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396F5">
      <w:pPr>
        <w:rPr>
          <w:rFonts w:ascii="宋体" w:hAnsi="宋体" w:cs="宋体"/>
        </w:rPr>
      </w:pPr>
      <w:bookmarkStart w:id="0" w:name="EBaddf5a20ddec4a45badb628643bc3e2d"/>
      <w:r>
        <w:rPr>
          <w:rFonts w:hint="eastAsia" w:ascii="宋体" w:hAnsi="宋体" w:cs="宋体"/>
          <w:sz w:val="20"/>
        </w:rPr>
        <w:t xml:space="preserve"> </w:t>
      </w:r>
      <w:bookmarkEnd w:id="0"/>
      <w:bookmarkStart w:id="1" w:name="EBc1c964fd06f847058d3fdc2c2ed70bc5"/>
      <w:r>
        <w:rPr>
          <w:rFonts w:hint="eastAsia" w:ascii="宋体" w:hAnsi="宋体" w:cs="宋体"/>
          <w:sz w:val="20"/>
        </w:rPr>
        <w:t xml:space="preserve"> </w:t>
      </w:r>
      <w:bookmarkEnd w:id="1"/>
    </w:p>
    <w:p w14:paraId="3707F060">
      <w:pPr>
        <w:rPr>
          <w:rFonts w:ascii="仿宋" w:hAnsi="仿宋" w:eastAsia="仿宋" w:cs="仿宋"/>
          <w:sz w:val="36"/>
          <w:szCs w:val="36"/>
        </w:rPr>
      </w:pPr>
      <w:bookmarkStart w:id="2" w:name="EB8a959db76ce743f891661327323463ab"/>
      <w:r>
        <w:rPr>
          <w:rFonts w:hint="eastAsia" w:ascii="宋体" w:hAnsi="宋体" w:cs="宋体"/>
          <w:sz w:val="20"/>
        </w:rPr>
        <w:t xml:space="preserve"> </w:t>
      </w:r>
      <w:bookmarkEnd w:id="2"/>
    </w:p>
    <w:p w14:paraId="3F828E7B">
      <w:pPr>
        <w:rPr>
          <w:rFonts w:ascii="仿宋" w:hAnsi="仿宋" w:eastAsia="仿宋" w:cs="仿宋"/>
          <w:sz w:val="36"/>
          <w:szCs w:val="36"/>
        </w:rPr>
      </w:pPr>
    </w:p>
    <w:p w14:paraId="346D4AC7">
      <w:pPr>
        <w:rPr>
          <w:rFonts w:ascii="仿宋" w:hAnsi="仿宋" w:eastAsia="仿宋" w:cs="仿宋"/>
          <w:sz w:val="36"/>
          <w:szCs w:val="36"/>
        </w:rPr>
      </w:pPr>
    </w:p>
    <w:p w14:paraId="084E589E">
      <w:pPr>
        <w:ind w:right="105" w:rightChars="50"/>
        <w:jc w:val="center"/>
        <w:rPr>
          <w:rFonts w:ascii="仿宋" w:hAnsi="仿宋" w:eastAsia="仿宋" w:cs="仿宋"/>
          <w:sz w:val="82"/>
          <w:szCs w:val="82"/>
        </w:rPr>
      </w:pPr>
    </w:p>
    <w:p w14:paraId="48F8CF25">
      <w:pPr>
        <w:ind w:right="105" w:rightChars="50"/>
        <w:jc w:val="center"/>
        <w:rPr>
          <w:rFonts w:ascii="黑体" w:eastAsia="黑体"/>
          <w:sz w:val="82"/>
          <w:szCs w:val="82"/>
        </w:rPr>
      </w:pPr>
      <w:r>
        <w:rPr>
          <w:rFonts w:hint="eastAsia" w:ascii="黑体" w:eastAsia="黑体"/>
          <w:sz w:val="82"/>
          <w:szCs w:val="82"/>
        </w:rPr>
        <w:t>竞争性磋商采购文件</w:t>
      </w:r>
    </w:p>
    <w:p w14:paraId="56AF0F79">
      <w:pPr>
        <w:autoSpaceDE w:val="0"/>
        <w:autoSpaceDN w:val="0"/>
        <w:adjustRightInd w:val="0"/>
        <w:ind w:right="105" w:rightChars="50" w:firstLine="1827" w:firstLineChars="350"/>
        <w:rPr>
          <w:rFonts w:ascii="黑体" w:eastAsia="黑体"/>
          <w:b/>
          <w:sz w:val="52"/>
          <w:szCs w:val="52"/>
        </w:rPr>
      </w:pPr>
    </w:p>
    <w:p w14:paraId="232E1FA3">
      <w:pPr>
        <w:autoSpaceDE w:val="0"/>
        <w:autoSpaceDN w:val="0"/>
        <w:adjustRightInd w:val="0"/>
        <w:ind w:right="105" w:rightChars="50"/>
        <w:rPr>
          <w:rFonts w:ascii="黑体" w:eastAsia="黑体"/>
          <w:b/>
          <w:sz w:val="52"/>
          <w:szCs w:val="52"/>
        </w:rPr>
      </w:pPr>
    </w:p>
    <w:tbl>
      <w:tblPr>
        <w:tblStyle w:val="19"/>
        <w:tblW w:w="8468" w:type="dxa"/>
        <w:jc w:val="center"/>
        <w:tblLayout w:type="fixed"/>
        <w:tblCellMar>
          <w:top w:w="0" w:type="dxa"/>
          <w:left w:w="108" w:type="dxa"/>
          <w:bottom w:w="0" w:type="dxa"/>
          <w:right w:w="108" w:type="dxa"/>
        </w:tblCellMar>
      </w:tblPr>
      <w:tblGrid>
        <w:gridCol w:w="2537"/>
        <w:gridCol w:w="5931"/>
      </w:tblGrid>
      <w:tr w14:paraId="4D4F3C12">
        <w:tblPrEx>
          <w:tblCellMar>
            <w:top w:w="0" w:type="dxa"/>
            <w:left w:w="108" w:type="dxa"/>
            <w:bottom w:w="0" w:type="dxa"/>
            <w:right w:w="108" w:type="dxa"/>
          </w:tblCellMar>
        </w:tblPrEx>
        <w:trPr>
          <w:trHeight w:val="593" w:hRule="atLeast"/>
          <w:jc w:val="center"/>
        </w:trPr>
        <w:tc>
          <w:tcPr>
            <w:tcW w:w="2537" w:type="dxa"/>
            <w:shd w:val="clear" w:color="auto" w:fill="auto"/>
          </w:tcPr>
          <w:p w14:paraId="6A0994E2">
            <w:pPr>
              <w:autoSpaceDE w:val="0"/>
              <w:autoSpaceDN w:val="0"/>
              <w:adjustRightInd w:val="0"/>
              <w:spacing w:after="156" w:afterLines="50"/>
              <w:jc w:val="center"/>
              <w:rPr>
                <w:rFonts w:ascii="宋体"/>
                <w:sz w:val="36"/>
                <w:szCs w:val="36"/>
              </w:rPr>
            </w:pPr>
            <w:r>
              <w:rPr>
                <w:rFonts w:hint="eastAsia" w:ascii="宋体" w:cs="楷体_GB2312"/>
                <w:sz w:val="36"/>
                <w:szCs w:val="36"/>
              </w:rPr>
              <w:t>项目名称：</w:t>
            </w:r>
          </w:p>
        </w:tc>
        <w:tc>
          <w:tcPr>
            <w:tcW w:w="5931" w:type="dxa"/>
            <w:shd w:val="clear" w:color="auto" w:fill="auto"/>
          </w:tcPr>
          <w:p w14:paraId="399D2953">
            <w:pPr>
              <w:autoSpaceDE w:val="0"/>
              <w:autoSpaceDN w:val="0"/>
              <w:adjustRightInd w:val="0"/>
              <w:spacing w:line="500" w:lineRule="exact"/>
              <w:jc w:val="center"/>
              <w:rPr>
                <w:rFonts w:ascii="华文楷体" w:eastAsia="华文楷体"/>
                <w:sz w:val="36"/>
                <w:szCs w:val="36"/>
              </w:rPr>
            </w:pPr>
            <w:r>
              <w:rPr>
                <w:rFonts w:hint="eastAsia" w:ascii="仿宋" w:hAnsi="仿宋" w:eastAsia="仿宋" w:cs="仿宋"/>
                <w:sz w:val="32"/>
                <w:szCs w:val="32"/>
              </w:rPr>
              <w:t>2023年宿迁市政务云结算审计服务项目</w:t>
            </w:r>
          </w:p>
        </w:tc>
      </w:tr>
      <w:tr w14:paraId="5B4F230D">
        <w:tblPrEx>
          <w:tblCellMar>
            <w:top w:w="0" w:type="dxa"/>
            <w:left w:w="108" w:type="dxa"/>
            <w:bottom w:w="0" w:type="dxa"/>
            <w:right w:w="108" w:type="dxa"/>
          </w:tblCellMar>
        </w:tblPrEx>
        <w:trPr>
          <w:trHeight w:val="611" w:hRule="atLeast"/>
          <w:jc w:val="center"/>
        </w:trPr>
        <w:tc>
          <w:tcPr>
            <w:tcW w:w="2537" w:type="dxa"/>
            <w:shd w:val="clear" w:color="auto" w:fill="auto"/>
            <w:vAlign w:val="center"/>
          </w:tcPr>
          <w:p w14:paraId="7CDF115E">
            <w:pPr>
              <w:autoSpaceDE w:val="0"/>
              <w:autoSpaceDN w:val="0"/>
              <w:adjustRightInd w:val="0"/>
              <w:spacing w:after="156" w:afterLines="50"/>
              <w:rPr>
                <w:rFonts w:ascii="宋体" w:cs="楷体_GB2312"/>
                <w:sz w:val="36"/>
                <w:szCs w:val="36"/>
              </w:rPr>
            </w:pPr>
          </w:p>
        </w:tc>
        <w:tc>
          <w:tcPr>
            <w:tcW w:w="5931" w:type="dxa"/>
            <w:shd w:val="clear" w:color="auto" w:fill="auto"/>
            <w:vAlign w:val="center"/>
          </w:tcPr>
          <w:p w14:paraId="2ABB539B">
            <w:pPr>
              <w:autoSpaceDE w:val="0"/>
              <w:autoSpaceDN w:val="0"/>
              <w:adjustRightInd w:val="0"/>
              <w:spacing w:line="500" w:lineRule="exact"/>
              <w:rPr>
                <w:rFonts w:ascii="华文楷体" w:eastAsia="华文楷体"/>
                <w:sz w:val="36"/>
                <w:szCs w:val="36"/>
              </w:rPr>
            </w:pPr>
          </w:p>
        </w:tc>
      </w:tr>
    </w:tbl>
    <w:p w14:paraId="7C175A46">
      <w:pPr>
        <w:autoSpaceDE w:val="0"/>
        <w:autoSpaceDN w:val="0"/>
        <w:adjustRightInd w:val="0"/>
        <w:rPr>
          <w:rFonts w:ascii="华文楷体" w:eastAsia="华文楷体"/>
          <w:sz w:val="36"/>
          <w:szCs w:val="36"/>
        </w:rPr>
      </w:pPr>
    </w:p>
    <w:tbl>
      <w:tblPr>
        <w:tblStyle w:val="19"/>
        <w:tblW w:w="8101" w:type="dxa"/>
        <w:jc w:val="center"/>
        <w:tblLayout w:type="fixed"/>
        <w:tblCellMar>
          <w:top w:w="0" w:type="dxa"/>
          <w:left w:w="108" w:type="dxa"/>
          <w:bottom w:w="0" w:type="dxa"/>
          <w:right w:w="108" w:type="dxa"/>
        </w:tblCellMar>
      </w:tblPr>
      <w:tblGrid>
        <w:gridCol w:w="2354"/>
        <w:gridCol w:w="5747"/>
      </w:tblGrid>
      <w:tr w14:paraId="6C58030B">
        <w:tblPrEx>
          <w:tblCellMar>
            <w:top w:w="0" w:type="dxa"/>
            <w:left w:w="108" w:type="dxa"/>
            <w:bottom w:w="0" w:type="dxa"/>
            <w:right w:w="108" w:type="dxa"/>
          </w:tblCellMar>
        </w:tblPrEx>
        <w:trPr>
          <w:jc w:val="center"/>
        </w:trPr>
        <w:tc>
          <w:tcPr>
            <w:tcW w:w="2354" w:type="dxa"/>
            <w:shd w:val="clear" w:color="auto" w:fill="auto"/>
            <w:vAlign w:val="center"/>
          </w:tcPr>
          <w:p w14:paraId="25D67121">
            <w:pPr>
              <w:autoSpaceDE w:val="0"/>
              <w:autoSpaceDN w:val="0"/>
              <w:adjustRightInd w:val="0"/>
              <w:spacing w:after="156" w:afterLines="50"/>
              <w:rPr>
                <w:rFonts w:ascii="宋体" w:cs="楷体_GB2312"/>
                <w:sz w:val="36"/>
                <w:szCs w:val="36"/>
              </w:rPr>
            </w:pPr>
            <w:r>
              <w:rPr>
                <w:rFonts w:hint="eastAsia" w:ascii="宋体" w:cs="楷体_GB2312"/>
                <w:sz w:val="36"/>
                <w:szCs w:val="36"/>
              </w:rPr>
              <w:t>采购人：</w:t>
            </w:r>
          </w:p>
        </w:tc>
        <w:tc>
          <w:tcPr>
            <w:tcW w:w="5747" w:type="dxa"/>
            <w:shd w:val="clear" w:color="auto" w:fill="auto"/>
            <w:vAlign w:val="center"/>
          </w:tcPr>
          <w:p w14:paraId="63B20DFF">
            <w:pPr>
              <w:autoSpaceDE w:val="0"/>
              <w:autoSpaceDN w:val="0"/>
              <w:adjustRightInd w:val="0"/>
              <w:rPr>
                <w:rFonts w:ascii="华文楷体" w:eastAsia="华文楷体"/>
                <w:sz w:val="36"/>
                <w:szCs w:val="36"/>
              </w:rPr>
            </w:pPr>
            <w:r>
              <w:rPr>
                <w:rFonts w:hint="eastAsia" w:ascii="仿宋" w:hAnsi="仿宋" w:eastAsia="仿宋" w:cs="仿宋"/>
                <w:sz w:val="32"/>
                <w:szCs w:val="32"/>
              </w:rPr>
              <w:t>宿迁市大数据中心</w:t>
            </w:r>
          </w:p>
        </w:tc>
      </w:tr>
    </w:tbl>
    <w:p w14:paraId="58E06CEF">
      <w:pPr>
        <w:pStyle w:val="11"/>
        <w:ind w:left="1260"/>
      </w:pPr>
    </w:p>
    <w:p w14:paraId="3BD01A1F">
      <w:pPr>
        <w:spacing w:line="560" w:lineRule="exact"/>
        <w:ind w:firstLine="640"/>
        <w:rPr>
          <w:rFonts w:ascii="仿宋" w:hAnsi="仿宋" w:eastAsia="仿宋" w:cs="仿宋"/>
          <w:sz w:val="32"/>
          <w:szCs w:val="32"/>
        </w:rPr>
      </w:pPr>
    </w:p>
    <w:p w14:paraId="29F40F60">
      <w:pPr>
        <w:spacing w:line="560" w:lineRule="exact"/>
        <w:ind w:firstLine="640"/>
        <w:rPr>
          <w:rFonts w:ascii="仿宋" w:hAnsi="仿宋" w:eastAsia="仿宋" w:cs="仿宋"/>
          <w:sz w:val="32"/>
          <w:szCs w:val="32"/>
        </w:rPr>
      </w:pPr>
    </w:p>
    <w:p w14:paraId="67DCF304">
      <w:pPr>
        <w:jc w:val="center"/>
        <w:rPr>
          <w:rFonts w:ascii="仿宋" w:hAnsi="仿宋" w:eastAsia="仿宋" w:cs="仿宋"/>
          <w:sz w:val="36"/>
          <w:szCs w:val="36"/>
        </w:rPr>
      </w:pPr>
    </w:p>
    <w:p w14:paraId="5E45E42E">
      <w:pPr>
        <w:jc w:val="center"/>
        <w:rPr>
          <w:rFonts w:ascii="仿宋" w:hAnsi="仿宋" w:eastAsia="仿宋" w:cs="仿宋"/>
          <w:sz w:val="36"/>
          <w:szCs w:val="36"/>
        </w:rPr>
      </w:pPr>
    </w:p>
    <w:p w14:paraId="7B9A7A0D">
      <w:pPr>
        <w:spacing w:line="800" w:lineRule="exact"/>
        <w:jc w:val="center"/>
        <w:rPr>
          <w:rFonts w:ascii="仿宋" w:hAnsi="仿宋" w:eastAsia="仿宋" w:cs="仿宋"/>
        </w:rPr>
        <w:sectPr>
          <w:headerReference r:id="rId3" w:type="default"/>
          <w:footerReference r:id="rId4" w:type="default"/>
          <w:footerReference r:id="rId5" w:type="even"/>
          <w:pgSz w:w="11906" w:h="16838"/>
          <w:pgMar w:top="1440" w:right="1474" w:bottom="1440" w:left="1588" w:header="851" w:footer="992" w:gutter="0"/>
          <w:pgNumType w:start="1"/>
          <w:cols w:space="720" w:num="1"/>
          <w:docGrid w:type="lines" w:linePitch="312" w:charSpace="0"/>
        </w:sectPr>
      </w:pPr>
      <w:r>
        <w:rPr>
          <w:rFonts w:hint="eastAsia" w:ascii="仿宋" w:hAnsi="仿宋" w:eastAsia="仿宋" w:cs="仿宋"/>
          <w:sz w:val="36"/>
          <w:szCs w:val="36"/>
        </w:rPr>
        <w:t>2024年07月</w:t>
      </w:r>
    </w:p>
    <w:p w14:paraId="3CDCE6FD">
      <w:pPr>
        <w:rPr>
          <w:rFonts w:ascii="宋体" w:hAnsi="宋体" w:cs="宋体"/>
        </w:rPr>
      </w:pPr>
    </w:p>
    <w:p w14:paraId="700EDB45">
      <w:pPr>
        <w:spacing w:before="240" w:beforeLines="100" w:after="240" w:afterLines="100"/>
        <w:jc w:val="center"/>
        <w:rPr>
          <w:rFonts w:ascii="宋体" w:hAnsi="宋体" w:cs="宋体"/>
          <w:b/>
          <w:sz w:val="32"/>
          <w:szCs w:val="32"/>
        </w:rPr>
      </w:pPr>
      <w:r>
        <w:rPr>
          <w:rFonts w:hint="eastAsia" w:ascii="宋体" w:hAnsi="宋体" w:cs="宋体"/>
          <w:b/>
          <w:sz w:val="32"/>
          <w:szCs w:val="32"/>
        </w:rPr>
        <w:t>目    录</w:t>
      </w:r>
      <w:bookmarkStart w:id="3" w:name="_Toc27153"/>
    </w:p>
    <w:p w14:paraId="60BEE9C4">
      <w:pPr>
        <w:pStyle w:val="17"/>
        <w:tabs>
          <w:tab w:val="right" w:leader="dot" w:pos="9020"/>
        </w:tabs>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fldChar w:fldCharType="begin"/>
      </w:r>
      <w:r>
        <w:instrText xml:space="preserve"> HYPERLINK \l "_Toc27375" </w:instrText>
      </w:r>
      <w:r>
        <w:fldChar w:fldCharType="separate"/>
      </w:r>
      <w:r>
        <w:rPr>
          <w:rFonts w:hint="eastAsia" w:ascii="宋体" w:hAnsi="宋体" w:cs="宋体"/>
        </w:rPr>
        <w:t>第一部分  竞争性磋商邀请函</w:t>
      </w:r>
      <w:r>
        <w:tab/>
      </w:r>
      <w:r>
        <w:fldChar w:fldCharType="begin"/>
      </w:r>
      <w:r>
        <w:instrText xml:space="preserve"> PAGEREF _Toc27375 \h </w:instrText>
      </w:r>
      <w:r>
        <w:fldChar w:fldCharType="separate"/>
      </w:r>
      <w:r>
        <w:t>3</w:t>
      </w:r>
      <w:r>
        <w:fldChar w:fldCharType="end"/>
      </w:r>
      <w:r>
        <w:fldChar w:fldCharType="end"/>
      </w:r>
    </w:p>
    <w:p w14:paraId="51218D0D">
      <w:pPr>
        <w:pStyle w:val="17"/>
        <w:tabs>
          <w:tab w:val="right" w:leader="dot" w:pos="9020"/>
        </w:tabs>
      </w:pPr>
      <w:r>
        <w:fldChar w:fldCharType="begin"/>
      </w:r>
      <w:r>
        <w:instrText xml:space="preserve"> HYPERLINK \l "_Toc5263" </w:instrText>
      </w:r>
      <w:r>
        <w:fldChar w:fldCharType="separate"/>
      </w:r>
      <w:r>
        <w:rPr>
          <w:rFonts w:hint="eastAsia" w:ascii="宋体" w:hAnsi="宋体" w:cs="宋体"/>
        </w:rPr>
        <w:t>第三部分  评标办法</w:t>
      </w:r>
      <w:r>
        <w:tab/>
      </w:r>
      <w:r>
        <w:fldChar w:fldCharType="begin"/>
      </w:r>
      <w:r>
        <w:instrText xml:space="preserve"> PAGEREF _Toc5263 \h </w:instrText>
      </w:r>
      <w:r>
        <w:fldChar w:fldCharType="separate"/>
      </w:r>
      <w:r>
        <w:t>16</w:t>
      </w:r>
      <w:r>
        <w:fldChar w:fldCharType="end"/>
      </w:r>
      <w:r>
        <w:fldChar w:fldCharType="end"/>
      </w:r>
    </w:p>
    <w:p w14:paraId="03C8DFC7">
      <w:pPr>
        <w:pStyle w:val="17"/>
        <w:tabs>
          <w:tab w:val="right" w:leader="dot" w:pos="9020"/>
        </w:tabs>
      </w:pPr>
      <w:r>
        <w:fldChar w:fldCharType="begin"/>
      </w:r>
      <w:r>
        <w:instrText xml:space="preserve"> HYPERLINK \l "_Toc20723" </w:instrText>
      </w:r>
      <w:r>
        <w:fldChar w:fldCharType="separate"/>
      </w:r>
      <w:r>
        <w:rPr>
          <w:rFonts w:hint="eastAsia" w:ascii="宋体" w:hAnsi="宋体" w:cs="宋体"/>
          <w:szCs w:val="44"/>
        </w:rPr>
        <w:t>第四部分  采购需求</w:t>
      </w:r>
      <w:r>
        <w:tab/>
      </w:r>
      <w:r>
        <w:fldChar w:fldCharType="begin"/>
      </w:r>
      <w:r>
        <w:instrText xml:space="preserve"> PAGEREF _Toc20723 \h </w:instrText>
      </w:r>
      <w:r>
        <w:fldChar w:fldCharType="separate"/>
      </w:r>
      <w:r>
        <w:t>19</w:t>
      </w:r>
      <w:r>
        <w:fldChar w:fldCharType="end"/>
      </w:r>
      <w:r>
        <w:fldChar w:fldCharType="end"/>
      </w:r>
    </w:p>
    <w:p w14:paraId="0E309CE7">
      <w:pPr>
        <w:pStyle w:val="17"/>
        <w:tabs>
          <w:tab w:val="right" w:leader="dot" w:pos="9020"/>
        </w:tabs>
      </w:pPr>
      <w:r>
        <w:fldChar w:fldCharType="begin"/>
      </w:r>
      <w:r>
        <w:instrText xml:space="preserve"> HYPERLINK \l "_Toc23402" </w:instrText>
      </w:r>
      <w:r>
        <w:fldChar w:fldCharType="separate"/>
      </w:r>
      <w:r>
        <w:rPr>
          <w:rFonts w:hint="eastAsia" w:ascii="宋体" w:hAnsi="宋体" w:cs="宋体"/>
          <w:szCs w:val="44"/>
        </w:rPr>
        <w:t>第五部分  合同格式及条款（草案）</w:t>
      </w:r>
      <w:r>
        <w:tab/>
      </w:r>
      <w:r>
        <w:fldChar w:fldCharType="begin"/>
      </w:r>
      <w:r>
        <w:instrText xml:space="preserve"> PAGEREF _Toc23402 \h </w:instrText>
      </w:r>
      <w:r>
        <w:fldChar w:fldCharType="separate"/>
      </w:r>
      <w:r>
        <w:t>22</w:t>
      </w:r>
      <w:r>
        <w:fldChar w:fldCharType="end"/>
      </w:r>
      <w:r>
        <w:fldChar w:fldCharType="end"/>
      </w:r>
    </w:p>
    <w:p w14:paraId="52A11FBB">
      <w:pPr>
        <w:pStyle w:val="17"/>
        <w:tabs>
          <w:tab w:val="right" w:leader="dot" w:pos="9020"/>
        </w:tabs>
      </w:pPr>
      <w:r>
        <w:fldChar w:fldCharType="begin"/>
      </w:r>
      <w:r>
        <w:instrText xml:space="preserve"> HYPERLINK \l "_Toc31435" </w:instrText>
      </w:r>
      <w:r>
        <w:fldChar w:fldCharType="separate"/>
      </w:r>
      <w:r>
        <w:rPr>
          <w:rFonts w:hint="eastAsia" w:ascii="宋体" w:hAnsi="宋体" w:cs="宋体"/>
        </w:rPr>
        <w:t>第六部分  响应文件格式</w:t>
      </w:r>
      <w:r>
        <w:tab/>
      </w:r>
      <w:r>
        <w:fldChar w:fldCharType="begin"/>
      </w:r>
      <w:r>
        <w:instrText xml:space="preserve"> PAGEREF _Toc31435 \h </w:instrText>
      </w:r>
      <w:r>
        <w:fldChar w:fldCharType="separate"/>
      </w:r>
      <w:r>
        <w:t>28</w:t>
      </w:r>
      <w:r>
        <w:fldChar w:fldCharType="end"/>
      </w:r>
      <w:r>
        <w:fldChar w:fldCharType="end"/>
      </w:r>
    </w:p>
    <w:p w14:paraId="7C5512F2">
      <w:pPr>
        <w:pStyle w:val="63"/>
        <w:rPr>
          <w:rFonts w:ascii="宋体" w:hAnsi="宋体" w:cs="宋体"/>
        </w:rPr>
      </w:pPr>
      <w:r>
        <w:rPr>
          <w:rFonts w:hint="eastAsia" w:ascii="宋体" w:hAnsi="宋体" w:cs="宋体"/>
        </w:rPr>
        <w:fldChar w:fldCharType="end"/>
      </w:r>
    </w:p>
    <w:p w14:paraId="29516B92">
      <w:pPr>
        <w:pStyle w:val="31"/>
        <w:rPr>
          <w:rFonts w:ascii="宋体" w:hAnsi="宋体" w:cs="宋体"/>
        </w:rPr>
      </w:pPr>
      <w:r>
        <w:rPr>
          <w:rFonts w:hint="eastAsia" w:ascii="宋体" w:hAnsi="宋体" w:cs="宋体"/>
        </w:rPr>
        <w:br w:type="page"/>
      </w:r>
    </w:p>
    <w:p w14:paraId="06D429B0">
      <w:pPr>
        <w:pStyle w:val="3"/>
        <w:jc w:val="center"/>
        <w:rPr>
          <w:rFonts w:ascii="宋体" w:hAnsi="宋体" w:cs="宋体"/>
          <w:sz w:val="24"/>
        </w:rPr>
      </w:pPr>
      <w:bookmarkStart w:id="4" w:name="_Toc27375"/>
      <w:r>
        <w:rPr>
          <w:rFonts w:hint="eastAsia" w:ascii="宋体" w:hAnsi="宋体" w:cs="宋体"/>
        </w:rPr>
        <w:t>第一部分  竞争性磋商邀请函</w:t>
      </w:r>
      <w:bookmarkEnd w:id="3"/>
      <w:bookmarkEnd w:id="4"/>
    </w:p>
    <w:p w14:paraId="754D5668">
      <w:pPr>
        <w:ind w:firstLine="482" w:firstLineChars="200"/>
        <w:rPr>
          <w:rFonts w:ascii="宋体" w:hAnsi="宋体" w:cs="宋体"/>
          <w:sz w:val="24"/>
          <w:szCs w:val="24"/>
        </w:rPr>
      </w:pPr>
      <w:r>
        <w:rPr>
          <w:rFonts w:hint="eastAsia" w:ascii="宋体" w:hAnsi="宋体" w:cs="宋体"/>
          <w:b/>
          <w:sz w:val="24"/>
        </w:rPr>
        <w:t>一、项目基本情况</w:t>
      </w:r>
      <w:r>
        <w:rPr>
          <w:rFonts w:ascii="宋体" w:hAnsi="宋体" w:cs="宋体"/>
          <w:sz w:val="24"/>
          <w:szCs w:val="24"/>
        </w:rPr>
        <w:t xml:space="preserve"> </w:t>
      </w:r>
    </w:p>
    <w:p w14:paraId="0CC2EBC2">
      <w:pPr>
        <w:spacing w:line="500" w:lineRule="exact"/>
        <w:ind w:firstLine="480" w:firstLineChars="200"/>
        <w:rPr>
          <w:rFonts w:ascii="宋体" w:hAnsi="宋体" w:cs="宋体"/>
          <w:bCs/>
          <w:iCs/>
          <w:sz w:val="24"/>
        </w:rPr>
      </w:pPr>
      <w:r>
        <w:rPr>
          <w:rFonts w:hint="eastAsia" w:ascii="宋体" w:hAnsi="宋体" w:cs="宋体"/>
          <w:kern w:val="0"/>
          <w:sz w:val="24"/>
        </w:rPr>
        <w:t>（一）项目名称：</w:t>
      </w:r>
      <w:r>
        <w:rPr>
          <w:rFonts w:hint="eastAsia" w:ascii="宋体" w:hAnsi="宋体" w:cs="宋体"/>
          <w:bCs/>
          <w:iCs/>
          <w:sz w:val="24"/>
        </w:rPr>
        <w:t>2023年宿迁市政务云结算审计服务项目。</w:t>
      </w:r>
    </w:p>
    <w:p w14:paraId="6F556FF8">
      <w:pPr>
        <w:spacing w:line="500" w:lineRule="exact"/>
        <w:ind w:firstLine="480" w:firstLineChars="200"/>
        <w:rPr>
          <w:rFonts w:ascii="宋体" w:hAnsi="宋体" w:cs="宋体"/>
          <w:kern w:val="0"/>
          <w:sz w:val="24"/>
        </w:rPr>
      </w:pPr>
      <w:r>
        <w:rPr>
          <w:rFonts w:hint="eastAsia" w:ascii="宋体" w:hAnsi="宋体" w:cs="宋体"/>
          <w:kern w:val="0"/>
          <w:sz w:val="24"/>
        </w:rPr>
        <w:t>（二）采购方式：竞争性磋商。</w:t>
      </w:r>
    </w:p>
    <w:p w14:paraId="3488131A">
      <w:pPr>
        <w:spacing w:line="500" w:lineRule="exact"/>
        <w:ind w:firstLine="480" w:firstLineChars="200"/>
        <w:rPr>
          <w:rFonts w:ascii="宋体" w:hAnsi="宋体" w:cs="宋体"/>
          <w:kern w:val="0"/>
          <w:sz w:val="24"/>
        </w:rPr>
      </w:pPr>
      <w:r>
        <w:rPr>
          <w:rFonts w:hint="eastAsia" w:ascii="宋体" w:hAnsi="宋体" w:cs="宋体"/>
          <w:kern w:val="0"/>
          <w:sz w:val="24"/>
        </w:rPr>
        <w:t>（三）预算金额：</w:t>
      </w:r>
      <w:bookmarkStart w:id="5" w:name="EB839e973c1f9b45a6b4f805f81d6f9994"/>
      <w:bookmarkEnd w:id="5"/>
      <w:r>
        <w:rPr>
          <w:rFonts w:hint="eastAsia" w:ascii="宋体" w:hAnsi="宋体" w:cs="宋体"/>
          <w:kern w:val="0"/>
          <w:sz w:val="24"/>
        </w:rPr>
        <w:t>10万元。</w:t>
      </w:r>
    </w:p>
    <w:p w14:paraId="1BF0D539">
      <w:pPr>
        <w:spacing w:line="500" w:lineRule="exact"/>
        <w:ind w:firstLine="480" w:firstLineChars="200"/>
        <w:rPr>
          <w:rFonts w:ascii="宋体" w:hAnsi="宋体" w:cs="宋体"/>
          <w:kern w:val="0"/>
          <w:sz w:val="24"/>
        </w:rPr>
      </w:pPr>
      <w:r>
        <w:rPr>
          <w:rFonts w:hint="eastAsia" w:ascii="宋体" w:hAnsi="宋体" w:cs="宋体"/>
          <w:kern w:val="0"/>
          <w:sz w:val="24"/>
        </w:rPr>
        <w:t>（四）最高限价（如有）</w:t>
      </w:r>
      <w:bookmarkStart w:id="6" w:name="EBf21dd1b813344298b426e0e834c89a00"/>
      <w:bookmarkEnd w:id="6"/>
      <w:r>
        <w:rPr>
          <w:rFonts w:hint="eastAsia" w:ascii="宋体" w:hAnsi="宋体" w:cs="宋体"/>
          <w:kern w:val="0"/>
          <w:sz w:val="24"/>
        </w:rPr>
        <w:t>：10万元。</w:t>
      </w:r>
    </w:p>
    <w:p w14:paraId="211C99AF">
      <w:pPr>
        <w:spacing w:line="500" w:lineRule="exact"/>
        <w:ind w:firstLine="480" w:firstLineChars="200"/>
        <w:rPr>
          <w:rFonts w:ascii="宋体" w:hAnsi="宋体" w:cs="宋体"/>
          <w:kern w:val="0"/>
          <w:sz w:val="24"/>
        </w:rPr>
      </w:pPr>
      <w:r>
        <w:rPr>
          <w:rFonts w:hint="eastAsia" w:ascii="宋体" w:hAnsi="宋体" w:cs="宋体"/>
          <w:kern w:val="0"/>
          <w:sz w:val="24"/>
        </w:rPr>
        <w:t>（五）采购需求：</w:t>
      </w:r>
      <w:r>
        <w:rPr>
          <w:rFonts w:hint="eastAsia" w:ascii="宋体" w:hAnsi="宋体" w:cs="宋体"/>
          <w:bCs/>
          <w:iCs/>
          <w:sz w:val="24"/>
        </w:rPr>
        <w:t>2023年宿迁市政务云结算审计服务项目，具体内容详见本磋商文件第四部分采购需求</w:t>
      </w:r>
      <w:r>
        <w:rPr>
          <w:rFonts w:hint="eastAsia" w:ascii="宋体" w:hAnsi="宋体" w:cs="宋体"/>
          <w:kern w:val="0"/>
          <w:sz w:val="24"/>
        </w:rPr>
        <w:t>。</w:t>
      </w:r>
    </w:p>
    <w:p w14:paraId="4C4F1D6F">
      <w:pPr>
        <w:spacing w:line="500" w:lineRule="exact"/>
        <w:ind w:firstLine="480" w:firstLineChars="200"/>
        <w:rPr>
          <w:rFonts w:ascii="宋体" w:hAnsi="宋体" w:cs="宋体"/>
          <w:kern w:val="0"/>
          <w:sz w:val="24"/>
        </w:rPr>
      </w:pPr>
      <w:r>
        <w:rPr>
          <w:rFonts w:hint="eastAsia" w:ascii="宋体" w:hAnsi="宋体" w:cs="宋体"/>
          <w:kern w:val="0"/>
          <w:sz w:val="24"/>
        </w:rPr>
        <w:t>（六）合同履行期限：</w:t>
      </w:r>
      <w:bookmarkStart w:id="7" w:name="EB5617205c35d84e0d8cf4b7fa4df10bd6"/>
      <w:bookmarkEnd w:id="7"/>
      <w:r>
        <w:rPr>
          <w:rFonts w:hint="eastAsia" w:ascii="宋体" w:hAnsi="宋体" w:cs="宋体"/>
          <w:kern w:val="0"/>
          <w:sz w:val="24"/>
        </w:rPr>
        <w:t>本项目服务期限为自合同签订之日起22个工作日。</w:t>
      </w:r>
    </w:p>
    <w:p w14:paraId="688C86D0">
      <w:pPr>
        <w:spacing w:line="500" w:lineRule="exact"/>
        <w:ind w:firstLine="480" w:firstLineChars="200"/>
        <w:rPr>
          <w:rFonts w:ascii="宋体" w:hAnsi="宋体" w:cs="宋体"/>
          <w:kern w:val="0"/>
          <w:sz w:val="24"/>
        </w:rPr>
      </w:pPr>
      <w:r>
        <w:rPr>
          <w:rFonts w:hint="eastAsia" w:ascii="宋体" w:hAnsi="宋体" w:cs="宋体"/>
          <w:kern w:val="0"/>
          <w:sz w:val="24"/>
        </w:rPr>
        <w:t>（七）落实的政府采购政策：本项目为专门面向中小企业采购的项目,供应商须为中小微企业、监狱与戒毒企业、残疾人福利性单位（须提供中小企业声明函或残疾人福利性单位声明函，或监狱企业证明文件）。非中小型企业参与本项目投标，将作无效标处理。</w:t>
      </w:r>
    </w:p>
    <w:p w14:paraId="3E60AD3F">
      <w:pPr>
        <w:spacing w:line="500" w:lineRule="exact"/>
        <w:ind w:firstLine="480" w:firstLineChars="200"/>
        <w:rPr>
          <w:rFonts w:ascii="宋体" w:hAnsi="宋体" w:cs="宋体"/>
          <w:sz w:val="24"/>
        </w:rPr>
      </w:pPr>
      <w:r>
        <w:rPr>
          <w:rFonts w:hint="eastAsia" w:ascii="宋体" w:hAnsi="宋体" w:cs="宋体"/>
          <w:kern w:val="0"/>
          <w:sz w:val="24"/>
        </w:rPr>
        <w:t>（八）本项目不接受联合体参与磋商。</w:t>
      </w:r>
    </w:p>
    <w:p w14:paraId="70F39837">
      <w:pPr>
        <w:spacing w:line="500" w:lineRule="exact"/>
        <w:ind w:firstLine="482" w:firstLineChars="200"/>
        <w:rPr>
          <w:rFonts w:ascii="宋体" w:hAnsi="宋体" w:cs="宋体"/>
          <w:kern w:val="0"/>
          <w:sz w:val="24"/>
          <w:szCs w:val="24"/>
        </w:rPr>
      </w:pPr>
      <w:r>
        <w:rPr>
          <w:rFonts w:hint="eastAsia" w:ascii="宋体" w:hAnsi="宋体" w:cs="宋体"/>
          <w:b/>
          <w:sz w:val="24"/>
        </w:rPr>
        <w:t>二、申请人的资格要求</w:t>
      </w:r>
    </w:p>
    <w:p w14:paraId="7F99640B">
      <w:pPr>
        <w:spacing w:line="500" w:lineRule="exact"/>
        <w:ind w:firstLine="480" w:firstLineChars="200"/>
        <w:rPr>
          <w:rFonts w:ascii="宋体" w:hAnsi="宋体" w:cs="宋体"/>
          <w:sz w:val="24"/>
        </w:rPr>
      </w:pPr>
      <w:bookmarkStart w:id="8" w:name="EBd56533e2936846b6ad38869e4b724da4"/>
      <w:r>
        <w:rPr>
          <w:rFonts w:hint="eastAsia" w:ascii="宋体" w:hAnsi="宋体" w:cs="宋体"/>
          <w:sz w:val="24"/>
        </w:rPr>
        <w:t>（一）具备《中华人民共和国政府采购法》第二十二条第一款规定的6项条件（按要求提供声明及信用承诺）。</w:t>
      </w:r>
    </w:p>
    <w:p w14:paraId="513AA12C">
      <w:pPr>
        <w:spacing w:line="500" w:lineRule="exact"/>
        <w:ind w:firstLine="480" w:firstLineChars="200"/>
        <w:rPr>
          <w:rFonts w:ascii="宋体" w:hAnsi="宋体" w:cs="宋体"/>
          <w:sz w:val="24"/>
        </w:rPr>
      </w:pPr>
      <w:r>
        <w:rPr>
          <w:rFonts w:hint="eastAsia" w:ascii="宋体" w:hAnsi="宋体" w:cs="宋体"/>
          <w:sz w:val="24"/>
        </w:rPr>
        <w:t>（二）落实政府采购政策需满足的资格要求：本项目专门面向中小企业（含监狱企业、残疾人福利企业）采购。</w:t>
      </w:r>
    </w:p>
    <w:p w14:paraId="13BE5507">
      <w:pPr>
        <w:spacing w:line="500" w:lineRule="exact"/>
        <w:ind w:firstLine="480" w:firstLineChars="200"/>
        <w:rPr>
          <w:rFonts w:ascii="宋体" w:hAnsi="宋体" w:cs="宋体"/>
          <w:sz w:val="24"/>
        </w:rPr>
      </w:pPr>
      <w:r>
        <w:rPr>
          <w:rFonts w:hint="eastAsia" w:ascii="宋体" w:hAnsi="宋体" w:cs="宋体"/>
          <w:sz w:val="24"/>
        </w:rPr>
        <w:t>（三）本项目的特定资格要求：无。</w:t>
      </w:r>
    </w:p>
    <w:p w14:paraId="55C3ECFF">
      <w:pPr>
        <w:spacing w:line="500" w:lineRule="exact"/>
        <w:ind w:firstLine="480" w:firstLineChars="200"/>
        <w:rPr>
          <w:rFonts w:ascii="宋体" w:hAnsi="宋体" w:cs="宋体"/>
          <w:sz w:val="24"/>
        </w:rPr>
      </w:pPr>
      <w:r>
        <w:rPr>
          <w:rFonts w:hint="eastAsia" w:ascii="宋体" w:hAnsi="宋体" w:cs="宋体"/>
          <w:sz w:val="24"/>
        </w:rPr>
        <w:t>（四）未被列入失信被执行人、重大税收违法案件当事人名单、政府采购严重违法失信行为记录名单（以本公告“供应商信用信息”查询结果为准）。</w:t>
      </w:r>
    </w:p>
    <w:p w14:paraId="53709A3F">
      <w:pPr>
        <w:spacing w:line="500" w:lineRule="exact"/>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单位负责人为同一人或者存在直接控股、管理关系的不同供应商，不得参加同一合同项下的政府采购活动。否则，相关申请均无效。</w:t>
      </w:r>
      <w:bookmarkEnd w:id="8"/>
    </w:p>
    <w:p w14:paraId="05FE71AB">
      <w:pPr>
        <w:spacing w:line="500" w:lineRule="exact"/>
        <w:ind w:firstLine="482" w:firstLineChars="200"/>
        <w:rPr>
          <w:rFonts w:ascii="宋体" w:hAnsi="宋体" w:cs="宋体"/>
          <w:b/>
          <w:sz w:val="24"/>
        </w:rPr>
      </w:pPr>
      <w:r>
        <w:rPr>
          <w:rFonts w:hint="eastAsia" w:ascii="宋体" w:hAnsi="宋体" w:cs="宋体"/>
          <w:b/>
          <w:sz w:val="24"/>
        </w:rPr>
        <w:t>三、评标办法</w:t>
      </w:r>
    </w:p>
    <w:p w14:paraId="1CC3C5BD">
      <w:pPr>
        <w:spacing w:line="500" w:lineRule="exact"/>
        <w:ind w:firstLine="480" w:firstLineChars="200"/>
        <w:rPr>
          <w:rFonts w:ascii="宋体" w:hAnsi="宋体" w:cs="宋体"/>
          <w:sz w:val="24"/>
        </w:rPr>
      </w:pPr>
      <w:r>
        <w:rPr>
          <w:rFonts w:hint="eastAsia" w:ascii="宋体" w:hAnsi="宋体" w:cs="宋体"/>
          <w:sz w:val="24"/>
        </w:rPr>
        <w:t>本项目采用综合评分法。具体细则详见竞争性磋商文件评标办法部分。</w:t>
      </w:r>
    </w:p>
    <w:p w14:paraId="4C78FD82">
      <w:pPr>
        <w:spacing w:line="500" w:lineRule="exact"/>
        <w:ind w:firstLine="482" w:firstLineChars="200"/>
        <w:rPr>
          <w:rFonts w:ascii="宋体" w:hAnsi="宋体" w:cs="宋体"/>
          <w:b/>
          <w:sz w:val="24"/>
        </w:rPr>
      </w:pPr>
      <w:r>
        <w:rPr>
          <w:rFonts w:hint="eastAsia" w:ascii="宋体" w:hAnsi="宋体" w:cs="宋体"/>
          <w:b/>
          <w:sz w:val="24"/>
        </w:rPr>
        <w:t>四、获取采购文件</w:t>
      </w:r>
    </w:p>
    <w:p w14:paraId="25199EAA">
      <w:pPr>
        <w:spacing w:line="500" w:lineRule="exact"/>
        <w:ind w:firstLine="480" w:firstLineChars="200"/>
        <w:rPr>
          <w:rFonts w:ascii="宋体" w:hAnsi="宋体" w:cs="宋体"/>
          <w:bCs/>
          <w:sz w:val="24"/>
          <w:szCs w:val="24"/>
        </w:rPr>
      </w:pPr>
      <w:r>
        <w:rPr>
          <w:rFonts w:hint="eastAsia" w:ascii="宋体" w:hAnsi="宋体" w:cs="宋体"/>
          <w:bCs/>
          <w:sz w:val="24"/>
          <w:szCs w:val="24"/>
        </w:rPr>
        <w:t>（一）采购文件提供时间：</w:t>
      </w:r>
      <w:r>
        <w:rPr>
          <w:rFonts w:hint="eastAsia" w:ascii="宋体" w:hAnsi="宋体" w:cs="宋体"/>
          <w:sz w:val="24"/>
        </w:rPr>
        <w:t>2024年07月24日9:00至2023年07月30日18:00.</w:t>
      </w:r>
    </w:p>
    <w:p w14:paraId="5EE1C334">
      <w:pPr>
        <w:spacing w:line="500" w:lineRule="exact"/>
        <w:ind w:firstLine="480" w:firstLineChars="200"/>
        <w:rPr>
          <w:rFonts w:ascii="宋体" w:hAnsi="宋体" w:cs="宋体"/>
          <w:sz w:val="24"/>
        </w:rPr>
      </w:pPr>
      <w:r>
        <w:rPr>
          <w:rFonts w:hint="eastAsia" w:ascii="宋体" w:hAnsi="宋体" w:cs="宋体"/>
          <w:sz w:val="24"/>
        </w:rPr>
        <w:t>（二）获取方式：本项目在宿迁市数据局官网（http://xzspj.suqian.gov.cn/）发布，供应商可从以上网站上直接下载采购文件。</w:t>
      </w:r>
    </w:p>
    <w:p w14:paraId="3CC717EF">
      <w:pPr>
        <w:spacing w:line="500" w:lineRule="exact"/>
        <w:ind w:firstLine="480" w:firstLineChars="200"/>
        <w:rPr>
          <w:rFonts w:ascii="宋体" w:hAnsi="宋体" w:cs="宋体"/>
          <w:sz w:val="24"/>
        </w:rPr>
      </w:pPr>
      <w:r>
        <w:rPr>
          <w:rFonts w:hint="eastAsia" w:ascii="宋体" w:hAnsi="宋体" w:cs="宋体"/>
          <w:sz w:val="24"/>
        </w:rPr>
        <w:t>（三）请有意参与本项目的供应商，将相关信息（企业名称、联系人、电话等）发送至邮箱，联系人：张天奇，邮箱：tqzhangnj@163.com, 电话：0527-84396809。</w:t>
      </w:r>
    </w:p>
    <w:p w14:paraId="5124C737">
      <w:pPr>
        <w:spacing w:line="500" w:lineRule="exact"/>
        <w:ind w:firstLine="480" w:firstLineChars="200"/>
        <w:rPr>
          <w:rFonts w:ascii="宋体" w:hAnsi="宋体" w:cs="宋体"/>
          <w:sz w:val="24"/>
        </w:rPr>
      </w:pPr>
      <w:r>
        <w:rPr>
          <w:rFonts w:hint="eastAsia" w:ascii="宋体" w:hAnsi="宋体" w:cs="宋体"/>
          <w:sz w:val="24"/>
        </w:rPr>
        <w:t>（四）本项目共分一个包</w:t>
      </w:r>
    </w:p>
    <w:p w14:paraId="4D34A707">
      <w:pPr>
        <w:spacing w:line="500" w:lineRule="exact"/>
        <w:ind w:firstLine="480" w:firstLineChars="200"/>
        <w:rPr>
          <w:rFonts w:ascii="宋体" w:hAnsi="宋体" w:cs="宋体"/>
          <w:sz w:val="24"/>
        </w:rPr>
      </w:pPr>
      <w:r>
        <w:rPr>
          <w:rFonts w:hint="eastAsia" w:ascii="宋体" w:hAnsi="宋体" w:cs="宋体"/>
          <w:sz w:val="24"/>
        </w:rPr>
        <w:t>供应商未按要求获取文件导致无法参与的，后果自负。</w:t>
      </w:r>
    </w:p>
    <w:p w14:paraId="14BD289D">
      <w:pPr>
        <w:spacing w:line="500" w:lineRule="exact"/>
        <w:ind w:firstLine="482" w:firstLineChars="200"/>
        <w:rPr>
          <w:rFonts w:ascii="宋体" w:hAnsi="宋体" w:cs="宋体"/>
          <w:b/>
          <w:sz w:val="24"/>
        </w:rPr>
      </w:pPr>
      <w:r>
        <w:rPr>
          <w:rFonts w:hint="eastAsia" w:ascii="宋体" w:hAnsi="宋体" w:cs="宋体"/>
          <w:b/>
          <w:sz w:val="24"/>
        </w:rPr>
        <w:t>五、响应文件提交截止时间、磋商时间和地点</w:t>
      </w:r>
    </w:p>
    <w:p w14:paraId="6F7F1E53">
      <w:pPr>
        <w:spacing w:line="500" w:lineRule="exact"/>
        <w:ind w:firstLine="480" w:firstLineChars="200"/>
        <w:rPr>
          <w:rFonts w:ascii="宋体" w:hAnsi="宋体" w:cs="宋体"/>
          <w:sz w:val="24"/>
          <w:szCs w:val="24"/>
        </w:rPr>
      </w:pPr>
      <w:r>
        <w:rPr>
          <w:rFonts w:hint="eastAsia" w:ascii="宋体" w:hAnsi="宋体" w:cs="宋体"/>
          <w:sz w:val="24"/>
        </w:rPr>
        <w:t>（一）</w:t>
      </w:r>
      <w:r>
        <w:rPr>
          <w:rFonts w:hint="eastAsia" w:ascii="宋体" w:hAnsi="宋体" w:cs="宋体"/>
          <w:kern w:val="0"/>
          <w:sz w:val="24"/>
        </w:rPr>
        <w:t>响应文件提交时间：</w:t>
      </w:r>
      <w:r>
        <w:rPr>
          <w:rFonts w:hint="eastAsia" w:ascii="宋体" w:hAnsi="宋体" w:cs="宋体"/>
          <w:sz w:val="24"/>
        </w:rPr>
        <w:t>2024年07月31日 09:30</w:t>
      </w:r>
    </w:p>
    <w:p w14:paraId="0E452E37">
      <w:pPr>
        <w:spacing w:line="500" w:lineRule="exact"/>
        <w:ind w:firstLine="480" w:firstLineChars="200"/>
        <w:rPr>
          <w:rFonts w:ascii="宋体" w:hAnsi="宋体" w:cs="宋体"/>
          <w:sz w:val="24"/>
        </w:rPr>
      </w:pPr>
      <w:r>
        <w:rPr>
          <w:rFonts w:hint="eastAsia" w:ascii="宋体" w:hAnsi="宋体" w:cs="宋体"/>
          <w:sz w:val="24"/>
        </w:rPr>
        <w:t>（二）响应文件接收截止时间</w:t>
      </w:r>
      <w:bookmarkStart w:id="107" w:name="_GoBack"/>
      <w:bookmarkEnd w:id="107"/>
      <w:r>
        <w:rPr>
          <w:rFonts w:hint="eastAsia" w:ascii="宋体" w:hAnsi="宋体" w:cs="宋体"/>
          <w:sz w:val="24"/>
        </w:rPr>
        <w:t>：2024年7月3</w:t>
      </w:r>
      <w:r>
        <w:rPr>
          <w:rFonts w:hint="eastAsia" w:ascii="宋体" w:hAnsi="宋体" w:cs="宋体"/>
          <w:sz w:val="24"/>
          <w:lang w:val="en-US" w:eastAsia="zh-CN"/>
        </w:rPr>
        <w:t>1</w:t>
      </w:r>
      <w:r>
        <w:rPr>
          <w:rFonts w:hint="eastAsia" w:ascii="宋体" w:hAnsi="宋体" w:cs="宋体"/>
          <w:sz w:val="24"/>
        </w:rPr>
        <w:t>日10:00（即磋商时间）。逾期送达的响应文件，将被拒绝接受。</w:t>
      </w:r>
    </w:p>
    <w:p w14:paraId="11227834">
      <w:pPr>
        <w:spacing w:line="500" w:lineRule="exact"/>
        <w:ind w:firstLine="480" w:firstLineChars="200"/>
        <w:rPr>
          <w:rFonts w:ascii="宋体" w:hAnsi="宋体" w:cs="宋体"/>
          <w:sz w:val="24"/>
        </w:rPr>
      </w:pPr>
      <w:r>
        <w:rPr>
          <w:rFonts w:hint="eastAsia" w:ascii="宋体" w:hAnsi="宋体" w:cs="宋体"/>
          <w:sz w:val="24"/>
        </w:rPr>
        <w:t>（三）响应文件接收地点：宿迁市便民方舟2号楼8楼804会议室。</w:t>
      </w:r>
    </w:p>
    <w:p w14:paraId="4D0162B3">
      <w:pPr>
        <w:spacing w:line="500" w:lineRule="exact"/>
        <w:ind w:firstLine="480" w:firstLineChars="200"/>
        <w:rPr>
          <w:rFonts w:ascii="宋体" w:hAnsi="宋体" w:cs="宋体"/>
          <w:sz w:val="24"/>
        </w:rPr>
      </w:pPr>
      <w:r>
        <w:rPr>
          <w:rFonts w:hint="eastAsia" w:ascii="宋体" w:hAnsi="宋体" w:cs="宋体"/>
          <w:sz w:val="24"/>
        </w:rPr>
        <w:t>供应商在响应截止时间之后递交的响应文件，采购人不予受理。</w:t>
      </w:r>
    </w:p>
    <w:p w14:paraId="114A8557">
      <w:pPr>
        <w:spacing w:line="500" w:lineRule="exact"/>
        <w:ind w:firstLine="482" w:firstLineChars="200"/>
        <w:rPr>
          <w:rFonts w:ascii="宋体" w:hAnsi="宋体" w:cs="宋体"/>
          <w:b/>
          <w:bCs/>
          <w:iCs/>
          <w:sz w:val="24"/>
        </w:rPr>
      </w:pPr>
      <w:r>
        <w:rPr>
          <w:rFonts w:hint="eastAsia" w:ascii="宋体" w:hAnsi="宋体" w:cs="宋体"/>
          <w:b/>
          <w:bCs/>
          <w:iCs/>
          <w:sz w:val="24"/>
        </w:rPr>
        <w:t>六、其他补充事宜</w:t>
      </w:r>
    </w:p>
    <w:p w14:paraId="5EE2F3A4">
      <w:pPr>
        <w:spacing w:line="500" w:lineRule="exact"/>
        <w:ind w:firstLine="480" w:firstLineChars="200"/>
        <w:rPr>
          <w:rFonts w:ascii="宋体" w:hAnsi="宋体" w:cs="宋体"/>
          <w:kern w:val="0"/>
          <w:sz w:val="24"/>
          <w:szCs w:val="24"/>
        </w:rPr>
      </w:pPr>
      <w:bookmarkStart w:id="9" w:name="EBde0baac41b354e97b9f9448c2fa9a04c"/>
      <w:r>
        <w:rPr>
          <w:rFonts w:hint="eastAsia" w:ascii="宋体" w:hAnsi="宋体" w:cs="宋体"/>
          <w:kern w:val="0"/>
          <w:sz w:val="24"/>
          <w:szCs w:val="24"/>
        </w:rPr>
        <w:t>（一）供应商信用信息</w:t>
      </w:r>
    </w:p>
    <w:p w14:paraId="5D4BE9FF">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1.信用信息查询渠道为：“信用中国”网（www.creditchina.gov.cn）、“中国政府采购”网（www.ccgp.gov.cn）、江苏政府采购网（www.ccgp-jiangsu.gov.cn）。</w:t>
      </w:r>
    </w:p>
    <w:p w14:paraId="1D493288">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2.信用信息查询截止时点：资格审查结束前。</w:t>
      </w:r>
    </w:p>
    <w:p w14:paraId="66F74D8E">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信用信息查询记录和证据留存的方式：由采购人在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p w14:paraId="72DF5774">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4.信用信息的使用规则：采购人对供应商信用记录进行甄别，对列入失信被执行人、重大税收违法案件当事人名单、政府采购严重违法失信行为记录名单，拒绝其参与政府采购活动。</w:t>
      </w:r>
      <w:bookmarkEnd w:id="9"/>
    </w:p>
    <w:p w14:paraId="22158D87">
      <w:pPr>
        <w:spacing w:line="500" w:lineRule="exact"/>
        <w:ind w:firstLine="482" w:firstLineChars="200"/>
        <w:rPr>
          <w:rFonts w:ascii="宋体" w:hAnsi="宋体" w:cs="宋体"/>
          <w:b/>
          <w:bCs/>
          <w:iCs/>
          <w:sz w:val="24"/>
        </w:rPr>
      </w:pPr>
      <w:bookmarkStart w:id="10" w:name="_Toc1438"/>
      <w:r>
        <w:rPr>
          <w:rFonts w:hint="eastAsia" w:ascii="宋体" w:hAnsi="宋体" w:cs="宋体"/>
          <w:b/>
          <w:bCs/>
          <w:iCs/>
          <w:sz w:val="24"/>
        </w:rPr>
        <w:t>七、本次磋商联系事项</w:t>
      </w:r>
    </w:p>
    <w:p w14:paraId="02E2AB73">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1.采购人信息</w:t>
      </w:r>
    </w:p>
    <w:p w14:paraId="45E43309">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名称：宿迁市大数据中心</w:t>
      </w:r>
    </w:p>
    <w:p w14:paraId="590D846F">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地址：宿迁市洪泽湖路889号便民方舟2号楼404房间</w:t>
      </w:r>
    </w:p>
    <w:p w14:paraId="0AE09FC8">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联系人：张天奇</w:t>
      </w:r>
    </w:p>
    <w:p w14:paraId="585970F4">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联系方式：0527-84396809、19805234732</w:t>
      </w:r>
    </w:p>
    <w:p w14:paraId="6E055D33">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2.项目联系方式</w:t>
      </w:r>
    </w:p>
    <w:p w14:paraId="559B02BA">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项目联系人：张天奇</w:t>
      </w:r>
    </w:p>
    <w:p w14:paraId="73D5C6B4">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电话：0527-84396809、19805234732</w:t>
      </w:r>
    </w:p>
    <w:p w14:paraId="08BE5FAE">
      <w:pPr>
        <w:spacing w:line="460" w:lineRule="exact"/>
        <w:ind w:firstLine="480" w:firstLineChars="200"/>
        <w:jc w:val="right"/>
        <w:rPr>
          <w:rFonts w:ascii="仿宋" w:hAnsi="仿宋" w:eastAsia="仿宋" w:cs="仿宋"/>
          <w:sz w:val="24"/>
        </w:rPr>
      </w:pPr>
    </w:p>
    <w:p w14:paraId="5313DB86">
      <w:pPr>
        <w:spacing w:line="460" w:lineRule="exact"/>
        <w:ind w:firstLine="480" w:firstLineChars="200"/>
        <w:jc w:val="right"/>
        <w:rPr>
          <w:rFonts w:ascii="仿宋" w:hAnsi="仿宋" w:eastAsia="仿宋" w:cs="仿宋"/>
          <w:sz w:val="24"/>
        </w:rPr>
      </w:pPr>
    </w:p>
    <w:p w14:paraId="09CADBC9">
      <w:pPr>
        <w:spacing w:line="500" w:lineRule="exact"/>
        <w:ind w:firstLine="480" w:firstLineChars="200"/>
        <w:jc w:val="right"/>
        <w:rPr>
          <w:rFonts w:ascii="宋体" w:hAnsi="宋体" w:cs="宋体"/>
          <w:kern w:val="0"/>
          <w:sz w:val="24"/>
          <w:szCs w:val="24"/>
        </w:rPr>
      </w:pPr>
      <w:r>
        <w:rPr>
          <w:rFonts w:hint="eastAsia" w:ascii="宋体" w:hAnsi="宋体" w:cs="宋体"/>
          <w:kern w:val="0"/>
          <w:sz w:val="24"/>
          <w:szCs w:val="24"/>
        </w:rPr>
        <w:t>宿迁市大数据中心</w:t>
      </w:r>
    </w:p>
    <w:p w14:paraId="1AF5BAE6">
      <w:pPr>
        <w:spacing w:line="500" w:lineRule="exact"/>
        <w:ind w:firstLine="480" w:firstLineChars="200"/>
        <w:jc w:val="right"/>
        <w:rPr>
          <w:rFonts w:ascii="仿宋" w:hAnsi="仿宋" w:eastAsia="仿宋" w:cs="仿宋"/>
          <w:sz w:val="24"/>
        </w:rPr>
      </w:pPr>
      <w:r>
        <w:rPr>
          <w:rFonts w:hint="eastAsia" w:ascii="宋体" w:hAnsi="宋体" w:cs="宋体"/>
          <w:kern w:val="0"/>
          <w:sz w:val="24"/>
          <w:szCs w:val="24"/>
        </w:rPr>
        <w:t>2024年7月22日</w:t>
      </w:r>
    </w:p>
    <w:p w14:paraId="12CD0F4C">
      <w:pPr>
        <w:spacing w:line="500" w:lineRule="exact"/>
        <w:ind w:firstLine="420" w:firstLineChars="200"/>
        <w:rPr>
          <w:rFonts w:ascii="宋体" w:hAnsi="宋体" w:cs="宋体"/>
        </w:rPr>
      </w:pPr>
      <w:r>
        <w:rPr>
          <w:rFonts w:hint="eastAsia" w:ascii="宋体" w:hAnsi="宋体" w:cs="宋体"/>
        </w:rPr>
        <w:br w:type="page"/>
      </w:r>
    </w:p>
    <w:p w14:paraId="0DA934CB">
      <w:pPr>
        <w:pStyle w:val="63"/>
        <w:rPr>
          <w:rFonts w:asciiTheme="minorEastAsia" w:hAnsiTheme="minorEastAsia" w:eastAsiaTheme="minorEastAsia" w:cstheme="minorEastAsia"/>
        </w:rPr>
      </w:pPr>
    </w:p>
    <w:bookmarkEnd w:id="10"/>
    <w:p w14:paraId="458BE3FC">
      <w:pPr>
        <w:pStyle w:val="3"/>
        <w:jc w:val="center"/>
      </w:pPr>
      <w:bookmarkStart w:id="11" w:name="_Toc13911"/>
      <w:bookmarkStart w:id="12" w:name="_Toc21271"/>
      <w:r>
        <w:rPr>
          <w:rFonts w:hint="eastAsia"/>
        </w:rPr>
        <w:t>第二部分  供应商须知</w:t>
      </w:r>
      <w:bookmarkEnd w:id="11"/>
      <w:bookmarkEnd w:id="12"/>
    </w:p>
    <w:p w14:paraId="14F27E2A">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前附表：</w:t>
      </w:r>
    </w:p>
    <w:tbl>
      <w:tblPr>
        <w:tblStyle w:val="19"/>
        <w:tblW w:w="1044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03"/>
        <w:gridCol w:w="6757"/>
      </w:tblGrid>
      <w:tr w14:paraId="1AD1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80" w:type="dxa"/>
            <w:vAlign w:val="center"/>
          </w:tcPr>
          <w:p w14:paraId="232B0F5D">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序号</w:t>
            </w:r>
          </w:p>
        </w:tc>
        <w:tc>
          <w:tcPr>
            <w:tcW w:w="2903" w:type="dxa"/>
            <w:vAlign w:val="center"/>
          </w:tcPr>
          <w:p w14:paraId="07E144AC">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内容</w:t>
            </w:r>
          </w:p>
        </w:tc>
        <w:tc>
          <w:tcPr>
            <w:tcW w:w="6757" w:type="dxa"/>
            <w:vAlign w:val="center"/>
          </w:tcPr>
          <w:p w14:paraId="21C30DFC">
            <w:pPr>
              <w:spacing w:line="360" w:lineRule="auto"/>
              <w:jc w:val="center"/>
              <w:rPr>
                <w:rFonts w:asciiTheme="minorEastAsia" w:hAnsiTheme="minorEastAsia" w:eastAsiaTheme="minorEastAsia" w:cstheme="minorEastAsia"/>
                <w:color w:val="0000FF"/>
                <w:sz w:val="24"/>
                <w:szCs w:val="24"/>
                <w:shd w:val="clear" w:color="auto" w:fill="FFC000"/>
              </w:rPr>
            </w:pPr>
            <w:r>
              <w:rPr>
                <w:rFonts w:hint="eastAsia" w:asciiTheme="minorEastAsia" w:hAnsiTheme="minorEastAsia" w:eastAsiaTheme="minorEastAsia" w:cstheme="minorEastAsia"/>
                <w:b/>
                <w:bCs/>
                <w:sz w:val="24"/>
                <w:szCs w:val="24"/>
              </w:rPr>
              <w:t>说明及要求</w:t>
            </w:r>
          </w:p>
        </w:tc>
      </w:tr>
      <w:tr w14:paraId="7F34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038F063">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903" w:type="dxa"/>
            <w:vAlign w:val="center"/>
          </w:tcPr>
          <w:p w14:paraId="0344848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项目类别</w:t>
            </w:r>
          </w:p>
        </w:tc>
        <w:tc>
          <w:tcPr>
            <w:tcW w:w="6757" w:type="dxa"/>
            <w:vAlign w:val="center"/>
          </w:tcPr>
          <w:p w14:paraId="0E582090">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w:t>
            </w:r>
            <w:bookmarkStart w:id="13" w:name="EBfcc44117e7fb472cb0024e13ef421d8b"/>
            <w:r>
              <w:rPr>
                <w:rFonts w:hint="eastAsia" w:asciiTheme="minorEastAsia" w:hAnsiTheme="minorEastAsia" w:eastAsiaTheme="minorEastAsia" w:cstheme="minorEastAsia"/>
                <w:color w:val="000000"/>
                <w:sz w:val="24"/>
                <w:szCs w:val="24"/>
              </w:rPr>
              <w:t xml:space="preserve"> </w:t>
            </w:r>
            <w:bookmarkEnd w:id="13"/>
            <w:r>
              <w:rPr>
                <w:rFonts w:hint="eastAsia" w:asciiTheme="minorEastAsia" w:hAnsiTheme="minorEastAsia" w:eastAsiaTheme="minorEastAsia" w:cstheme="minorEastAsia"/>
                <w:color w:val="000000"/>
                <w:sz w:val="24"/>
                <w:szCs w:val="24"/>
              </w:rPr>
              <w:t xml:space="preserve"> □ 货物</w:t>
            </w:r>
            <w:bookmarkStart w:id="14" w:name="EB9ef51bcbaa7044889b057aaf8ecf3405"/>
            <w:r>
              <w:rPr>
                <w:rFonts w:hint="eastAsia" w:asciiTheme="minorEastAsia" w:hAnsiTheme="minorEastAsia" w:eastAsiaTheme="minorEastAsia" w:cstheme="minorEastAsia"/>
                <w:color w:val="000000"/>
                <w:sz w:val="24"/>
                <w:szCs w:val="24"/>
              </w:rPr>
              <w:t xml:space="preserve"> </w:t>
            </w:r>
            <w:bookmarkEnd w:id="14"/>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z w:val="24"/>
                <w:szCs w:val="24"/>
              </w:rPr>
              <w:t>服务</w:t>
            </w:r>
            <w:bookmarkStart w:id="15" w:name="EB3858d7595d834540835423e7a01d4dc5"/>
            <w:r>
              <w:rPr>
                <w:rFonts w:hint="eastAsia" w:asciiTheme="minorEastAsia" w:hAnsiTheme="minorEastAsia" w:eastAsiaTheme="minorEastAsia" w:cstheme="minorEastAsia"/>
                <w:color w:val="000000"/>
                <w:sz w:val="24"/>
                <w:szCs w:val="24"/>
              </w:rPr>
              <w:t xml:space="preserve"> □ </w:t>
            </w:r>
            <w:bookmarkEnd w:id="15"/>
            <w:r>
              <w:rPr>
                <w:rFonts w:hint="eastAsia" w:asciiTheme="minorEastAsia" w:hAnsiTheme="minorEastAsia" w:eastAsiaTheme="minorEastAsia" w:cstheme="minorEastAsia"/>
                <w:sz w:val="24"/>
                <w:szCs w:val="24"/>
              </w:rPr>
              <w:t>工程 采购</w:t>
            </w:r>
          </w:p>
        </w:tc>
      </w:tr>
      <w:tr w14:paraId="69A6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3C23486">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903" w:type="dxa"/>
            <w:vAlign w:val="center"/>
          </w:tcPr>
          <w:p w14:paraId="45822C2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保证金</w:t>
            </w:r>
          </w:p>
        </w:tc>
        <w:tc>
          <w:tcPr>
            <w:tcW w:w="6757" w:type="dxa"/>
            <w:vAlign w:val="center"/>
          </w:tcPr>
          <w:p w14:paraId="57C082C0">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无保证金</w:t>
            </w:r>
          </w:p>
        </w:tc>
      </w:tr>
      <w:tr w14:paraId="2CB5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D4B9740">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903" w:type="dxa"/>
            <w:vAlign w:val="center"/>
          </w:tcPr>
          <w:p w14:paraId="52A892C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响应有效期</w:t>
            </w:r>
          </w:p>
        </w:tc>
        <w:tc>
          <w:tcPr>
            <w:tcW w:w="6757" w:type="dxa"/>
            <w:vAlign w:val="center"/>
          </w:tcPr>
          <w:p w14:paraId="4823296C">
            <w:pPr>
              <w:spacing w:line="360" w:lineRule="auto"/>
              <w:rPr>
                <w:rFonts w:asciiTheme="minorEastAsia" w:hAnsiTheme="minorEastAsia" w:eastAsiaTheme="minorEastAsia" w:cstheme="minorEastAsia"/>
                <w:sz w:val="24"/>
                <w:szCs w:val="24"/>
              </w:rPr>
            </w:pPr>
            <w:bookmarkStart w:id="16" w:name="EBf2540e281f614ac8b4efc83b6e64d4d2"/>
            <w:r>
              <w:rPr>
                <w:rFonts w:hint="eastAsia" w:asciiTheme="minorEastAsia" w:hAnsiTheme="minorEastAsia" w:eastAsiaTheme="minorEastAsia" w:cstheme="minorEastAsia"/>
                <w:color w:val="000000"/>
                <w:sz w:val="24"/>
                <w:szCs w:val="24"/>
              </w:rPr>
              <w:t>60</w:t>
            </w:r>
            <w:bookmarkEnd w:id="16"/>
            <w:r>
              <w:rPr>
                <w:rFonts w:hint="eastAsia" w:asciiTheme="minorEastAsia" w:hAnsiTheme="minorEastAsia" w:eastAsiaTheme="minorEastAsia" w:cstheme="minorEastAsia"/>
                <w:sz w:val="24"/>
                <w:szCs w:val="24"/>
              </w:rPr>
              <w:t>日（从提交响应文件截止之日起算）</w:t>
            </w:r>
          </w:p>
        </w:tc>
      </w:tr>
      <w:tr w14:paraId="25B9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80" w:type="dxa"/>
            <w:vAlign w:val="center"/>
          </w:tcPr>
          <w:p w14:paraId="59216B28">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903" w:type="dxa"/>
            <w:vAlign w:val="center"/>
          </w:tcPr>
          <w:p w14:paraId="63A1165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w:t>
            </w:r>
          </w:p>
        </w:tc>
        <w:tc>
          <w:tcPr>
            <w:tcW w:w="6757" w:type="dxa"/>
            <w:vAlign w:val="center"/>
          </w:tcPr>
          <w:p w14:paraId="785A0C82">
            <w:pPr>
              <w:widowControl/>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的法定代表人或其授权委托人须在规定的时间和地点准时参加投标，并在投标文件接收截止时间前，在开标现场提供以下资料：（1）投标文件，纸质投标文件共3份，其中1份正本，2份副本；（2）法人代表身份证（或被授权人身份证原件）；（3）法定代表人授权委托书并加盖公章。</w:t>
            </w:r>
          </w:p>
        </w:tc>
      </w:tr>
      <w:tr w14:paraId="42F9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E59BB0A">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903" w:type="dxa"/>
            <w:vAlign w:val="center"/>
          </w:tcPr>
          <w:p w14:paraId="3AD45D3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评分办法</w:t>
            </w:r>
          </w:p>
        </w:tc>
        <w:tc>
          <w:tcPr>
            <w:tcW w:w="6757" w:type="dxa"/>
            <w:vAlign w:val="center"/>
          </w:tcPr>
          <w:p w14:paraId="1A71406C">
            <w:pPr>
              <w:pStyle w:val="9"/>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综合评分法，具体细则详见竞争性磋商文件评标办法部分。</w:t>
            </w:r>
          </w:p>
        </w:tc>
      </w:tr>
      <w:tr w14:paraId="6110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14:paraId="4A2B758C">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903" w:type="dxa"/>
            <w:vAlign w:val="center"/>
          </w:tcPr>
          <w:p w14:paraId="0B01543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分包要求</w:t>
            </w:r>
          </w:p>
        </w:tc>
        <w:tc>
          <w:tcPr>
            <w:tcW w:w="6757" w:type="dxa"/>
            <w:vAlign w:val="center"/>
          </w:tcPr>
          <w:p w14:paraId="0B4BC6D1">
            <w:pPr>
              <w:widowControl/>
              <w:spacing w:line="360" w:lineRule="auto"/>
              <w:textAlignment w:val="baseline"/>
              <w:rPr>
                <w:rFonts w:asciiTheme="minorEastAsia" w:hAnsiTheme="minorEastAsia" w:eastAsiaTheme="minorEastAsia" w:cstheme="minorEastAsia"/>
                <w:sz w:val="24"/>
                <w:szCs w:val="24"/>
              </w:rPr>
            </w:pPr>
            <w:bookmarkStart w:id="17" w:name="EBbb3521826ce343cb8fbe019f279e2d4c"/>
            <w:r>
              <w:rPr>
                <w:rFonts w:hint="eastAsia" w:asciiTheme="minorEastAsia" w:hAnsiTheme="minorEastAsia" w:eastAsiaTheme="minorEastAsia" w:cstheme="minorEastAsia"/>
                <w:color w:val="000000"/>
                <w:sz w:val="24"/>
                <w:szCs w:val="24"/>
              </w:rPr>
              <w:t xml:space="preserve"> □ </w:t>
            </w:r>
            <w:bookmarkEnd w:id="17"/>
            <w:r>
              <w:rPr>
                <w:rFonts w:hint="eastAsia" w:asciiTheme="minorEastAsia" w:hAnsiTheme="minorEastAsia" w:eastAsiaTheme="minorEastAsia" w:cstheme="minorEastAsia"/>
                <w:sz w:val="24"/>
                <w:szCs w:val="24"/>
              </w:rPr>
              <w:t>允许分包，</w:t>
            </w:r>
            <w:bookmarkStart w:id="18" w:name="EBee78082b8de046d68eb4e1c72bc1e3c2"/>
            <w:r>
              <w:rPr>
                <w:rFonts w:hint="eastAsia" w:asciiTheme="minorEastAsia" w:hAnsiTheme="minorEastAsia" w:eastAsiaTheme="minorEastAsia" w:cstheme="minorEastAsia"/>
                <w:color w:val="000000"/>
                <w:sz w:val="24"/>
                <w:szCs w:val="24"/>
              </w:rPr>
              <w:t>允许大中型企业向一家或者多家小微企业分包，分包具体内容、金额或比例：      。</w:t>
            </w:r>
            <w:bookmarkEnd w:id="18"/>
          </w:p>
          <w:p w14:paraId="583FD399">
            <w:pPr>
              <w:widowControl/>
              <w:spacing w:line="360" w:lineRule="auto"/>
              <w:textAlignment w:val="baseline"/>
              <w:rPr>
                <w:rFonts w:asciiTheme="minorEastAsia" w:hAnsiTheme="minorEastAsia" w:eastAsiaTheme="minorEastAsia" w:cstheme="minorEastAsia"/>
                <w:sz w:val="24"/>
                <w:szCs w:val="24"/>
              </w:rPr>
            </w:pPr>
            <w:bookmarkStart w:id="19" w:name="EB3530fa907f3c43609d5ead72f701fc74"/>
            <w:r>
              <w:rPr>
                <w:rFonts w:hint="eastAsia" w:asciiTheme="minorEastAsia" w:hAnsiTheme="minorEastAsia" w:eastAsiaTheme="minorEastAsia" w:cstheme="minorEastAsia"/>
                <w:color w:val="000000"/>
                <w:sz w:val="24"/>
                <w:szCs w:val="24"/>
              </w:rPr>
              <w:t xml:space="preserve"> ☑ </w:t>
            </w:r>
            <w:bookmarkEnd w:id="19"/>
            <w:r>
              <w:rPr>
                <w:rFonts w:hint="eastAsia" w:asciiTheme="minorEastAsia" w:hAnsiTheme="minorEastAsia" w:eastAsiaTheme="minorEastAsia" w:cstheme="minorEastAsia"/>
                <w:sz w:val="24"/>
                <w:szCs w:val="24"/>
              </w:rPr>
              <w:t>不允许分包。</w:t>
            </w:r>
          </w:p>
        </w:tc>
      </w:tr>
      <w:tr w14:paraId="54AF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80" w:type="dxa"/>
            <w:vAlign w:val="center"/>
          </w:tcPr>
          <w:p w14:paraId="36DB19F8">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903" w:type="dxa"/>
            <w:vAlign w:val="center"/>
          </w:tcPr>
          <w:p w14:paraId="2CB85A1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费用要求</w:t>
            </w:r>
          </w:p>
        </w:tc>
        <w:tc>
          <w:tcPr>
            <w:tcW w:w="6757" w:type="dxa"/>
            <w:vAlign w:val="center"/>
          </w:tcPr>
          <w:p w14:paraId="272A9B37">
            <w:pPr>
              <w:widowControl/>
              <w:spacing w:line="360" w:lineRule="auto"/>
              <w:textAlignment w:val="baseline"/>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不管磋商结果如何，供应商均应自行承担本次活动所需一切费用。</w:t>
            </w:r>
          </w:p>
        </w:tc>
      </w:tr>
    </w:tbl>
    <w:p w14:paraId="4BE8529B">
      <w:pPr>
        <w:rPr>
          <w:rFonts w:ascii="仿宋" w:hAnsi="仿宋" w:eastAsia="仿宋" w:cs="仿宋"/>
          <w:b/>
          <w:bCs/>
          <w:sz w:val="24"/>
        </w:rPr>
      </w:pPr>
    </w:p>
    <w:p w14:paraId="49CFE78D">
      <w:pPr>
        <w:rPr>
          <w:rFonts w:ascii="仿宋" w:hAnsi="仿宋" w:eastAsia="仿宋" w:cs="仿宋"/>
          <w:b/>
          <w:bCs/>
          <w:sz w:val="24"/>
        </w:rPr>
      </w:pPr>
    </w:p>
    <w:p w14:paraId="12C40456">
      <w:pPr>
        <w:rPr>
          <w:rFonts w:ascii="仿宋" w:hAnsi="仿宋" w:eastAsia="仿宋" w:cs="仿宋"/>
          <w:b/>
          <w:bCs/>
          <w:sz w:val="24"/>
        </w:rPr>
      </w:pPr>
    </w:p>
    <w:p w14:paraId="3171CF12">
      <w:pPr>
        <w:pStyle w:val="5"/>
        <w:rPr>
          <w:rFonts w:ascii="仿宋" w:hAnsi="仿宋" w:eastAsia="仿宋" w:cs="仿宋"/>
          <w:b/>
          <w:bCs/>
          <w:color w:val="auto"/>
          <w:sz w:val="24"/>
        </w:rPr>
      </w:pPr>
    </w:p>
    <w:p w14:paraId="770AF006">
      <w:pPr>
        <w:rPr>
          <w:rFonts w:ascii="仿宋" w:hAnsi="仿宋" w:eastAsia="仿宋" w:cs="仿宋"/>
        </w:rPr>
      </w:pPr>
    </w:p>
    <w:p w14:paraId="2A92EE18">
      <w:pPr>
        <w:pStyle w:val="10"/>
        <w:ind w:firstLine="720"/>
        <w:rPr>
          <w:rFonts w:ascii="仿宋" w:hAnsi="仿宋" w:eastAsia="仿宋" w:cs="仿宋"/>
        </w:rPr>
      </w:pPr>
    </w:p>
    <w:p w14:paraId="7EE33396">
      <w:pPr>
        <w:pStyle w:val="4"/>
        <w:spacing w:before="160" w:after="160" w:line="240" w:lineRule="auto"/>
        <w:rPr>
          <w:rFonts w:ascii="仿宋" w:hAnsi="仿宋" w:eastAsia="仿宋" w:cs="仿宋"/>
        </w:rPr>
      </w:pPr>
      <w:bookmarkStart w:id="20" w:name="_Toc26284"/>
    </w:p>
    <w:p w14:paraId="14F2473B">
      <w:pPr>
        <w:rPr>
          <w:rFonts w:ascii="仿宋" w:hAnsi="仿宋" w:eastAsia="仿宋" w:cs="仿宋"/>
        </w:rPr>
      </w:pPr>
    </w:p>
    <w:p w14:paraId="1223A92F">
      <w:pPr>
        <w:pStyle w:val="11"/>
        <w:ind w:left="1260"/>
      </w:pPr>
    </w:p>
    <w:p w14:paraId="01975310">
      <w:pPr>
        <w:pStyle w:val="4"/>
        <w:spacing w:before="160" w:after="160" w:line="240" w:lineRule="auto"/>
        <w:rPr>
          <w:rFonts w:ascii="仿宋" w:hAnsi="仿宋" w:eastAsia="仿宋" w:cs="仿宋"/>
        </w:rPr>
      </w:pPr>
    </w:p>
    <w:p w14:paraId="7E2CFEEA">
      <w:pPr>
        <w:rPr>
          <w:rFonts w:ascii="仿宋" w:hAnsi="仿宋" w:eastAsia="仿宋" w:cs="仿宋"/>
        </w:rPr>
      </w:pPr>
    </w:p>
    <w:p w14:paraId="47B8009E">
      <w:pPr>
        <w:pStyle w:val="11"/>
        <w:ind w:left="1260"/>
        <w:rPr>
          <w:rFonts w:eastAsia="仿宋"/>
        </w:rPr>
      </w:pPr>
    </w:p>
    <w:p w14:paraId="0A6EC377">
      <w:pPr>
        <w:pStyle w:val="4"/>
        <w:spacing w:before="160" w:after="160" w:line="240" w:lineRule="auto"/>
        <w:rPr>
          <w:rFonts w:asciiTheme="minorEastAsia" w:hAnsiTheme="minorEastAsia" w:eastAsiaTheme="minorEastAsia" w:cstheme="minorEastAsia"/>
        </w:rPr>
      </w:pPr>
      <w:r>
        <w:rPr>
          <w:rFonts w:hint="eastAsia" w:asciiTheme="minorEastAsia" w:hAnsiTheme="minorEastAsia" w:eastAsiaTheme="minorEastAsia" w:cstheme="minorEastAsia"/>
        </w:rPr>
        <w:t>一、总 则</w:t>
      </w:r>
      <w:bookmarkEnd w:id="20"/>
    </w:p>
    <w:p w14:paraId="7447805E">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1、采购方式</w:t>
      </w:r>
    </w:p>
    <w:p w14:paraId="0AD15D6D">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本次采购采取</w:t>
      </w:r>
      <w:r>
        <w:rPr>
          <w:rFonts w:hint="eastAsia" w:asciiTheme="minorEastAsia" w:hAnsiTheme="minorEastAsia" w:eastAsiaTheme="minorEastAsia" w:cstheme="minorEastAsia"/>
          <w:color w:val="000000"/>
          <w:sz w:val="24"/>
        </w:rPr>
        <w:t>竞争性磋商方式。</w:t>
      </w:r>
    </w:p>
    <w:p w14:paraId="663AD26D">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2、合格的供应商</w:t>
      </w:r>
    </w:p>
    <w:p w14:paraId="6E2A67AC">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2.1合格的供应商必须符合</w:t>
      </w:r>
      <w:r>
        <w:rPr>
          <w:rFonts w:hint="eastAsia" w:asciiTheme="minorEastAsia" w:hAnsiTheme="minorEastAsia" w:eastAsiaTheme="minorEastAsia" w:cstheme="minorEastAsia"/>
          <w:color w:val="000000"/>
          <w:sz w:val="24"/>
        </w:rPr>
        <w:t>磋商</w:t>
      </w:r>
      <w:r>
        <w:rPr>
          <w:rFonts w:hint="eastAsia" w:asciiTheme="minorEastAsia" w:hAnsiTheme="minorEastAsia" w:eastAsiaTheme="minorEastAsia" w:cstheme="minorEastAsia"/>
          <w:sz w:val="24"/>
        </w:rPr>
        <w:t>文件第一部分《</w:t>
      </w:r>
      <w:r>
        <w:rPr>
          <w:rFonts w:hint="eastAsia" w:asciiTheme="minorEastAsia" w:hAnsiTheme="minorEastAsia" w:eastAsiaTheme="minorEastAsia" w:cstheme="minorEastAsia"/>
          <w:color w:val="000000"/>
          <w:sz w:val="24"/>
        </w:rPr>
        <w:t>竞争性磋商邀请函</w:t>
      </w:r>
      <w:r>
        <w:rPr>
          <w:rFonts w:hint="eastAsia" w:asciiTheme="minorEastAsia" w:hAnsiTheme="minorEastAsia" w:eastAsiaTheme="minorEastAsia" w:cstheme="minorEastAsia"/>
          <w:sz w:val="24"/>
        </w:rPr>
        <w:t>》第二条及须知前附表相关规定，且具备完成本项目的</w:t>
      </w:r>
      <w:r>
        <w:rPr>
          <w:rFonts w:hint="eastAsia" w:asciiTheme="minorEastAsia" w:hAnsiTheme="minorEastAsia" w:eastAsiaTheme="minorEastAsia" w:cstheme="minorEastAsia"/>
          <w:kern w:val="10"/>
          <w:sz w:val="24"/>
        </w:rPr>
        <w:t>能</w:t>
      </w:r>
      <w:r>
        <w:rPr>
          <w:rFonts w:hint="eastAsia" w:asciiTheme="minorEastAsia" w:hAnsiTheme="minorEastAsia" w:eastAsiaTheme="minorEastAsia" w:cstheme="minorEastAsia"/>
          <w:sz w:val="24"/>
        </w:rPr>
        <w:t>力，成交后不允许转包。</w:t>
      </w:r>
    </w:p>
    <w:p w14:paraId="2FD13C79">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2.2合格的供应商应遵守中华人民共和国《政府采购法》、《政府采购法实施条例》、《中华人民共和国民法典（第三编合同）》和《反不正当竞争法》等有关法律、法规。</w:t>
      </w:r>
    </w:p>
    <w:p w14:paraId="6F8C327D">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本项目允许分公司参加。</w:t>
      </w:r>
    </w:p>
    <w:p w14:paraId="61DE7461">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3、适用法律</w:t>
      </w:r>
    </w:p>
    <w:p w14:paraId="4E057D69">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本次磋商及由本次磋商产生的合同受中华人民共和国的相关法律、法规制约和保护。</w:t>
      </w:r>
    </w:p>
    <w:p w14:paraId="18CC70EF">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4、费用</w:t>
      </w:r>
    </w:p>
    <w:p w14:paraId="09CD06DE">
      <w:pPr>
        <w:spacing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供应商应自行承担所有参加磋商活动有关的费用。</w:t>
      </w:r>
    </w:p>
    <w:p w14:paraId="0A5B7D05">
      <w:pPr>
        <w:pStyle w:val="4"/>
        <w:spacing w:before="160" w:after="160" w:line="240" w:lineRule="auto"/>
        <w:rPr>
          <w:rFonts w:asciiTheme="minorEastAsia" w:hAnsiTheme="minorEastAsia" w:eastAsiaTheme="minorEastAsia" w:cstheme="minorEastAsia"/>
        </w:rPr>
      </w:pPr>
      <w:bookmarkStart w:id="21" w:name="_Toc5137"/>
      <w:r>
        <w:rPr>
          <w:rFonts w:hint="eastAsia" w:asciiTheme="minorEastAsia" w:hAnsiTheme="minorEastAsia" w:eastAsiaTheme="minorEastAsia" w:cstheme="minorEastAsia"/>
        </w:rPr>
        <w:t>二、竞争性磋商文件</w:t>
      </w:r>
      <w:bookmarkEnd w:id="21"/>
    </w:p>
    <w:p w14:paraId="48861720">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5、磋商文件构成</w:t>
      </w:r>
    </w:p>
    <w:p w14:paraId="54FA73D1">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第一部分：竞争性磋商邀请函；</w:t>
      </w:r>
    </w:p>
    <w:p w14:paraId="29A3B7AD">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第二部分：供应商须知；</w:t>
      </w:r>
    </w:p>
    <w:p w14:paraId="5E4A62CB">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第三部分：评标办法；</w:t>
      </w:r>
    </w:p>
    <w:p w14:paraId="1DBE9717">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第四部分：采购需求；</w:t>
      </w:r>
    </w:p>
    <w:p w14:paraId="22811E68">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第五部分：合同格式及条款（草案）；</w:t>
      </w:r>
    </w:p>
    <w:p w14:paraId="3DDC4C4D">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第六部分：响应文件格式。</w:t>
      </w:r>
    </w:p>
    <w:p w14:paraId="197E73C0">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6、磋商文件的澄清</w:t>
      </w:r>
    </w:p>
    <w:p w14:paraId="0BBD16D0">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任何要求对磋商文件澄清的供应商，均应在磋商文件提供截止时间之前提出，采购人对规定时间内收到的澄清予以答复，答复不包括问题的来源。</w:t>
      </w:r>
    </w:p>
    <w:p w14:paraId="6FE56336">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7、磋商文件的修改</w:t>
      </w:r>
    </w:p>
    <w:p w14:paraId="32D337C5">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在提交首次响应文件接收截止之日前，采购人可以更正公告或补充文件的形式对磋商文件进行澄清或者修改。澄清或者修改的内容可能影响响应文件编制的，应当在提交首次响应文件截止之日5日前发出，不足5日的，应当顺延提交首次响应文件截止之日。</w:t>
      </w:r>
    </w:p>
    <w:p w14:paraId="53983188">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7.2</w:t>
      </w:r>
      <w:r>
        <w:rPr>
          <w:rFonts w:hint="eastAsia" w:asciiTheme="minorEastAsia" w:hAnsiTheme="minorEastAsia" w:eastAsiaTheme="minorEastAsia" w:cstheme="minorEastAsia"/>
          <w:sz w:val="24"/>
        </w:rPr>
        <w:t>磋商</w:t>
      </w:r>
      <w:r>
        <w:rPr>
          <w:rFonts w:hint="eastAsia" w:asciiTheme="minorEastAsia" w:hAnsiTheme="minorEastAsia" w:eastAsiaTheme="minorEastAsia" w:cstheme="minorEastAsia"/>
          <w:kern w:val="0"/>
          <w:sz w:val="24"/>
        </w:rPr>
        <w:t>文件的修改将以通过书面形式通知所有已获取</w:t>
      </w:r>
      <w:r>
        <w:rPr>
          <w:rFonts w:hint="eastAsia" w:asciiTheme="minorEastAsia" w:hAnsiTheme="minorEastAsia" w:eastAsiaTheme="minorEastAsia" w:cstheme="minorEastAsia"/>
          <w:sz w:val="24"/>
        </w:rPr>
        <w:t>磋商</w:t>
      </w:r>
      <w:r>
        <w:rPr>
          <w:rFonts w:hint="eastAsia" w:asciiTheme="minorEastAsia" w:hAnsiTheme="minorEastAsia" w:eastAsiaTheme="minorEastAsia" w:cstheme="minorEastAsia"/>
          <w:kern w:val="0"/>
          <w:sz w:val="24"/>
        </w:rPr>
        <w:t>文件的供应商，并对供应商具有约束力。供应商收到修改文件后，应于1个工作日内予以确认，逾期未确认的，视同已收。</w:t>
      </w:r>
    </w:p>
    <w:p w14:paraId="1BE1D506">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7.3供应商应及时获取澄清答疑文件（修改后磋商文件），如因供应商原因未能及时下载澄清和修改，由此造成的相关责任，由供应商承担。</w:t>
      </w:r>
    </w:p>
    <w:p w14:paraId="156C7CAA">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7.4为使供应商有充分的时间对磋商文件的修改部分进行分析、研究，采购人有权推迟响应文件接收截止日期和磋商日期，并将此变更通知所有已获取磋商文件的供应商。</w:t>
      </w:r>
    </w:p>
    <w:p w14:paraId="26BFCDFB">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7.5采购人发出的所有补充、修改和变更文件均作为磋商文件的组成部分，与磋商文件具有同等法律效力。 </w:t>
      </w:r>
    </w:p>
    <w:p w14:paraId="74BB0011">
      <w:pPr>
        <w:pStyle w:val="4"/>
        <w:spacing w:before="160" w:after="160" w:line="240" w:lineRule="auto"/>
        <w:rPr>
          <w:rFonts w:asciiTheme="minorEastAsia" w:hAnsiTheme="minorEastAsia" w:eastAsiaTheme="minorEastAsia" w:cstheme="minorEastAsia"/>
        </w:rPr>
      </w:pPr>
      <w:bookmarkStart w:id="22" w:name="_Toc16421"/>
      <w:r>
        <w:rPr>
          <w:rFonts w:hint="eastAsia" w:asciiTheme="minorEastAsia" w:hAnsiTheme="minorEastAsia" w:eastAsiaTheme="minorEastAsia" w:cstheme="minorEastAsia"/>
        </w:rPr>
        <w:t>三、响应文件的编制</w:t>
      </w:r>
      <w:bookmarkEnd w:id="22"/>
    </w:p>
    <w:p w14:paraId="30B054AD">
      <w:pPr>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8、响应文件的编制要求</w:t>
      </w:r>
    </w:p>
    <w:p w14:paraId="65083AD4">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供应商应仔细阅读“磋商文件”的所有内容，按“磋商文件”第六部分“响应文件格式”编制“响应文件”，如有必要，可以增加附页，作为响应文件的组成部分。供应商须保证所提供的全部资料的真实性、完整性及有效性，以使其响应文件对“磋商文件”作出实质性响应。否则，可能被拒绝。</w:t>
      </w:r>
    </w:p>
    <w:p w14:paraId="61062A0D">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8.2响应文件应当对磋商文件有关技术标准和要求、服务要求、质量要求、服务期（工期）、响应有效期、采购范围等实质性内容作出响应。</w:t>
      </w:r>
    </w:p>
    <w:p w14:paraId="116A37EA">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9、响应文件构成</w:t>
      </w:r>
    </w:p>
    <w:p w14:paraId="5E4BF313">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9.1资格、资质证明文件</w:t>
      </w:r>
      <w:r>
        <w:rPr>
          <w:rFonts w:hint="eastAsia" w:asciiTheme="minorEastAsia" w:hAnsiTheme="minorEastAsia" w:eastAsiaTheme="minorEastAsia" w:cstheme="minorEastAsia"/>
          <w:sz w:val="24"/>
        </w:rPr>
        <w:tab/>
      </w:r>
    </w:p>
    <w:p w14:paraId="416C75BC">
      <w:pPr>
        <w:spacing w:line="500" w:lineRule="exact"/>
        <w:ind w:firstLine="480" w:firstLineChars="200"/>
        <w:rPr>
          <w:rFonts w:asciiTheme="minorEastAsia" w:hAnsiTheme="minorEastAsia" w:eastAsiaTheme="minorEastAsia" w:cstheme="minorEastAsia"/>
          <w:sz w:val="24"/>
        </w:rPr>
      </w:pPr>
      <w:bookmarkStart w:id="23" w:name="EBf11a4a8aeb89458ebdb1453f6c39337d"/>
      <w:r>
        <w:rPr>
          <w:rFonts w:hint="eastAsia" w:asciiTheme="minorEastAsia" w:hAnsiTheme="minorEastAsia" w:eastAsiaTheme="minorEastAsia" w:cstheme="minorEastAsia"/>
          <w:sz w:val="24"/>
        </w:rPr>
        <w:t>9.1.1响应声明及承诺函；</w:t>
      </w:r>
    </w:p>
    <w:p w14:paraId="65B835F4">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9.1.2法人代表证明或法定代表人（负责人）授权委托书；</w:t>
      </w:r>
    </w:p>
    <w:p w14:paraId="04B1FD80">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9.1.3供应商认为与本项目相关的其他资格证明资料。</w:t>
      </w:r>
      <w:bookmarkEnd w:id="23"/>
    </w:p>
    <w:p w14:paraId="21E53276">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9.2报价文件</w:t>
      </w:r>
    </w:p>
    <w:p w14:paraId="149E7F31">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9.2.1报价一览表;</w:t>
      </w:r>
    </w:p>
    <w:p w14:paraId="6B0D6A8B">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9.2.2明细报价表。</w:t>
      </w:r>
    </w:p>
    <w:p w14:paraId="44984140">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9.3技术文件</w:t>
      </w:r>
    </w:p>
    <w:p w14:paraId="2C8C03A7">
      <w:pPr>
        <w:spacing w:line="440" w:lineRule="exact"/>
        <w:ind w:firstLine="480" w:firstLineChars="200"/>
        <w:rPr>
          <w:rFonts w:asciiTheme="minorEastAsia" w:hAnsiTheme="minorEastAsia" w:eastAsiaTheme="minorEastAsia" w:cstheme="minorEastAsia"/>
          <w:sz w:val="24"/>
        </w:rPr>
      </w:pPr>
      <w:bookmarkStart w:id="24" w:name="EB0d1f9054b54f4c13b46e197cdd45aa18"/>
      <w:r>
        <w:rPr>
          <w:rFonts w:hint="eastAsia" w:asciiTheme="minorEastAsia" w:hAnsiTheme="minorEastAsia" w:eastAsiaTheme="minorEastAsia" w:cstheme="minorEastAsia"/>
          <w:sz w:val="24"/>
        </w:rPr>
        <w:t xml:space="preserve">9.3.1整体思路及关键问题分析、项目管理、进度安排和合理化建议等（格式自拟）； </w:t>
      </w:r>
    </w:p>
    <w:p w14:paraId="55FD40AC">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9.3.2供应商项目管理、技术及售后服务人员一览表；</w:t>
      </w:r>
    </w:p>
    <w:p w14:paraId="677C4E33">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9.3.3质量保证及详细售后服务方案（格式自拟）；</w:t>
      </w:r>
    </w:p>
    <w:p w14:paraId="329E6A58">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9.3.4技术响应偏离表。</w:t>
      </w:r>
      <w:bookmarkEnd w:id="24"/>
    </w:p>
    <w:p w14:paraId="098F3516">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9.4商务文件</w:t>
      </w:r>
    </w:p>
    <w:p w14:paraId="111E5F09">
      <w:pPr>
        <w:spacing w:line="500" w:lineRule="exact"/>
        <w:ind w:firstLine="480" w:firstLineChars="200"/>
        <w:rPr>
          <w:rFonts w:asciiTheme="minorEastAsia" w:hAnsiTheme="minorEastAsia" w:eastAsiaTheme="minorEastAsia" w:cstheme="minorEastAsia"/>
          <w:color w:val="0000FF"/>
          <w:sz w:val="24"/>
        </w:rPr>
      </w:pPr>
      <w:bookmarkStart w:id="25" w:name="EB5ed6d31a6856445db98177a964510ea1"/>
      <w:r>
        <w:rPr>
          <w:rFonts w:hint="eastAsia" w:asciiTheme="minorEastAsia" w:hAnsiTheme="minorEastAsia" w:eastAsiaTheme="minorEastAsia" w:cstheme="minorEastAsia"/>
          <w:color w:val="000000"/>
          <w:sz w:val="24"/>
        </w:rPr>
        <w:t>9.4.1供应商承担的类似项目业绩一览表；</w:t>
      </w:r>
    </w:p>
    <w:p w14:paraId="6CF0B295">
      <w:pPr>
        <w:spacing w:line="50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9.4.2其他商务文件。</w:t>
      </w:r>
      <w:bookmarkEnd w:id="25"/>
    </w:p>
    <w:p w14:paraId="4054ACF4">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9.5供应商认为有必要提供的其它材料。</w:t>
      </w:r>
    </w:p>
    <w:p w14:paraId="2BA79C4F">
      <w:pPr>
        <w:spacing w:line="500" w:lineRule="exact"/>
        <w:ind w:firstLine="482" w:firstLineChars="200"/>
        <w:rPr>
          <w:rFonts w:asciiTheme="minorEastAsia" w:hAnsiTheme="minorEastAsia" w:eastAsiaTheme="minorEastAsia" w:cstheme="minorEastAsia"/>
          <w:b/>
          <w:sz w:val="24"/>
        </w:rPr>
      </w:pPr>
      <w:bookmarkStart w:id="26" w:name="EBd2e6df6607b447c7a4370e6531238d19"/>
      <w:r>
        <w:rPr>
          <w:rFonts w:hint="eastAsia" w:asciiTheme="minorEastAsia" w:hAnsiTheme="minorEastAsia" w:eastAsiaTheme="minorEastAsia" w:cstheme="minorEastAsia"/>
          <w:b/>
          <w:color w:val="000000"/>
          <w:sz w:val="24"/>
        </w:rPr>
        <w:t>注：响应文件构成资料为非中文时应提供中文译版。</w:t>
      </w:r>
      <w:bookmarkEnd w:id="26"/>
    </w:p>
    <w:p w14:paraId="1D4B0655">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10、响应文件的格式</w:t>
      </w:r>
    </w:p>
    <w:p w14:paraId="7D4D61C2">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供应商需按上述投标文件构成顺序装订成册，并按磋商文件中提供的附件格式填写投标函、授权委托书、开标一览表等材料。为便于评审，请供应商编制投标文件目录。</w:t>
      </w:r>
    </w:p>
    <w:p w14:paraId="197DDE68">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11、响应文件的价格部分</w:t>
      </w:r>
    </w:p>
    <w:p w14:paraId="476EB912">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11.1本项目报价为分次报价，供应商响应文件中的报价作为第一次报价，不公开；以最终报价作为评审价。</w:t>
      </w:r>
    </w:p>
    <w:p w14:paraId="35089CC6">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11.2本项目不接受备选的方案或有选择的报价，只允许有一个报价。报价内容包括：</w:t>
      </w:r>
      <w:bookmarkStart w:id="27" w:name="EB75f48e9561ee41d4955ed4174c5e92e6"/>
      <w:r>
        <w:rPr>
          <w:rFonts w:hint="eastAsia" w:asciiTheme="minorEastAsia" w:hAnsiTheme="minorEastAsia" w:eastAsiaTheme="minorEastAsia" w:cstheme="minorEastAsia"/>
          <w:color w:val="000000"/>
          <w:sz w:val="24"/>
        </w:rPr>
        <w:t>服务本身、人工费、服务费、税金以及交付使用过程中涉及到的其他一切费用 。</w:t>
      </w:r>
      <w:bookmarkEnd w:id="27"/>
    </w:p>
    <w:p w14:paraId="6787CB87">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11.3报价注意事项：</w:t>
      </w:r>
    </w:p>
    <w:p w14:paraId="2FF3A357">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11.3.1价格一律以人民币计算，以元为单位标准；</w:t>
      </w:r>
    </w:p>
    <w:p w14:paraId="6DFB8CAD">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11.3.2供应商报价时应充分考虑所有可能影响到报价的因素，一旦磋商结束最终成交，如发生漏、缺、少项，都将被认为是成交人的报价让利行为，损失自负。</w:t>
      </w:r>
    </w:p>
    <w:p w14:paraId="1ADED8CE">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12、响应有效期</w:t>
      </w:r>
    </w:p>
    <w:p w14:paraId="6425CAF8">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12.1在供应商须知前附表规定的响应有效期内，供应商不得要求撤销或者修改其响应文件。供应商响应文件有效期少于本须知前附表规定的响应有效期的，磋商小组将其作无效标处理。</w:t>
      </w:r>
    </w:p>
    <w:p w14:paraId="00D31179">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在特殊情况下，采购人于原有响应效期满之前，可向供应商提出延长响应有效期的要求，这种要求与答复均应采用书面形式（如信件、传真或电报等），供应商可拒绝采购人的这一要求而放弃响应，同意延长的供应商既不能要求也不允许修改其响应文件。磋商文件有关磋商保证金的没收和退还的规定在延长期内继续有效。</w:t>
      </w:r>
      <w:bookmarkStart w:id="28" w:name="EB66b73c1fead944eb95840f55dd9c49e2"/>
      <w:r>
        <w:rPr>
          <w:rFonts w:hint="eastAsia" w:asciiTheme="minorEastAsia" w:hAnsiTheme="minorEastAsia" w:eastAsiaTheme="minorEastAsia" w:cstheme="minorEastAsia"/>
          <w:sz w:val="20"/>
        </w:rPr>
        <w:t xml:space="preserve"> </w:t>
      </w:r>
      <w:bookmarkEnd w:id="28"/>
      <w:bookmarkStart w:id="29" w:name="EB4fa0ea7baf4e4e9c91b747edc6723196"/>
      <w:r>
        <w:rPr>
          <w:rFonts w:hint="eastAsia" w:asciiTheme="minorEastAsia" w:hAnsiTheme="minorEastAsia" w:eastAsiaTheme="minorEastAsia" w:cstheme="minorEastAsia"/>
          <w:sz w:val="20"/>
        </w:rPr>
        <w:t xml:space="preserve"> </w:t>
      </w:r>
      <w:bookmarkEnd w:id="29"/>
      <w:bookmarkStart w:id="30" w:name="EB44c237d644c04f4c934177050b7dc38e"/>
      <w:r>
        <w:rPr>
          <w:rFonts w:hint="eastAsia" w:asciiTheme="minorEastAsia" w:hAnsiTheme="minorEastAsia" w:eastAsiaTheme="minorEastAsia" w:cstheme="minorEastAsia"/>
          <w:sz w:val="20"/>
        </w:rPr>
        <w:t xml:space="preserve"> </w:t>
      </w:r>
      <w:bookmarkEnd w:id="30"/>
    </w:p>
    <w:p w14:paraId="4C0D947E">
      <w:pPr>
        <w:pStyle w:val="4"/>
        <w:spacing w:before="160" w:after="160" w:line="240" w:lineRule="auto"/>
        <w:rPr>
          <w:rFonts w:asciiTheme="minorEastAsia" w:hAnsiTheme="minorEastAsia" w:eastAsiaTheme="minorEastAsia" w:cstheme="minorEastAsia"/>
        </w:rPr>
      </w:pPr>
      <w:bookmarkStart w:id="31" w:name="_Toc29453"/>
      <w:r>
        <w:rPr>
          <w:rFonts w:hint="eastAsia" w:asciiTheme="minorEastAsia" w:hAnsiTheme="minorEastAsia" w:eastAsiaTheme="minorEastAsia" w:cstheme="minorEastAsia"/>
        </w:rPr>
        <w:t>四、响应文件的提交</w:t>
      </w:r>
      <w:bookmarkEnd w:id="31"/>
    </w:p>
    <w:p w14:paraId="34384D65">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13、响应文件的提交</w:t>
      </w:r>
    </w:p>
    <w:p w14:paraId="28DFA0BE">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供应商应在磋商文件规定的响应截止时间前提交响应文件。供应商未及时递交的，采购人不予受理。响应文件提交截止时间后，供应商对报价或其他实质性内容修正的函件和增加的任何优惠条件，一律拒绝接收。</w:t>
      </w:r>
    </w:p>
    <w:p w14:paraId="1B350FD5">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13.2除磋商文件另有规定外，供应商所提交的响应文件不予退还。</w:t>
      </w:r>
    </w:p>
    <w:p w14:paraId="5A6CF294">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13.3响应文件的修改和撤回：在响应截止时间前，供应商可以撤回或重新提交响应文件。最终响应文件以响应截止时间前完成递交的最后一份响应文件为准。</w:t>
      </w:r>
    </w:p>
    <w:p w14:paraId="1FB15755">
      <w:pPr>
        <w:spacing w:line="500" w:lineRule="exact"/>
        <w:ind w:right="105" w:rightChars="50" w:firstLine="480" w:firstLineChars="200"/>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sz w:val="24"/>
        </w:rPr>
        <w:t>13.4采购人可以通过修改磋商文件酌情延长响应文件接收截止日期，在此情况下，供应商的所有权利和义务以及供应商受制约的截止日期均应以延长后新的截止日期为准。</w:t>
      </w:r>
    </w:p>
    <w:p w14:paraId="7B5DF0E8">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14、响应文件被拒绝接收的情形</w:t>
      </w:r>
    </w:p>
    <w:p w14:paraId="4C11BC93">
      <w:pPr>
        <w:spacing w:line="500" w:lineRule="exact"/>
        <w:ind w:right="105" w:rightChars="5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14.1在磋商文件规定的响应截止时间后递交的响应文件。</w:t>
      </w:r>
    </w:p>
    <w:p w14:paraId="14251CD3">
      <w:pPr>
        <w:pStyle w:val="4"/>
        <w:spacing w:before="160" w:after="160" w:line="240" w:lineRule="auto"/>
        <w:rPr>
          <w:rFonts w:asciiTheme="minorEastAsia" w:hAnsiTheme="minorEastAsia" w:eastAsiaTheme="minorEastAsia" w:cstheme="minorEastAsia"/>
        </w:rPr>
      </w:pPr>
      <w:bookmarkStart w:id="32" w:name="_Toc31005"/>
      <w:r>
        <w:rPr>
          <w:rFonts w:hint="eastAsia" w:asciiTheme="minorEastAsia" w:hAnsiTheme="minorEastAsia" w:eastAsiaTheme="minorEastAsia" w:cstheme="minorEastAsia"/>
        </w:rPr>
        <w:t>五、无效标、废标、串通参与磋商认定条款</w:t>
      </w:r>
      <w:bookmarkEnd w:id="32"/>
    </w:p>
    <w:p w14:paraId="3693F9CD">
      <w:pPr>
        <w:spacing w:line="50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15、无效标条款</w:t>
      </w:r>
      <w:bookmarkStart w:id="33" w:name="EBe198f23db5d141918ea8b489a6fd1fed"/>
      <w:bookmarkEnd w:id="33"/>
    </w:p>
    <w:p w14:paraId="0FC40B4C">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15.1  供应商不符合竞争性磋商文件规定资格要求的或未按规定提交资质证件的；</w:t>
      </w:r>
    </w:p>
    <w:p w14:paraId="54D34220">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  响应文件签署、盖章不符合竞争性磋商文件要求的；</w:t>
      </w:r>
    </w:p>
    <w:p w14:paraId="3816A13D">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  未按竞争性磋商文件要求提供响应文件；</w:t>
      </w:r>
    </w:p>
    <w:p w14:paraId="2BF3AF31">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15.4  报价超过竞争性磋商文件中规定的预算金额或者最高限价的；</w:t>
      </w:r>
    </w:p>
    <w:p w14:paraId="1FD060EF">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15.5  响应文件出现重大偏离，未对竞争性磋商文件进行实质性响应的（★部分为实质性要求）；</w:t>
      </w:r>
    </w:p>
    <w:p w14:paraId="33085AAF">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15.6  响应文件含有采购人不能接受的附加条件的；</w:t>
      </w:r>
    </w:p>
    <w:p w14:paraId="41085F79">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15.7  供应商有本竞争性磋商文件规定的恶意串通情形的；</w:t>
      </w:r>
    </w:p>
    <w:p w14:paraId="24B606B3">
      <w:pPr>
        <w:widowControl/>
        <w:topLinePunct/>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15.8  其它磋商小组认为有必要取消的申请；</w:t>
      </w:r>
    </w:p>
    <w:p w14:paraId="3FFAF9C2">
      <w:pPr>
        <w:widowControl/>
        <w:topLinePunct/>
        <w:spacing w:line="500" w:lineRule="exact"/>
        <w:ind w:firstLine="480" w:firstLineChars="200"/>
        <w:rPr>
          <w:rFonts w:asciiTheme="minorEastAsia" w:hAnsiTheme="minorEastAsia" w:eastAsiaTheme="minorEastAsia" w:cstheme="minorEastAsia"/>
          <w:color w:val="000080"/>
          <w:sz w:val="20"/>
        </w:rPr>
      </w:pPr>
      <w:r>
        <w:rPr>
          <w:rFonts w:hint="eastAsia" w:asciiTheme="minorEastAsia" w:hAnsiTheme="minorEastAsia" w:eastAsiaTheme="minorEastAsia" w:cstheme="minorEastAsia"/>
          <w:sz w:val="24"/>
        </w:rPr>
        <w:t>15.9  法律、法规规定的其它情况。</w:t>
      </w:r>
    </w:p>
    <w:p w14:paraId="443C06D7">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16、废标条款</w:t>
      </w:r>
    </w:p>
    <w:p w14:paraId="6F5E6463">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16.1符合专业条件的供应商或者对磋商文件作实质响应的供应商不足三家的（符合18条情形除外）；</w:t>
      </w:r>
    </w:p>
    <w:p w14:paraId="478649D9">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16.2出现影响采购公正的违法、违规行为的；</w:t>
      </w:r>
    </w:p>
    <w:p w14:paraId="7A40D9E9">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16.3供应商的报价均超过了采购预算，且采购人不能支付的；</w:t>
      </w:r>
    </w:p>
    <w:p w14:paraId="158A8373">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16.4因重大变故，采购任务取消的。</w:t>
      </w:r>
    </w:p>
    <w:p w14:paraId="17A04265">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17、供应商不足三家情形处理</w:t>
      </w:r>
    </w:p>
    <w:p w14:paraId="64E89300">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竞争性磋商采购方式采购的政府购买服务项目（含政府和社会资本合作项目），在采购过程中符合要求的供应商（社会资本）只有2家的，磋商采购活动可以继续进行。采购过程中符合要求的供应商（社会资本）只有1家的，采购人（项目实施机构）、采购人终止竞争性磋商采购活动，重新开展采购活动。</w:t>
      </w:r>
    </w:p>
    <w:p w14:paraId="59664C8C">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18、取消成交候选人资格条款</w:t>
      </w:r>
    </w:p>
    <w:p w14:paraId="06CAC75C">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18.1提供虚假材料谋取成交的；</w:t>
      </w:r>
    </w:p>
    <w:p w14:paraId="39D371B0">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18.2采取不正当手段诋毁、排挤其他供应商的；</w:t>
      </w:r>
    </w:p>
    <w:p w14:paraId="5FD97AF0">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18.3与采购人、其他供应商恶意串通的；</w:t>
      </w:r>
    </w:p>
    <w:p w14:paraId="5E79E4BD">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18.4向采购人提供其他不正当利益的；</w:t>
      </w:r>
    </w:p>
    <w:p w14:paraId="2ADFEDCA">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18.5未在规定时间内与采购人签订采购合同的；</w:t>
      </w:r>
    </w:p>
    <w:p w14:paraId="41C310F8">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18.6法律、法规规定的其它情况。</w:t>
      </w:r>
    </w:p>
    <w:p w14:paraId="652FEE19">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19、恶意串通的情形</w:t>
      </w:r>
    </w:p>
    <w:p w14:paraId="3697902A">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19.1供应商直接或间接从采购人处获得其他供应商的相关情况并修改其响应文件；</w:t>
      </w:r>
    </w:p>
    <w:p w14:paraId="1821A414">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19.2供应商接受采购人授意撤换、修改响应文件；</w:t>
      </w:r>
    </w:p>
    <w:p w14:paraId="4E0123F0">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19.3供应商之间协商报价、技术方案等响应文件实质性内容；</w:t>
      </w:r>
    </w:p>
    <w:p w14:paraId="130F01A8">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19.4属于同一集团组织成员的供应商按照该组织要求协同参与政府采购活动的；</w:t>
      </w:r>
    </w:p>
    <w:p w14:paraId="6482615D">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19.5供应商之间事先约定由某一特定供应商成交；</w:t>
      </w:r>
    </w:p>
    <w:p w14:paraId="74E2CF0B">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19.6供应商之间商定部分供应商放弃参加政府采购活动或者放弃成交；</w:t>
      </w:r>
    </w:p>
    <w:p w14:paraId="731F88F2">
      <w:pPr>
        <w:snapToGri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19.7供应商与采购人、供应商相互之间为谋求特定供应商成交或者排斥其他供应商的其他串通行为。 </w:t>
      </w:r>
    </w:p>
    <w:p w14:paraId="0E6F1D13">
      <w:pPr>
        <w:pStyle w:val="4"/>
        <w:spacing w:before="160" w:after="160" w:line="240" w:lineRule="auto"/>
        <w:rPr>
          <w:rFonts w:asciiTheme="minorEastAsia" w:hAnsiTheme="minorEastAsia" w:eastAsiaTheme="minorEastAsia" w:cstheme="minorEastAsia"/>
        </w:rPr>
      </w:pPr>
      <w:bookmarkStart w:id="34" w:name="_Toc32266"/>
      <w:r>
        <w:rPr>
          <w:rFonts w:hint="eastAsia" w:asciiTheme="minorEastAsia" w:hAnsiTheme="minorEastAsia" w:eastAsiaTheme="minorEastAsia" w:cstheme="minorEastAsia"/>
        </w:rPr>
        <w:t>六、磋商程序及最后报价</w:t>
      </w:r>
      <w:bookmarkEnd w:id="34"/>
    </w:p>
    <w:p w14:paraId="1792AAED">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20、磋商会议</w:t>
      </w:r>
    </w:p>
    <w:p w14:paraId="7BC8853A">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20.1采购单位按磋商文件规定的时间、地点组织磋商。采购单位代表及有关工作人员参加，政府采购监管部门视情况参与监管。</w:t>
      </w:r>
    </w:p>
    <w:p w14:paraId="31D4067C">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20.2磋商会议由采购人负责人主持。</w:t>
      </w:r>
    </w:p>
    <w:p w14:paraId="6C617F90">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20.3投标人应委派法定代表人或授权委托代理人携带身份证原件参加开标活动，未携带本人身份证原件参与开标会的，视为自动放弃投标资格。</w:t>
      </w:r>
    </w:p>
    <w:p w14:paraId="0233E84B">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20.4开标时，由采购人及供应商检查竞标文件的密封情况、竞标保证金提交等。对检查未通过的，采购人将拒绝并原封退回其响应文件。</w:t>
      </w:r>
    </w:p>
    <w:p w14:paraId="04442A57">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21、磋商小组</w:t>
      </w:r>
    </w:p>
    <w:p w14:paraId="6D0D0BDA">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采购单位应根据本项目的特点依法组建磋商小组。磋商小组独立完成磋商工作，负责对响应文件进行审查、质询、评审、磋商、推选成交候选人。</w:t>
      </w:r>
    </w:p>
    <w:p w14:paraId="0234616D">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22、磋商原则</w:t>
      </w:r>
    </w:p>
    <w:p w14:paraId="3ECC7652">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磋商小组成员按照“客观、公正、审慎”的原则进行独立评审。</w:t>
      </w:r>
    </w:p>
    <w:p w14:paraId="2B3E20D4">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23、磋商程序</w:t>
      </w:r>
    </w:p>
    <w:p w14:paraId="5E016DE3">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23.1   磋商会议流程</w:t>
      </w:r>
    </w:p>
    <w:p w14:paraId="2C3C72EA">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23.1.1宣读会议纪律；</w:t>
      </w:r>
    </w:p>
    <w:p w14:paraId="00A48D1E">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23.1.2公布投标单位名单；</w:t>
      </w:r>
    </w:p>
    <w:p w14:paraId="18541FCE">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23.1.3采购人、供应商检查响应文件密封情况；</w:t>
      </w:r>
    </w:p>
    <w:p w14:paraId="2633061C">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23.1.4拆封响应文件；</w:t>
      </w:r>
    </w:p>
    <w:p w14:paraId="5AF27359">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23.1.5开标会议结束。</w:t>
      </w:r>
    </w:p>
    <w:p w14:paraId="2DF02E16">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23.2   磋商程序</w:t>
      </w:r>
    </w:p>
    <w:p w14:paraId="6490F915">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23.2.1磋商小组根据磋商文件要求，讨论、通过磋商工作流程和磋商要点。</w:t>
      </w:r>
    </w:p>
    <w:p w14:paraId="4899D8E9">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23.2.2磋商小组对响应文件的有效性、完整性和响应程度进行审查。</w:t>
      </w:r>
    </w:p>
    <w:p w14:paraId="2C1C4291">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未实质性响应磋商文件的响应文件按无效响应处理，磋商小组将通过书面形式告知有关供应商。</w:t>
      </w:r>
    </w:p>
    <w:p w14:paraId="328A1E0B">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实质性响应的认定，需经磋商小组以少数服从多数的原则做出结论。磋商小组认定响应文件的响应性，仅根据响应文件本身的内容，而不寻求外部的证据。对于非实质性响应的响应文件，供应商不能通过修正或撤销不符之处，而使其成为实质性响应。</w:t>
      </w:r>
    </w:p>
    <w:p w14:paraId="7561EBD6">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23.2.3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w:t>
      </w:r>
    </w:p>
    <w:p w14:paraId="5DDA5D26">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报价一览表中大、小写应一致，如出现不一致情况的，以大写为准。报价一览表内容与明细报价表内容应一致。如出现不一致情况，以报价一览表内容为准，修正明细报价表。</w:t>
      </w:r>
    </w:p>
    <w:p w14:paraId="4F7A232F">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23.2.4磋商。磋商小组所有成员集中与单一供应商分别进行磋商，并给予所有参加磋商的供应商平等的磋商机会。在磋商过程中，磋商小组可以根据磋商文件和磋商情况实质性变动（须经采购人代表确认）采购需求的技术、服务要求以及合同草案条款，但不得变动磋商文件中的其他内容。对磋商文件作出的实质性变动是磋商文件的有效组成部分，磋商小组应当以书面形式同时通知所有参加磋商的供应商。</w:t>
      </w:r>
    </w:p>
    <w:p w14:paraId="0138F53B">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24、最后报价</w:t>
      </w:r>
    </w:p>
    <w:p w14:paraId="4C25F27A">
      <w:pPr>
        <w:spacing w:line="50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24.1</w:t>
      </w:r>
      <w:r>
        <w:rPr>
          <w:rFonts w:hint="eastAsia" w:asciiTheme="minorEastAsia" w:hAnsiTheme="minorEastAsia" w:eastAsiaTheme="minorEastAsia" w:cstheme="minorEastAsia"/>
          <w:sz w:val="24"/>
        </w:rPr>
        <w:t>磋商结束后，磋商小组要求所有实质性响应的供应商在规定时间内提交最后报价，最后报价是供应商响应文件的有效组成部分。</w:t>
      </w:r>
    </w:p>
    <w:p w14:paraId="3741850A">
      <w:pPr>
        <w:spacing w:line="500" w:lineRule="exact"/>
        <w:ind w:firstLine="480" w:firstLineChars="200"/>
        <w:rPr>
          <w:rFonts w:asciiTheme="minorEastAsia" w:hAnsiTheme="minorEastAsia" w:eastAsiaTheme="minorEastAsia" w:cstheme="minorEastAsia"/>
          <w:sz w:val="24"/>
        </w:rPr>
      </w:pPr>
      <w:bookmarkStart w:id="35" w:name="EBc268d570bc064a59978835accd2ef96f"/>
      <w:r>
        <w:rPr>
          <w:rFonts w:hint="eastAsia" w:asciiTheme="minorEastAsia" w:hAnsiTheme="minorEastAsia" w:eastAsiaTheme="minorEastAsia" w:cstheme="minorEastAsia"/>
          <w:color w:val="000000"/>
          <w:sz w:val="24"/>
        </w:rPr>
        <w:t>供应商提供的货物、工程或者服务符合下列情形的，对小微企业报价给予10%（工程项目为5%）的扣除，用扣除后的价格参加评审。</w:t>
      </w:r>
    </w:p>
    <w:p w14:paraId="4887E580">
      <w:pPr>
        <w:spacing w:line="50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本项目采购标的对应的中小企业划分标准所属行业：</w:t>
      </w:r>
      <w:r>
        <w:rPr>
          <w:rFonts w:hint="eastAsia" w:asciiTheme="minorEastAsia" w:hAnsiTheme="minorEastAsia" w:eastAsiaTheme="minorEastAsia" w:cstheme="minorEastAsia"/>
          <w:sz w:val="24"/>
        </w:rPr>
        <w:t>软件和信息技术服务业</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color w:val="000000"/>
          <w:sz w:val="24"/>
        </w:rPr>
        <w:t xml:space="preserve">         </w:t>
      </w:r>
    </w:p>
    <w:p w14:paraId="3B2344E5">
      <w:pPr>
        <w:spacing w:line="50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（一）在服务采购项目中，服务由中小企业承接，即提供服务的人员为中小企业依照《中华人民共和国劳动合同法》订立劳动合同的从业人员。</w:t>
      </w:r>
    </w:p>
    <w:p w14:paraId="6A753BCB">
      <w:pPr>
        <w:spacing w:line="50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注：①参加磋商的中小企业，应当按照《政府采购促进中小企业发展管理办法》（财库〔2020〕46号）规定，出具《中小企业声明函》。</w:t>
      </w:r>
    </w:p>
    <w:p w14:paraId="7D2E3EEB">
      <w:pPr>
        <w:spacing w:line="50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②参加磋商的监狱企业，视同小型、微型企业。监狱企业应当按照《财政部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w:t>
      </w:r>
      <w:r>
        <w:rPr>
          <w:rFonts w:hint="eastAsia" w:asciiTheme="minorEastAsia" w:hAnsiTheme="minorEastAsia" w:eastAsiaTheme="minorEastAsia" w:cstheme="minorEastAsia"/>
          <w:sz w:val="24"/>
        </w:rPr>
        <w:t>投标文件中上传加盖出具单位公章的复印件）。</w:t>
      </w:r>
    </w:p>
    <w:p w14:paraId="5CE747E2">
      <w:pPr>
        <w:spacing w:line="50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③参加磋商的残疾人福利性单位，视同小型、微型企业。残疾人福利性单位应当按照《财政部 民政部 中国残疾人联合会关于促进残疾人就业政府采购政策的通知》（财库〔2017〕141号）的规定，提供《残疾人福利性单位声明函》。</w:t>
      </w:r>
    </w:p>
    <w:p w14:paraId="081CE709">
      <w:pPr>
        <w:spacing w:line="500" w:lineRule="exact"/>
        <w:ind w:firstLine="480" w:firstLineChars="200"/>
        <w:rPr>
          <w:rFonts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是否接受联合体以“项目基本情况”相关内容为准，是否允许大中型企业向一家或者多家小微企业分包以“采购需求”相关内容为准。）</w:t>
      </w:r>
      <w:bookmarkEnd w:id="35"/>
    </w:p>
    <w:p w14:paraId="38B542E5">
      <w:pPr>
        <w:spacing w:line="50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color w:val="000000"/>
          <w:sz w:val="24"/>
        </w:rPr>
        <w:t>24.2</w:t>
      </w:r>
      <w:bookmarkStart w:id="36" w:name="EB7c676092b0b54336b4f7c76350bf2f81"/>
      <w:r>
        <w:rPr>
          <w:rFonts w:hint="eastAsia" w:asciiTheme="minorEastAsia" w:hAnsiTheme="minorEastAsia" w:eastAsiaTheme="minorEastAsia" w:cstheme="minorEastAsia"/>
          <w:color w:val="000000"/>
          <w:sz w:val="24"/>
        </w:rPr>
        <w:t>供应商在首次响应文件中的报价为首次报价。供应商分项报价按首次报价与最后报价调整比例进行同比调整。</w:t>
      </w:r>
      <w:bookmarkEnd w:id="36"/>
    </w:p>
    <w:p w14:paraId="3CEFFF29">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25、推荐成交候选人</w:t>
      </w:r>
    </w:p>
    <w:p w14:paraId="29446AAD">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在满足磋商文件全部实质性要求的前提下，磋商小组按磋商文件规定的评审办法推荐3名成交候选人（符合供应商须知18条情形的推荐2名成交候选人）。</w:t>
      </w:r>
    </w:p>
    <w:p w14:paraId="2AAEE9D1">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26、保密</w:t>
      </w:r>
    </w:p>
    <w:p w14:paraId="20E042F1">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磋商小组及评审工作有关的人员不得泄露评审文件、评审情况和评审中获悉的商业秘密。</w:t>
      </w:r>
    </w:p>
    <w:p w14:paraId="047A156B">
      <w:pPr>
        <w:pStyle w:val="4"/>
        <w:spacing w:before="160" w:after="160" w:line="240" w:lineRule="auto"/>
        <w:rPr>
          <w:rFonts w:asciiTheme="minorEastAsia" w:hAnsiTheme="minorEastAsia" w:eastAsiaTheme="minorEastAsia" w:cstheme="minorEastAsia"/>
        </w:rPr>
      </w:pPr>
      <w:bookmarkStart w:id="37" w:name="_Toc3992"/>
      <w:r>
        <w:rPr>
          <w:rFonts w:hint="eastAsia" w:asciiTheme="minorEastAsia" w:hAnsiTheme="minorEastAsia" w:eastAsiaTheme="minorEastAsia" w:cstheme="minorEastAsia"/>
        </w:rPr>
        <w:t>七、成交及合同签订</w:t>
      </w:r>
      <w:bookmarkEnd w:id="37"/>
    </w:p>
    <w:p w14:paraId="27C12CB2">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27、确定成交供应商</w:t>
      </w:r>
    </w:p>
    <w:p w14:paraId="3BF6987E">
      <w:pPr>
        <w:spacing w:line="500" w:lineRule="exact"/>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27.1在成交结果公告期届满前，成交供应商被列为失信被执行人的，取消其成交资格，并重新确定成交供应商。</w:t>
      </w:r>
    </w:p>
    <w:p w14:paraId="03A050F3">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27.2磋商小组根据本磋商文件规定的标准推荐成交候选人，采购人应当自收到评审报告之日起5个工作日内在评审报告推荐的成交候选人中按顺序确定成交供应商。</w:t>
      </w:r>
    </w:p>
    <w:p w14:paraId="33DE1097">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28、成交通知书</w:t>
      </w:r>
    </w:p>
    <w:p w14:paraId="0A677A43">
      <w:pPr>
        <w:spacing w:line="48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28.1成交结果在财政部门指定信息媒体上发布公告，采购单位将向成交供应商发出成交通知书，成交通知书是签订合同的依据和组成部分。</w:t>
      </w:r>
    </w:p>
    <w:p w14:paraId="01414349">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29、签订和公告合同</w:t>
      </w:r>
    </w:p>
    <w:p w14:paraId="303D0EA2">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29.1采购人与成交供应商应当在成交通知书发出之日起15日内签订政府采购合同。竞争性磋商文件、成交供应商的响应文件以及磋商过程中有关澄清文件均作为合同附件。</w:t>
      </w:r>
    </w:p>
    <w:p w14:paraId="6B430DA0">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29.2成交供应商拒绝与采购人签订合同的，采购人可以按照评审报告推荐的成交候选人名单排序，确定下一候选人为成交供应商，也可以重新开展政府采购活动。</w:t>
      </w:r>
    </w:p>
    <w:p w14:paraId="17E52B42">
      <w:pPr>
        <w:spacing w:line="48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29.3采购人在自合同签订之日起2个工作日内，将合同在指定的媒体上公告。</w:t>
      </w:r>
    </w:p>
    <w:p w14:paraId="1D03D2C4">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30、线上融资</w:t>
      </w:r>
    </w:p>
    <w:p w14:paraId="1AECA8D9">
      <w:pPr>
        <w:spacing w:line="48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中小微企业供应商可通过中征应收账款融资服务平台（网址：https://www.crcrfsp.com/），凭借成交通知书或政府采购合同向金融机构申请融资。</w:t>
      </w:r>
    </w:p>
    <w:p w14:paraId="72DBE9EB">
      <w:pPr>
        <w:pStyle w:val="4"/>
        <w:spacing w:before="160" w:after="160" w:line="240" w:lineRule="auto"/>
        <w:rPr>
          <w:rFonts w:asciiTheme="minorEastAsia" w:hAnsiTheme="minorEastAsia" w:eastAsiaTheme="minorEastAsia" w:cstheme="minorEastAsia"/>
        </w:rPr>
      </w:pPr>
      <w:bookmarkStart w:id="38" w:name="_Toc2266"/>
      <w:r>
        <w:rPr>
          <w:rFonts w:hint="eastAsia" w:asciiTheme="minorEastAsia" w:hAnsiTheme="minorEastAsia" w:eastAsiaTheme="minorEastAsia" w:cstheme="minorEastAsia"/>
        </w:rPr>
        <w:t>八、验收及付款</w:t>
      </w:r>
      <w:bookmarkEnd w:id="38"/>
    </w:p>
    <w:p w14:paraId="094C919E">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31、验收</w:t>
      </w:r>
    </w:p>
    <w:p w14:paraId="0E521422">
      <w:pPr>
        <w:spacing w:line="500" w:lineRule="exact"/>
        <w:ind w:firstLine="480" w:firstLineChars="200"/>
        <w:rPr>
          <w:rFonts w:asciiTheme="minorEastAsia" w:hAnsiTheme="minorEastAsia" w:eastAsiaTheme="minorEastAsia" w:cstheme="minorEastAsia"/>
          <w:sz w:val="24"/>
        </w:rPr>
      </w:pPr>
      <w:bookmarkStart w:id="39" w:name="EBa4d958cb194f4ec3accc4ce74417f851"/>
      <w:r>
        <w:rPr>
          <w:rFonts w:hint="eastAsia" w:asciiTheme="minorEastAsia" w:hAnsiTheme="minorEastAsia" w:eastAsiaTheme="minorEastAsia" w:cstheme="minorEastAsia"/>
          <w:bCs/>
          <w:color w:val="000000"/>
          <w:sz w:val="24"/>
        </w:rPr>
        <w:t>采购人应当组成验收小组，验收人员应当按照政府采购约定的验收标准，对供应商的履约情况开展验收。验收结束后，验收人员应当出具验收报告并签字。政府向社会公众提供的公共服务项目，验收结果应当向社会公告。</w:t>
      </w:r>
      <w:bookmarkEnd w:id="39"/>
    </w:p>
    <w:p w14:paraId="1E8BCD90">
      <w:pPr>
        <w:spacing w:line="5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32、付款</w:t>
      </w:r>
    </w:p>
    <w:p w14:paraId="2169D74D">
      <w:pPr>
        <w:spacing w:line="500" w:lineRule="exact"/>
        <w:ind w:firstLine="400" w:firstLineChars="200"/>
        <w:rPr>
          <w:rFonts w:ascii="仿宋" w:hAnsi="仿宋" w:eastAsia="仿宋" w:cs="仿宋"/>
          <w:sz w:val="24"/>
          <w:szCs w:val="24"/>
        </w:rPr>
      </w:pPr>
      <w:r>
        <w:rPr>
          <w:rFonts w:hint="eastAsia" w:asciiTheme="minorEastAsia" w:hAnsiTheme="minorEastAsia" w:eastAsiaTheme="minorEastAsia" w:cstheme="minorEastAsia"/>
          <w:sz w:val="20"/>
        </w:rPr>
        <w:t xml:space="preserve"> </w:t>
      </w:r>
      <w:bookmarkStart w:id="40" w:name="EBb9c2b26e48524e5c9bcacebef5174118"/>
      <w:r>
        <w:rPr>
          <w:rFonts w:hint="eastAsia" w:asciiTheme="minorEastAsia" w:hAnsiTheme="minorEastAsia" w:eastAsiaTheme="minorEastAsia" w:cstheme="minorEastAsia"/>
          <w:color w:val="000000"/>
          <w:sz w:val="24"/>
          <w:szCs w:val="24"/>
        </w:rPr>
        <w:t>按照竞争性磋商文件和合同约定的付款方式，采购人及时办理付款手续。对于满足合同约定支付条件的，自收到发票后15日内将资金支付到合同约定的供应商账户。</w:t>
      </w:r>
      <w:bookmarkEnd w:id="40"/>
    </w:p>
    <w:p w14:paraId="38890BC7">
      <w:pPr>
        <w:widowControl/>
        <w:jc w:val="left"/>
        <w:rPr>
          <w:rFonts w:ascii="宋体" w:hAnsi="宋体" w:cs="宋体"/>
          <w:b/>
          <w:bCs/>
          <w:sz w:val="44"/>
          <w:szCs w:val="44"/>
        </w:rPr>
      </w:pPr>
      <w:r>
        <w:rPr>
          <w:rFonts w:hint="eastAsia" w:ascii="宋体" w:hAnsi="宋体" w:cs="宋体"/>
          <w:b/>
          <w:bCs/>
          <w:sz w:val="44"/>
          <w:szCs w:val="44"/>
        </w:rPr>
        <w:br w:type="page"/>
      </w:r>
    </w:p>
    <w:p w14:paraId="1C5075C7">
      <w:pPr>
        <w:pStyle w:val="3"/>
        <w:numPr>
          <w:ilvl w:val="0"/>
          <w:numId w:val="1"/>
        </w:numPr>
        <w:spacing w:line="240" w:lineRule="auto"/>
        <w:jc w:val="center"/>
        <w:rPr>
          <w:rFonts w:ascii="宋体" w:hAnsi="宋体" w:cs="宋体"/>
        </w:rPr>
      </w:pPr>
      <w:bookmarkStart w:id="41" w:name="_Toc23938"/>
      <w:r>
        <w:rPr>
          <w:rFonts w:hint="eastAsia" w:ascii="宋体" w:hAnsi="宋体" w:cs="宋体"/>
        </w:rPr>
        <w:t xml:space="preserve"> </w:t>
      </w:r>
      <w:bookmarkStart w:id="42" w:name="_Toc5263"/>
      <w:r>
        <w:rPr>
          <w:rFonts w:hint="eastAsia" w:ascii="宋体" w:hAnsi="宋体" w:cs="宋体"/>
        </w:rPr>
        <w:t>评标办法</w:t>
      </w:r>
      <w:bookmarkEnd w:id="41"/>
      <w:bookmarkEnd w:id="42"/>
    </w:p>
    <w:p w14:paraId="6D42D889">
      <w:pPr>
        <w:spacing w:line="500" w:lineRule="exact"/>
        <w:jc w:val="center"/>
        <w:rPr>
          <w:rFonts w:ascii="宋体" w:hAnsi="宋体" w:cs="宋体"/>
          <w:b/>
          <w:sz w:val="32"/>
          <w:szCs w:val="32"/>
        </w:rPr>
      </w:pPr>
      <w:r>
        <w:rPr>
          <w:rFonts w:hint="eastAsia" w:ascii="宋体" w:hAnsi="宋体" w:cs="宋体"/>
          <w:b/>
          <w:sz w:val="32"/>
          <w:szCs w:val="32"/>
        </w:rPr>
        <w:t>综合评分法</w:t>
      </w:r>
    </w:p>
    <w:p w14:paraId="532925BA">
      <w:pPr>
        <w:spacing w:line="500" w:lineRule="exact"/>
        <w:ind w:firstLine="482" w:firstLineChars="200"/>
        <w:jc w:val="left"/>
        <w:rPr>
          <w:rFonts w:ascii="宋体" w:hAnsi="宋体" w:cs="宋体"/>
          <w:sz w:val="24"/>
        </w:rPr>
      </w:pPr>
      <w:r>
        <w:rPr>
          <w:rFonts w:hint="eastAsia" w:ascii="宋体" w:hAnsi="宋体" w:cs="宋体"/>
          <w:b/>
          <w:sz w:val="24"/>
        </w:rPr>
        <w:t>1、评标办法：</w:t>
      </w:r>
      <w:r>
        <w:rPr>
          <w:rFonts w:hint="eastAsia" w:ascii="宋体" w:hAnsi="宋体" w:cs="宋体"/>
          <w:sz w:val="24"/>
        </w:rPr>
        <w:t>本项目采用综合评分办法，评标委员会严格按照招标文件规定的评分标准和要求，对各投标文件进行综合评审，按评审后得分由高到低顺序对供应商进行排序。得分相同的，按投标报价由低到高顺序排序。得分且投标报价相同的并列。</w:t>
      </w:r>
    </w:p>
    <w:p w14:paraId="165A5A8A">
      <w:pPr>
        <w:spacing w:line="500" w:lineRule="exact"/>
        <w:ind w:firstLine="480" w:firstLineChars="200"/>
        <w:jc w:val="left"/>
        <w:rPr>
          <w:rFonts w:ascii="宋体" w:hAnsi="宋体" w:cs="宋体"/>
          <w:sz w:val="24"/>
        </w:rPr>
      </w:pPr>
      <w:r>
        <w:rPr>
          <w:rFonts w:hint="eastAsia" w:ascii="宋体" w:hAnsi="宋体" w:cs="宋体"/>
          <w:sz w:val="24"/>
        </w:rPr>
        <w:t>评标委员会根据评审后供应商排序推荐中标候选人。投标文件满足招标文件全部实质性要求，且评审后排序第一的供应商为第一中标候选人，依次类推。</w:t>
      </w:r>
    </w:p>
    <w:p w14:paraId="331A6570">
      <w:pPr>
        <w:spacing w:line="500" w:lineRule="exact"/>
        <w:ind w:firstLine="480" w:firstLineChars="200"/>
        <w:jc w:val="left"/>
        <w:rPr>
          <w:rFonts w:ascii="宋体" w:hAnsi="宋体" w:cs="宋体"/>
          <w:sz w:val="24"/>
        </w:rPr>
      </w:pPr>
      <w:r>
        <w:rPr>
          <w:rFonts w:hint="eastAsia" w:ascii="宋体" w:hAnsi="宋体" w:cs="宋体"/>
          <w:sz w:val="24"/>
        </w:rPr>
        <w:t>综合评分保留至小数点后两位。</w:t>
      </w:r>
    </w:p>
    <w:p w14:paraId="7D5B1173">
      <w:pPr>
        <w:ind w:firstLine="420"/>
        <w:rPr>
          <w:rFonts w:ascii="宋体" w:hAnsi="宋体" w:cs="宋体"/>
          <w:sz w:val="24"/>
        </w:rPr>
      </w:pPr>
      <w:r>
        <w:rPr>
          <w:rFonts w:hint="eastAsia" w:ascii="宋体" w:hAnsi="宋体" w:cs="宋体"/>
          <w:b/>
          <w:sz w:val="24"/>
        </w:rPr>
        <w:t>2、初步评审。</w:t>
      </w:r>
      <w:r>
        <w:rPr>
          <w:rFonts w:hint="eastAsia" w:ascii="宋体" w:hAnsi="宋体" w:cs="宋体"/>
          <w:sz w:val="24"/>
        </w:rPr>
        <w:t>资格审查人员按照下列指标对各供应商的资格进行审查，未通过审查的为无效标，不参与评标。</w:t>
      </w:r>
    </w:p>
    <w:tbl>
      <w:tblPr>
        <w:tblStyle w:val="19"/>
        <w:tblW w:w="9356"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520"/>
        <w:gridCol w:w="3836"/>
      </w:tblGrid>
      <w:tr w14:paraId="64BE6C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53E5944A">
            <w:pPr>
              <w:spacing w:line="500" w:lineRule="exact"/>
              <w:ind w:firstLine="480" w:firstLineChars="200"/>
              <w:rPr>
                <w:rFonts w:ascii="宋体" w:hAnsi="宋体" w:cs="宋体"/>
                <w:sz w:val="24"/>
              </w:rPr>
            </w:pPr>
            <w:r>
              <w:rPr>
                <w:rFonts w:hint="eastAsia" w:ascii="宋体" w:hAnsi="宋体" w:cs="宋体"/>
                <w:sz w:val="24"/>
              </w:rPr>
              <w:t>资格审查因素</w:t>
            </w:r>
          </w:p>
        </w:tc>
        <w:tc>
          <w:tcPr>
            <w:tcW w:w="3836" w:type="dxa"/>
            <w:tcBorders>
              <w:top w:val="single" w:color="auto" w:sz="6" w:space="0"/>
              <w:left w:val="single" w:color="auto" w:sz="6" w:space="0"/>
              <w:bottom w:val="single" w:color="auto" w:sz="6" w:space="0"/>
              <w:right w:val="single" w:color="auto" w:sz="6" w:space="0"/>
            </w:tcBorders>
            <w:vAlign w:val="center"/>
          </w:tcPr>
          <w:p w14:paraId="087946EC">
            <w:pPr>
              <w:spacing w:line="500" w:lineRule="exact"/>
              <w:ind w:firstLine="480" w:firstLineChars="200"/>
              <w:rPr>
                <w:rFonts w:ascii="宋体" w:hAnsi="宋体" w:cs="宋体"/>
                <w:sz w:val="24"/>
              </w:rPr>
            </w:pPr>
            <w:r>
              <w:rPr>
                <w:rFonts w:hint="eastAsia" w:ascii="宋体" w:hAnsi="宋体" w:cs="宋体"/>
                <w:sz w:val="24"/>
              </w:rPr>
              <w:t>审查标准</w:t>
            </w:r>
          </w:p>
        </w:tc>
      </w:tr>
      <w:tr w14:paraId="783FB4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04F34606">
            <w:pPr>
              <w:spacing w:line="500" w:lineRule="exact"/>
              <w:rPr>
                <w:rFonts w:ascii="宋体" w:hAnsi="宋体" w:cs="宋体"/>
                <w:sz w:val="24"/>
              </w:rPr>
            </w:pPr>
            <w:r>
              <w:rPr>
                <w:rFonts w:hint="eastAsia" w:ascii="宋体" w:hAnsi="宋体" w:cs="宋体"/>
                <w:sz w:val="24"/>
              </w:rPr>
              <w:t>响应声明及承诺函</w:t>
            </w:r>
          </w:p>
        </w:tc>
        <w:tc>
          <w:tcPr>
            <w:tcW w:w="3836" w:type="dxa"/>
            <w:tcBorders>
              <w:top w:val="single" w:color="auto" w:sz="6" w:space="0"/>
              <w:left w:val="single" w:color="auto" w:sz="6" w:space="0"/>
              <w:bottom w:val="single" w:color="auto" w:sz="6" w:space="0"/>
              <w:right w:val="single" w:color="auto" w:sz="6" w:space="0"/>
            </w:tcBorders>
            <w:vAlign w:val="center"/>
          </w:tcPr>
          <w:p w14:paraId="47C9CE01">
            <w:pPr>
              <w:spacing w:line="500" w:lineRule="exact"/>
              <w:rPr>
                <w:rFonts w:ascii="宋体" w:hAnsi="宋体" w:cs="宋体"/>
                <w:sz w:val="24"/>
              </w:rPr>
            </w:pPr>
            <w:r>
              <w:rPr>
                <w:rFonts w:hint="eastAsia" w:ascii="宋体" w:hAnsi="宋体" w:cs="宋体"/>
                <w:sz w:val="24"/>
              </w:rPr>
              <w:t>符合磋商文件要求</w:t>
            </w:r>
          </w:p>
        </w:tc>
      </w:tr>
      <w:tr w14:paraId="41D2AF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7531D438">
            <w:pPr>
              <w:spacing w:line="500" w:lineRule="exact"/>
              <w:rPr>
                <w:rFonts w:ascii="宋体" w:hAnsi="宋体" w:cs="宋体"/>
                <w:sz w:val="24"/>
              </w:rPr>
            </w:pPr>
            <w:r>
              <w:rPr>
                <w:rFonts w:hint="eastAsia" w:ascii="宋体" w:hAnsi="宋体" w:cs="宋体"/>
                <w:sz w:val="24"/>
              </w:rPr>
              <w:t>法人代表证明或法定代表人（负责人）授权委托书</w:t>
            </w:r>
          </w:p>
        </w:tc>
        <w:tc>
          <w:tcPr>
            <w:tcW w:w="3836" w:type="dxa"/>
            <w:tcBorders>
              <w:top w:val="single" w:color="auto" w:sz="6" w:space="0"/>
              <w:left w:val="single" w:color="auto" w:sz="6" w:space="0"/>
              <w:bottom w:val="single" w:color="auto" w:sz="6" w:space="0"/>
              <w:right w:val="single" w:color="auto" w:sz="6" w:space="0"/>
            </w:tcBorders>
            <w:vAlign w:val="center"/>
          </w:tcPr>
          <w:p w14:paraId="0C26F510">
            <w:pPr>
              <w:spacing w:line="500" w:lineRule="exact"/>
              <w:rPr>
                <w:rFonts w:ascii="宋体" w:hAnsi="宋体" w:cs="宋体"/>
                <w:sz w:val="24"/>
              </w:rPr>
            </w:pPr>
            <w:r>
              <w:rPr>
                <w:rFonts w:hint="eastAsia" w:ascii="宋体" w:hAnsi="宋体" w:cs="宋体"/>
                <w:sz w:val="24"/>
              </w:rPr>
              <w:t>符合磋商文件要求</w:t>
            </w:r>
          </w:p>
        </w:tc>
      </w:tr>
      <w:tr w14:paraId="1C404B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077FE57C">
            <w:pPr>
              <w:spacing w:line="500" w:lineRule="exact"/>
              <w:rPr>
                <w:rFonts w:ascii="宋体" w:hAnsi="宋体" w:cs="宋体"/>
                <w:sz w:val="24"/>
              </w:rPr>
            </w:pPr>
            <w:r>
              <w:rPr>
                <w:rFonts w:hint="eastAsia" w:ascii="宋体" w:hAnsi="宋体" w:cs="宋体"/>
                <w:sz w:val="24"/>
              </w:rPr>
              <w:t>中小企业或残疾人福利性单位声明函</w:t>
            </w:r>
          </w:p>
        </w:tc>
        <w:tc>
          <w:tcPr>
            <w:tcW w:w="3836" w:type="dxa"/>
            <w:tcBorders>
              <w:top w:val="single" w:color="auto" w:sz="6" w:space="0"/>
              <w:left w:val="single" w:color="auto" w:sz="6" w:space="0"/>
              <w:bottom w:val="single" w:color="auto" w:sz="6" w:space="0"/>
              <w:right w:val="single" w:color="auto" w:sz="6" w:space="0"/>
            </w:tcBorders>
            <w:vAlign w:val="center"/>
          </w:tcPr>
          <w:p w14:paraId="0F3F16AF">
            <w:pPr>
              <w:spacing w:line="500" w:lineRule="exact"/>
              <w:rPr>
                <w:rFonts w:ascii="宋体" w:hAnsi="宋体" w:cs="宋体"/>
                <w:sz w:val="24"/>
              </w:rPr>
            </w:pPr>
            <w:r>
              <w:rPr>
                <w:rFonts w:hint="eastAsia" w:ascii="宋体" w:hAnsi="宋体" w:cs="宋体"/>
                <w:sz w:val="24"/>
              </w:rPr>
              <w:t>符合磋商文件要求</w:t>
            </w:r>
          </w:p>
        </w:tc>
      </w:tr>
      <w:tr w14:paraId="6FD3876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6B18F96D">
            <w:pPr>
              <w:spacing w:line="500" w:lineRule="exact"/>
              <w:rPr>
                <w:rFonts w:ascii="宋体" w:hAnsi="宋体" w:cs="宋体"/>
                <w:sz w:val="24"/>
              </w:rPr>
            </w:pPr>
            <w:r>
              <w:rPr>
                <w:rFonts w:hint="eastAsia" w:ascii="宋体" w:hAnsi="宋体" w:cs="宋体"/>
                <w:sz w:val="24"/>
              </w:rPr>
              <w:t>本项目的特定资格要求</w:t>
            </w:r>
          </w:p>
        </w:tc>
        <w:tc>
          <w:tcPr>
            <w:tcW w:w="3836" w:type="dxa"/>
            <w:tcBorders>
              <w:top w:val="single" w:color="auto" w:sz="6" w:space="0"/>
              <w:left w:val="single" w:color="auto" w:sz="6" w:space="0"/>
              <w:bottom w:val="single" w:color="auto" w:sz="6" w:space="0"/>
              <w:right w:val="single" w:color="auto" w:sz="6" w:space="0"/>
            </w:tcBorders>
            <w:vAlign w:val="center"/>
          </w:tcPr>
          <w:p w14:paraId="50491E46">
            <w:pPr>
              <w:spacing w:line="500" w:lineRule="exact"/>
              <w:rPr>
                <w:rFonts w:ascii="宋体" w:hAnsi="宋体" w:cs="宋体"/>
                <w:sz w:val="24"/>
              </w:rPr>
            </w:pPr>
            <w:r>
              <w:rPr>
                <w:rFonts w:hint="eastAsia" w:ascii="宋体" w:hAnsi="宋体" w:cs="宋体"/>
                <w:sz w:val="24"/>
              </w:rPr>
              <w:t>符合磋商文件要求</w:t>
            </w:r>
          </w:p>
        </w:tc>
      </w:tr>
      <w:tr w14:paraId="454FE04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50559DB7">
            <w:pPr>
              <w:spacing w:line="500" w:lineRule="exact"/>
              <w:rPr>
                <w:rFonts w:ascii="宋体" w:hAnsi="宋体" w:cs="宋体"/>
                <w:sz w:val="24"/>
              </w:rPr>
            </w:pPr>
            <w:r>
              <w:rPr>
                <w:rFonts w:hint="eastAsia" w:ascii="宋体" w:hAnsi="宋体" w:cs="宋体"/>
                <w:sz w:val="24"/>
              </w:rPr>
              <w:t>信用信息</w:t>
            </w:r>
          </w:p>
        </w:tc>
        <w:tc>
          <w:tcPr>
            <w:tcW w:w="3836" w:type="dxa"/>
            <w:tcBorders>
              <w:top w:val="single" w:color="auto" w:sz="6" w:space="0"/>
              <w:left w:val="single" w:color="auto" w:sz="6" w:space="0"/>
              <w:bottom w:val="single" w:color="auto" w:sz="6" w:space="0"/>
              <w:right w:val="single" w:color="auto" w:sz="6" w:space="0"/>
            </w:tcBorders>
            <w:vAlign w:val="center"/>
          </w:tcPr>
          <w:p w14:paraId="384CDE7C">
            <w:pPr>
              <w:spacing w:line="500" w:lineRule="exact"/>
              <w:rPr>
                <w:rFonts w:ascii="宋体" w:hAnsi="宋体" w:cs="宋体"/>
                <w:sz w:val="24"/>
              </w:rPr>
            </w:pPr>
            <w:r>
              <w:rPr>
                <w:rFonts w:hint="eastAsia" w:ascii="宋体" w:hAnsi="宋体" w:cs="宋体"/>
                <w:sz w:val="24"/>
              </w:rPr>
              <w:t>符合磋商文件要求</w:t>
            </w:r>
          </w:p>
        </w:tc>
      </w:tr>
      <w:tr w14:paraId="3C8C3B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286B5EE1">
            <w:pPr>
              <w:spacing w:line="500" w:lineRule="exact"/>
              <w:rPr>
                <w:rFonts w:ascii="宋体" w:hAnsi="宋体" w:cs="宋体"/>
                <w:sz w:val="24"/>
              </w:rPr>
            </w:pPr>
            <w:r>
              <w:rPr>
                <w:rFonts w:hint="eastAsia" w:ascii="宋体" w:hAnsi="宋体" w:cs="宋体"/>
                <w:sz w:val="24"/>
              </w:rPr>
              <w:t>联合体投标</w:t>
            </w:r>
          </w:p>
        </w:tc>
        <w:tc>
          <w:tcPr>
            <w:tcW w:w="3836" w:type="dxa"/>
            <w:tcBorders>
              <w:top w:val="single" w:color="auto" w:sz="6" w:space="0"/>
              <w:left w:val="single" w:color="auto" w:sz="6" w:space="0"/>
              <w:bottom w:val="single" w:color="auto" w:sz="6" w:space="0"/>
              <w:right w:val="single" w:color="auto" w:sz="6" w:space="0"/>
            </w:tcBorders>
            <w:vAlign w:val="center"/>
          </w:tcPr>
          <w:p w14:paraId="3C63247E">
            <w:pPr>
              <w:spacing w:line="500" w:lineRule="exact"/>
              <w:rPr>
                <w:rFonts w:ascii="宋体" w:hAnsi="宋体" w:cs="宋体"/>
                <w:sz w:val="24"/>
              </w:rPr>
            </w:pPr>
            <w:r>
              <w:rPr>
                <w:rFonts w:hint="eastAsia" w:ascii="宋体" w:hAnsi="宋体" w:cs="宋体"/>
                <w:sz w:val="24"/>
              </w:rPr>
              <w:t>不接受联合体投标</w:t>
            </w:r>
          </w:p>
        </w:tc>
      </w:tr>
      <w:tr w14:paraId="75B98E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119525C2">
            <w:pPr>
              <w:spacing w:line="500" w:lineRule="exact"/>
              <w:rPr>
                <w:rFonts w:ascii="宋体" w:hAnsi="宋体" w:cs="宋体"/>
                <w:sz w:val="24"/>
              </w:rPr>
            </w:pPr>
            <w:bookmarkStart w:id="43" w:name="EB9af8278fd1df4f8591f0fad951f64ddb"/>
            <w:r>
              <w:rPr>
                <w:rFonts w:hint="eastAsia" w:ascii="宋体" w:hAnsi="宋体" w:cs="宋体"/>
                <w:sz w:val="24"/>
              </w:rPr>
              <w:t>报价一览表</w:t>
            </w:r>
          </w:p>
        </w:tc>
        <w:tc>
          <w:tcPr>
            <w:tcW w:w="3836" w:type="dxa"/>
            <w:tcBorders>
              <w:top w:val="single" w:color="auto" w:sz="6" w:space="0"/>
              <w:left w:val="single" w:color="auto" w:sz="6" w:space="0"/>
              <w:bottom w:val="single" w:color="auto" w:sz="6" w:space="0"/>
              <w:right w:val="single" w:color="auto" w:sz="6" w:space="0"/>
            </w:tcBorders>
            <w:vAlign w:val="center"/>
          </w:tcPr>
          <w:p w14:paraId="73EF8EAE">
            <w:pPr>
              <w:spacing w:line="500" w:lineRule="exact"/>
              <w:rPr>
                <w:rFonts w:ascii="宋体" w:hAnsi="宋体" w:cs="宋体"/>
                <w:sz w:val="24"/>
              </w:rPr>
            </w:pPr>
            <w:r>
              <w:rPr>
                <w:rFonts w:hint="eastAsia" w:ascii="宋体" w:hAnsi="宋体" w:cs="宋体"/>
                <w:sz w:val="24"/>
              </w:rPr>
              <w:t>格式、填写要求符合磋商文件规定</w:t>
            </w:r>
          </w:p>
        </w:tc>
      </w:tr>
      <w:tr w14:paraId="0C5F94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520" w:type="dxa"/>
            <w:tcBorders>
              <w:top w:val="single" w:color="auto" w:sz="6" w:space="0"/>
              <w:left w:val="single" w:color="auto" w:sz="6" w:space="0"/>
              <w:bottom w:val="single" w:color="auto" w:sz="6" w:space="0"/>
              <w:right w:val="single" w:color="auto" w:sz="6" w:space="0"/>
            </w:tcBorders>
            <w:vAlign w:val="center"/>
          </w:tcPr>
          <w:p w14:paraId="0E9B5676">
            <w:pPr>
              <w:spacing w:line="500" w:lineRule="exact"/>
              <w:rPr>
                <w:rFonts w:ascii="宋体" w:hAnsi="宋体" w:cs="宋体"/>
                <w:sz w:val="24"/>
              </w:rPr>
            </w:pPr>
            <w:r>
              <w:rPr>
                <w:rFonts w:hint="eastAsia" w:ascii="宋体" w:hAnsi="宋体" w:cs="宋体"/>
                <w:sz w:val="24"/>
              </w:rPr>
              <w:t>其他</w:t>
            </w:r>
          </w:p>
        </w:tc>
        <w:tc>
          <w:tcPr>
            <w:tcW w:w="3836" w:type="dxa"/>
            <w:tcBorders>
              <w:top w:val="single" w:color="auto" w:sz="6" w:space="0"/>
              <w:left w:val="single" w:color="auto" w:sz="6" w:space="0"/>
              <w:bottom w:val="single" w:color="auto" w:sz="6" w:space="0"/>
              <w:right w:val="single" w:color="auto" w:sz="6" w:space="0"/>
            </w:tcBorders>
            <w:vAlign w:val="center"/>
          </w:tcPr>
          <w:p w14:paraId="3DDA4544">
            <w:pPr>
              <w:spacing w:line="500" w:lineRule="exact"/>
              <w:rPr>
                <w:rFonts w:ascii="宋体" w:hAnsi="宋体" w:cs="宋体"/>
                <w:sz w:val="24"/>
              </w:rPr>
            </w:pPr>
            <w:r>
              <w:rPr>
                <w:rFonts w:hint="eastAsia" w:ascii="宋体" w:hAnsi="宋体" w:cs="宋体"/>
                <w:sz w:val="24"/>
              </w:rPr>
              <w:t>符合磋商文件要求</w:t>
            </w:r>
          </w:p>
        </w:tc>
      </w:tr>
      <w:bookmarkEnd w:id="43"/>
    </w:tbl>
    <w:p w14:paraId="7D34146F">
      <w:pPr>
        <w:numPr>
          <w:ilvl w:val="0"/>
          <w:numId w:val="2"/>
        </w:numPr>
        <w:spacing w:line="500" w:lineRule="exact"/>
        <w:ind w:firstLine="482" w:firstLineChars="200"/>
        <w:jc w:val="left"/>
        <w:rPr>
          <w:rFonts w:ascii="宋体" w:hAnsi="宋体" w:cs="宋体"/>
          <w:sz w:val="24"/>
        </w:rPr>
      </w:pPr>
      <w:r>
        <w:rPr>
          <w:rFonts w:hint="eastAsia" w:ascii="宋体" w:hAnsi="宋体" w:cs="宋体"/>
          <w:b/>
          <w:sz w:val="24"/>
        </w:rPr>
        <w:t>详细评审。</w:t>
      </w:r>
      <w:r>
        <w:rPr>
          <w:rFonts w:hint="eastAsia" w:ascii="宋体" w:hAnsi="宋体" w:cs="宋体"/>
          <w:sz w:val="24"/>
        </w:rPr>
        <w:t>评标委员会按照招标文件规定的评分标准，对各投标文件进行详细评审打分。评标委员会组长对各评审专家的打分情况进行复核无误后汇总，形成评审报告。</w:t>
      </w:r>
    </w:p>
    <w:tbl>
      <w:tblPr>
        <w:tblStyle w:val="19"/>
        <w:tblW w:w="5185" w:type="pct"/>
        <w:tblInd w:w="-2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293"/>
        <w:gridCol w:w="2456"/>
        <w:gridCol w:w="1871"/>
        <w:gridCol w:w="3750"/>
      </w:tblGrid>
      <w:tr w14:paraId="08A2CCB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71" w:hRule="atLeast"/>
        </w:trPr>
        <w:tc>
          <w:tcPr>
            <w:tcW w:w="2000" w:type="pct"/>
            <w:gridSpan w:val="2"/>
            <w:tcBorders>
              <w:top w:val="single" w:color="auto" w:sz="6" w:space="0"/>
              <w:left w:val="single" w:color="auto" w:sz="6" w:space="0"/>
              <w:bottom w:val="single" w:color="auto" w:sz="6" w:space="0"/>
              <w:right w:val="single" w:color="auto" w:sz="6" w:space="0"/>
            </w:tcBorders>
            <w:vAlign w:val="center"/>
          </w:tcPr>
          <w:p w14:paraId="67A3CC1C">
            <w:pPr>
              <w:jc w:val="center"/>
              <w:rPr>
                <w:rFonts w:ascii="宋体" w:hAnsi="宋体" w:cs="宋体"/>
              </w:rPr>
            </w:pPr>
            <w:r>
              <w:rPr>
                <w:rFonts w:hint="eastAsia" w:ascii="宋体" w:hAnsi="宋体" w:cs="宋体"/>
              </w:rPr>
              <w:t>评审因素</w:t>
            </w:r>
          </w:p>
        </w:tc>
        <w:tc>
          <w:tcPr>
            <w:tcW w:w="998" w:type="pct"/>
            <w:tcBorders>
              <w:top w:val="single" w:color="auto" w:sz="6" w:space="0"/>
              <w:left w:val="single" w:color="auto" w:sz="6" w:space="0"/>
              <w:bottom w:val="single" w:color="auto" w:sz="6" w:space="0"/>
              <w:right w:val="single" w:color="auto" w:sz="6" w:space="0"/>
            </w:tcBorders>
            <w:vAlign w:val="center"/>
          </w:tcPr>
          <w:p w14:paraId="01AADBB2">
            <w:pPr>
              <w:jc w:val="center"/>
              <w:rPr>
                <w:rFonts w:ascii="宋体" w:hAnsi="宋体" w:cs="宋体"/>
              </w:rPr>
            </w:pPr>
            <w:r>
              <w:rPr>
                <w:rFonts w:hint="eastAsia" w:ascii="宋体" w:hAnsi="宋体" w:cs="宋体"/>
              </w:rPr>
              <w:t>分数</w:t>
            </w:r>
          </w:p>
        </w:tc>
        <w:tc>
          <w:tcPr>
            <w:tcW w:w="2000" w:type="pct"/>
            <w:tcBorders>
              <w:top w:val="single" w:color="auto" w:sz="6" w:space="0"/>
              <w:left w:val="single" w:color="auto" w:sz="6" w:space="0"/>
              <w:bottom w:val="single" w:color="auto" w:sz="6" w:space="0"/>
              <w:right w:val="single" w:color="auto" w:sz="6" w:space="0"/>
            </w:tcBorders>
            <w:vAlign w:val="center"/>
          </w:tcPr>
          <w:p w14:paraId="68AC33D1">
            <w:pPr>
              <w:jc w:val="center"/>
              <w:rPr>
                <w:rFonts w:ascii="宋体" w:hAnsi="宋体" w:cs="宋体"/>
              </w:rPr>
            </w:pPr>
            <w:r>
              <w:rPr>
                <w:rFonts w:hint="eastAsia" w:ascii="宋体" w:hAnsi="宋体" w:cs="宋体"/>
              </w:rPr>
              <w:t>评审标准</w:t>
            </w:r>
          </w:p>
        </w:tc>
      </w:tr>
      <w:tr w14:paraId="5589A5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tcBorders>
              <w:top w:val="single" w:color="auto" w:sz="6" w:space="0"/>
              <w:left w:val="single" w:color="auto" w:sz="6" w:space="0"/>
              <w:bottom w:val="single" w:color="auto" w:sz="6" w:space="0"/>
              <w:right w:val="single" w:color="auto" w:sz="6" w:space="0"/>
            </w:tcBorders>
            <w:vAlign w:val="center"/>
          </w:tcPr>
          <w:p w14:paraId="26A32752">
            <w:pPr>
              <w:jc w:val="center"/>
              <w:rPr>
                <w:rFonts w:ascii="宋体" w:hAnsi="宋体" w:cs="宋体"/>
              </w:rPr>
            </w:pPr>
            <w:r>
              <w:rPr>
                <w:rFonts w:hint="eastAsia" w:ascii="宋体" w:hAnsi="宋体" w:cs="宋体"/>
              </w:rPr>
              <w:t>报价分</w:t>
            </w:r>
          </w:p>
          <w:p w14:paraId="5B0AB96C">
            <w:pPr>
              <w:jc w:val="center"/>
              <w:rPr>
                <w:rFonts w:ascii="宋体" w:hAnsi="宋体" w:cs="宋体"/>
              </w:rPr>
            </w:pPr>
            <w:r>
              <w:rPr>
                <w:rFonts w:hint="eastAsia" w:ascii="宋体" w:hAnsi="宋体" w:cs="宋体"/>
              </w:rPr>
              <w:t>（10分）</w:t>
            </w:r>
          </w:p>
        </w:tc>
        <w:tc>
          <w:tcPr>
            <w:tcW w:w="0" w:type="auto"/>
            <w:tcBorders>
              <w:top w:val="single" w:color="auto" w:sz="6" w:space="0"/>
              <w:left w:val="single" w:color="auto" w:sz="6" w:space="0"/>
              <w:bottom w:val="single" w:color="auto" w:sz="6" w:space="0"/>
              <w:right w:val="single" w:color="auto" w:sz="6" w:space="0"/>
            </w:tcBorders>
            <w:vAlign w:val="center"/>
          </w:tcPr>
          <w:p w14:paraId="238F426C">
            <w:pPr>
              <w:jc w:val="left"/>
              <w:rPr>
                <w:rFonts w:ascii="宋体" w:hAnsi="宋体" w:cs="宋体"/>
              </w:rPr>
            </w:pPr>
            <w:r>
              <w:rPr>
                <w:rFonts w:hint="eastAsia" w:ascii="宋体" w:hAnsi="宋体" w:cs="宋体"/>
              </w:rPr>
              <w:t>磋商报价</w:t>
            </w:r>
          </w:p>
        </w:tc>
        <w:tc>
          <w:tcPr>
            <w:tcW w:w="998" w:type="pct"/>
            <w:tcBorders>
              <w:top w:val="single" w:color="auto" w:sz="6" w:space="0"/>
              <w:left w:val="single" w:color="auto" w:sz="6" w:space="0"/>
              <w:bottom w:val="single" w:color="auto" w:sz="6" w:space="0"/>
              <w:right w:val="single" w:color="auto" w:sz="6" w:space="0"/>
            </w:tcBorders>
            <w:vAlign w:val="center"/>
          </w:tcPr>
          <w:p w14:paraId="25F493A6">
            <w:pPr>
              <w:jc w:val="center"/>
              <w:rPr>
                <w:rFonts w:ascii="宋体" w:hAnsi="宋体" w:cs="宋体"/>
              </w:rPr>
            </w:pPr>
            <w:r>
              <w:rPr>
                <w:rFonts w:hint="eastAsia" w:ascii="宋体" w:hAnsi="宋体" w:cs="宋体"/>
              </w:rPr>
              <w:t>10.00</w:t>
            </w:r>
          </w:p>
        </w:tc>
        <w:tc>
          <w:tcPr>
            <w:tcW w:w="2000" w:type="pct"/>
            <w:tcBorders>
              <w:top w:val="single" w:color="auto" w:sz="6" w:space="0"/>
              <w:left w:val="single" w:color="auto" w:sz="6" w:space="0"/>
              <w:bottom w:val="single" w:color="auto" w:sz="6" w:space="0"/>
              <w:right w:val="single" w:color="auto" w:sz="6" w:space="0"/>
            </w:tcBorders>
            <w:vAlign w:val="center"/>
          </w:tcPr>
          <w:p w14:paraId="2306668C">
            <w:pPr>
              <w:jc w:val="left"/>
              <w:rPr>
                <w:rFonts w:ascii="宋体" w:hAnsi="宋体" w:cs="宋体"/>
              </w:rPr>
            </w:pPr>
            <w:r>
              <w:rPr>
                <w:rFonts w:hint="eastAsia" w:ascii="宋体" w:hAnsi="宋体" w:cs="宋体"/>
              </w:rPr>
              <w:t>采用低价优先法计算，即满足磋商文件要求且最终报价最低的报价为评审基准价，其价格分为满分。其他供应商报价得分＝（评标基准价/供应商最终报价）*10。</w:t>
            </w:r>
          </w:p>
        </w:tc>
      </w:tr>
      <w:tr w14:paraId="0209436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restart"/>
            <w:tcBorders>
              <w:top w:val="single" w:color="auto" w:sz="6" w:space="0"/>
              <w:left w:val="single" w:color="auto" w:sz="6" w:space="0"/>
              <w:right w:val="single" w:color="auto" w:sz="6" w:space="0"/>
            </w:tcBorders>
            <w:vAlign w:val="center"/>
          </w:tcPr>
          <w:p w14:paraId="52D8E8EE">
            <w:pPr>
              <w:jc w:val="center"/>
              <w:rPr>
                <w:rFonts w:ascii="宋体" w:hAnsi="宋体" w:cs="宋体"/>
              </w:rPr>
            </w:pPr>
            <w:r>
              <w:rPr>
                <w:rFonts w:hint="eastAsia" w:ascii="宋体" w:hAnsi="宋体" w:cs="宋体"/>
              </w:rPr>
              <w:t>技术方案</w:t>
            </w:r>
          </w:p>
          <w:p w14:paraId="08D882F9">
            <w:pPr>
              <w:jc w:val="center"/>
              <w:rPr>
                <w:rFonts w:ascii="宋体" w:hAnsi="宋体" w:cs="宋体"/>
              </w:rPr>
            </w:pPr>
            <w:r>
              <w:rPr>
                <w:rFonts w:hint="eastAsia" w:ascii="宋体" w:hAnsi="宋体" w:cs="宋体"/>
              </w:rPr>
              <w:t>（45分）</w:t>
            </w:r>
          </w:p>
        </w:tc>
        <w:tc>
          <w:tcPr>
            <w:tcW w:w="0" w:type="auto"/>
            <w:tcBorders>
              <w:top w:val="single" w:color="auto" w:sz="6" w:space="0"/>
              <w:left w:val="single" w:color="auto" w:sz="6" w:space="0"/>
              <w:bottom w:val="single" w:color="auto" w:sz="6" w:space="0"/>
              <w:right w:val="single" w:color="auto" w:sz="6" w:space="0"/>
            </w:tcBorders>
            <w:vAlign w:val="center"/>
          </w:tcPr>
          <w:p w14:paraId="04CC6DE9">
            <w:pPr>
              <w:jc w:val="left"/>
              <w:rPr>
                <w:rFonts w:ascii="宋体" w:hAnsi="宋体" w:cs="宋体"/>
              </w:rPr>
            </w:pPr>
            <w:r>
              <w:rPr>
                <w:rFonts w:hint="eastAsia" w:ascii="宋体" w:hAnsi="宋体" w:cs="宋体"/>
              </w:rPr>
              <w:t>技术服务方案</w:t>
            </w:r>
          </w:p>
        </w:tc>
        <w:tc>
          <w:tcPr>
            <w:tcW w:w="998" w:type="pct"/>
            <w:tcBorders>
              <w:top w:val="single" w:color="auto" w:sz="6" w:space="0"/>
              <w:left w:val="single" w:color="auto" w:sz="6" w:space="0"/>
              <w:bottom w:val="single" w:color="auto" w:sz="6" w:space="0"/>
              <w:right w:val="single" w:color="auto" w:sz="6" w:space="0"/>
            </w:tcBorders>
            <w:vAlign w:val="center"/>
          </w:tcPr>
          <w:p w14:paraId="5904EDE7">
            <w:pPr>
              <w:jc w:val="center"/>
              <w:rPr>
                <w:rFonts w:ascii="宋体" w:hAnsi="宋体" w:cs="宋体"/>
              </w:rPr>
            </w:pPr>
            <w:r>
              <w:rPr>
                <w:rFonts w:hint="eastAsia" w:ascii="宋体" w:hAnsi="宋体" w:cs="宋体"/>
              </w:rPr>
              <w:t>15.00</w:t>
            </w:r>
          </w:p>
        </w:tc>
        <w:tc>
          <w:tcPr>
            <w:tcW w:w="2000" w:type="pct"/>
            <w:tcBorders>
              <w:top w:val="single" w:color="auto" w:sz="6" w:space="0"/>
              <w:left w:val="single" w:color="auto" w:sz="6" w:space="0"/>
              <w:bottom w:val="single" w:color="auto" w:sz="6" w:space="0"/>
              <w:right w:val="single" w:color="auto" w:sz="6" w:space="0"/>
            </w:tcBorders>
            <w:vAlign w:val="center"/>
          </w:tcPr>
          <w:p w14:paraId="7D10759C">
            <w:pPr>
              <w:jc w:val="left"/>
              <w:rPr>
                <w:rFonts w:ascii="宋体" w:hAnsi="宋体" w:cs="宋体"/>
              </w:rPr>
            </w:pPr>
            <w:r>
              <w:rPr>
                <w:rFonts w:hint="eastAsia" w:ascii="宋体" w:hAnsi="宋体" w:cs="宋体"/>
              </w:rPr>
              <w:t>根据投标人提供的宿迁市政务云结算审计方案进行评分：</w:t>
            </w:r>
          </w:p>
          <w:p w14:paraId="7BADEBC6">
            <w:pPr>
              <w:jc w:val="left"/>
              <w:rPr>
                <w:rFonts w:ascii="宋体" w:hAnsi="宋体" w:cs="宋体"/>
              </w:rPr>
            </w:pPr>
            <w:r>
              <w:rPr>
                <w:rFonts w:hint="eastAsia" w:ascii="宋体" w:hAnsi="宋体" w:cs="宋体"/>
              </w:rPr>
              <w:t>1.与采购人需求结合紧密、重难点分析透彻，方案描述详细，科学合理，可操作性高，得10-15分；</w:t>
            </w:r>
          </w:p>
          <w:p w14:paraId="057BBD25">
            <w:pPr>
              <w:jc w:val="left"/>
              <w:rPr>
                <w:rFonts w:ascii="宋体" w:hAnsi="宋体" w:cs="宋体"/>
              </w:rPr>
            </w:pPr>
            <w:r>
              <w:rPr>
                <w:rFonts w:hint="eastAsia" w:ascii="宋体" w:hAnsi="宋体" w:cs="宋体"/>
              </w:rPr>
              <w:t>2.与采购人需求结合较紧密、重难点分析较透彻，方案描述较详细，合理性较好，基本可操作，得5-9分；</w:t>
            </w:r>
          </w:p>
          <w:p w14:paraId="2D4DE4A2">
            <w:pPr>
              <w:jc w:val="left"/>
              <w:rPr>
                <w:rFonts w:ascii="宋体" w:hAnsi="宋体" w:cs="宋体"/>
              </w:rPr>
            </w:pPr>
            <w:r>
              <w:rPr>
                <w:rFonts w:hint="eastAsia" w:ascii="宋体" w:hAnsi="宋体" w:cs="宋体"/>
              </w:rPr>
              <w:t>3.与采购人需求结合不太紧密、重难点分析不太透彻，方案描述笼统，合理性一般，操作性不强，得1-4分；</w:t>
            </w:r>
          </w:p>
          <w:p w14:paraId="72E4638D">
            <w:pPr>
              <w:jc w:val="left"/>
            </w:pPr>
            <w:r>
              <w:rPr>
                <w:rFonts w:hint="eastAsia" w:ascii="宋体" w:hAnsi="宋体" w:cs="宋体"/>
              </w:rPr>
              <w:t>4.非常差、未提供不得分。</w:t>
            </w:r>
          </w:p>
        </w:tc>
      </w:tr>
      <w:tr w14:paraId="4EE9EB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continue"/>
            <w:tcBorders>
              <w:left w:val="single" w:color="auto" w:sz="6" w:space="0"/>
              <w:right w:val="single" w:color="auto" w:sz="6" w:space="0"/>
            </w:tcBorders>
            <w:vAlign w:val="center"/>
          </w:tcPr>
          <w:p w14:paraId="1DB7AF0D">
            <w:pPr>
              <w:jc w:val="left"/>
              <w:rPr>
                <w:rFonts w:ascii="宋体" w:hAnsi="宋体" w:cs="宋体"/>
              </w:rPr>
            </w:pPr>
          </w:p>
        </w:tc>
        <w:tc>
          <w:tcPr>
            <w:tcW w:w="1310" w:type="pct"/>
            <w:tcBorders>
              <w:top w:val="single" w:color="auto" w:sz="6" w:space="0"/>
              <w:left w:val="single" w:color="auto" w:sz="6" w:space="0"/>
              <w:bottom w:val="single" w:color="auto" w:sz="4" w:space="0"/>
              <w:right w:val="single" w:color="auto" w:sz="6" w:space="0"/>
            </w:tcBorders>
            <w:vAlign w:val="center"/>
          </w:tcPr>
          <w:p w14:paraId="2F255186">
            <w:pPr>
              <w:jc w:val="left"/>
              <w:rPr>
                <w:rFonts w:ascii="宋体" w:hAnsi="宋体" w:cs="宋体"/>
              </w:rPr>
            </w:pPr>
            <w:r>
              <w:rPr>
                <w:rFonts w:hint="eastAsia" w:ascii="宋体" w:hAnsi="宋体" w:cs="宋体"/>
              </w:rPr>
              <w:t>档案管理</w:t>
            </w:r>
          </w:p>
        </w:tc>
        <w:tc>
          <w:tcPr>
            <w:tcW w:w="998" w:type="pct"/>
            <w:tcBorders>
              <w:top w:val="single" w:color="auto" w:sz="6" w:space="0"/>
              <w:left w:val="single" w:color="auto" w:sz="6" w:space="0"/>
              <w:bottom w:val="single" w:color="auto" w:sz="6" w:space="0"/>
              <w:right w:val="single" w:color="auto" w:sz="6" w:space="0"/>
            </w:tcBorders>
            <w:vAlign w:val="center"/>
          </w:tcPr>
          <w:p w14:paraId="059C1FF2">
            <w:pPr>
              <w:jc w:val="center"/>
              <w:rPr>
                <w:rFonts w:ascii="宋体" w:hAnsi="宋体" w:cs="宋体"/>
              </w:rPr>
            </w:pPr>
            <w:r>
              <w:rPr>
                <w:rFonts w:hint="eastAsia" w:ascii="宋体" w:hAnsi="宋体" w:cs="宋体"/>
              </w:rPr>
              <w:t>10.00</w:t>
            </w:r>
          </w:p>
        </w:tc>
        <w:tc>
          <w:tcPr>
            <w:tcW w:w="2000" w:type="pct"/>
            <w:tcBorders>
              <w:top w:val="single" w:color="auto" w:sz="6" w:space="0"/>
              <w:left w:val="single" w:color="auto" w:sz="6" w:space="0"/>
              <w:bottom w:val="single" w:color="auto" w:sz="6" w:space="0"/>
              <w:right w:val="single" w:color="auto" w:sz="6" w:space="0"/>
            </w:tcBorders>
            <w:vAlign w:val="center"/>
          </w:tcPr>
          <w:p w14:paraId="2D45363F">
            <w:pPr>
              <w:widowControl/>
              <w:textAlignment w:val="center"/>
              <w:rPr>
                <w:rFonts w:ascii="宋体" w:hAnsi="宋体" w:cs="宋体"/>
                <w:kern w:val="0"/>
                <w:sz w:val="20"/>
                <w:szCs w:val="20"/>
                <w:lang w:bidi="ar"/>
              </w:rPr>
            </w:pPr>
            <w:r>
              <w:rPr>
                <w:rFonts w:hint="eastAsia" w:ascii="宋体" w:hAnsi="宋体" w:cs="宋体"/>
                <w:sz w:val="20"/>
                <w:szCs w:val="20"/>
              </w:rPr>
              <w:t>1.投标人提供的档案管理制度完整，各项制度流程规范合理，可行性高的得7-10分</w:t>
            </w:r>
            <w:r>
              <w:rPr>
                <w:rFonts w:hint="eastAsia" w:ascii="宋体" w:hAnsi="宋体" w:cs="宋体"/>
                <w:kern w:val="0"/>
                <w:sz w:val="20"/>
                <w:szCs w:val="20"/>
                <w:lang w:bidi="ar"/>
              </w:rPr>
              <w:t>；</w:t>
            </w:r>
          </w:p>
          <w:p w14:paraId="0CA24A0E">
            <w:pPr>
              <w:widowControl/>
              <w:textAlignment w:val="center"/>
              <w:rPr>
                <w:rFonts w:ascii="宋体" w:hAnsi="宋体" w:cs="宋体"/>
                <w:kern w:val="0"/>
                <w:sz w:val="20"/>
                <w:szCs w:val="20"/>
                <w:lang w:bidi="ar"/>
              </w:rPr>
            </w:pPr>
            <w:r>
              <w:rPr>
                <w:rFonts w:hint="eastAsia" w:ascii="宋体" w:hAnsi="宋体" w:cs="宋体"/>
                <w:sz w:val="20"/>
                <w:szCs w:val="20"/>
              </w:rPr>
              <w:t>2.档案管理制度较为完整，各项制度流程较为规范合理，可行性较高的得4-6分</w:t>
            </w:r>
            <w:r>
              <w:rPr>
                <w:rFonts w:hint="eastAsia" w:ascii="宋体" w:hAnsi="宋体" w:cs="宋体"/>
                <w:kern w:val="0"/>
                <w:sz w:val="20"/>
                <w:szCs w:val="20"/>
                <w:lang w:bidi="ar"/>
              </w:rPr>
              <w:t>；</w:t>
            </w:r>
          </w:p>
          <w:p w14:paraId="6145ED43">
            <w:pPr>
              <w:widowControl/>
              <w:textAlignment w:val="center"/>
              <w:rPr>
                <w:rFonts w:ascii="宋体" w:hAnsi="宋体" w:cs="宋体"/>
                <w:kern w:val="0"/>
                <w:sz w:val="20"/>
                <w:szCs w:val="20"/>
                <w:lang w:bidi="ar"/>
              </w:rPr>
            </w:pPr>
            <w:r>
              <w:rPr>
                <w:rFonts w:hint="eastAsia" w:ascii="宋体" w:hAnsi="宋体" w:cs="宋体"/>
                <w:kern w:val="0"/>
                <w:sz w:val="20"/>
                <w:szCs w:val="20"/>
                <w:lang w:bidi="ar"/>
              </w:rPr>
              <w:t>3.</w:t>
            </w:r>
            <w:r>
              <w:rPr>
                <w:rFonts w:hint="eastAsia" w:ascii="宋体" w:hAnsi="宋体" w:cs="宋体"/>
                <w:sz w:val="20"/>
                <w:szCs w:val="20"/>
              </w:rPr>
              <w:t>档案管理制度简单，各项制度流程不够规范合理，可行性较低的得1-3分</w:t>
            </w:r>
            <w:r>
              <w:rPr>
                <w:rFonts w:hint="eastAsia" w:ascii="宋体" w:hAnsi="宋体" w:cs="宋体"/>
                <w:kern w:val="0"/>
                <w:sz w:val="20"/>
                <w:szCs w:val="20"/>
                <w:lang w:bidi="ar"/>
              </w:rPr>
              <w:t>。</w:t>
            </w:r>
          </w:p>
          <w:p w14:paraId="22EB44F1">
            <w:pPr>
              <w:widowControl/>
              <w:textAlignment w:val="center"/>
            </w:pPr>
            <w:r>
              <w:rPr>
                <w:rFonts w:hint="eastAsia" w:ascii="宋体" w:hAnsi="宋体" w:cs="宋体"/>
                <w:kern w:val="0"/>
                <w:sz w:val="20"/>
                <w:szCs w:val="20"/>
                <w:lang w:bidi="ar"/>
              </w:rPr>
              <w:t>4.非常差、未提供的</w:t>
            </w:r>
            <w:r>
              <w:rPr>
                <w:rFonts w:hint="eastAsia" w:ascii="宋体" w:hAnsi="宋体" w:cs="宋体"/>
                <w:sz w:val="20"/>
                <w:szCs w:val="20"/>
              </w:rPr>
              <w:t>不得分</w:t>
            </w:r>
            <w:r>
              <w:rPr>
                <w:rFonts w:hint="eastAsia" w:ascii="宋体" w:hAnsi="宋体" w:cs="宋体"/>
                <w:kern w:val="0"/>
                <w:sz w:val="20"/>
                <w:szCs w:val="20"/>
                <w:lang w:bidi="ar"/>
              </w:rPr>
              <w:t>。</w:t>
            </w:r>
          </w:p>
          <w:p w14:paraId="4841DEE8">
            <w:pPr>
              <w:pStyle w:val="2"/>
            </w:pPr>
          </w:p>
        </w:tc>
      </w:tr>
      <w:tr w14:paraId="60B354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continue"/>
            <w:tcBorders>
              <w:left w:val="single" w:color="auto" w:sz="6" w:space="0"/>
              <w:right w:val="single" w:color="auto" w:sz="6" w:space="0"/>
            </w:tcBorders>
            <w:vAlign w:val="center"/>
          </w:tcPr>
          <w:p w14:paraId="14B26CEC">
            <w:pPr>
              <w:jc w:val="left"/>
              <w:rPr>
                <w:rFonts w:ascii="宋体" w:hAnsi="宋体" w:cs="宋体"/>
              </w:rPr>
            </w:pPr>
          </w:p>
        </w:tc>
        <w:tc>
          <w:tcPr>
            <w:tcW w:w="1310" w:type="pct"/>
            <w:tcBorders>
              <w:top w:val="single" w:color="auto" w:sz="6" w:space="0"/>
              <w:left w:val="single" w:color="auto" w:sz="6" w:space="0"/>
              <w:bottom w:val="single" w:color="auto" w:sz="4" w:space="0"/>
              <w:right w:val="single" w:color="auto" w:sz="6" w:space="0"/>
            </w:tcBorders>
            <w:vAlign w:val="center"/>
          </w:tcPr>
          <w:p w14:paraId="35F87E4C">
            <w:pPr>
              <w:jc w:val="left"/>
              <w:rPr>
                <w:rFonts w:ascii="宋体" w:hAnsi="宋体" w:cs="宋体"/>
              </w:rPr>
            </w:pPr>
            <w:r>
              <w:rPr>
                <w:rFonts w:hint="eastAsia" w:ascii="宋体" w:hAnsi="宋体" w:cs="宋体"/>
              </w:rPr>
              <w:t>保密方案</w:t>
            </w:r>
          </w:p>
        </w:tc>
        <w:tc>
          <w:tcPr>
            <w:tcW w:w="998" w:type="pct"/>
            <w:tcBorders>
              <w:top w:val="single" w:color="auto" w:sz="6" w:space="0"/>
              <w:left w:val="single" w:color="auto" w:sz="6" w:space="0"/>
              <w:bottom w:val="single" w:color="auto" w:sz="6" w:space="0"/>
              <w:right w:val="single" w:color="auto" w:sz="6" w:space="0"/>
            </w:tcBorders>
            <w:vAlign w:val="center"/>
          </w:tcPr>
          <w:p w14:paraId="7F9C4D81">
            <w:pPr>
              <w:jc w:val="center"/>
              <w:rPr>
                <w:rFonts w:ascii="宋体" w:hAnsi="宋体" w:cs="宋体"/>
              </w:rPr>
            </w:pPr>
            <w:r>
              <w:rPr>
                <w:rFonts w:hint="eastAsia" w:ascii="宋体" w:hAnsi="宋体" w:cs="宋体"/>
              </w:rPr>
              <w:t>10.00</w:t>
            </w:r>
          </w:p>
        </w:tc>
        <w:tc>
          <w:tcPr>
            <w:tcW w:w="2000" w:type="pct"/>
            <w:tcBorders>
              <w:top w:val="single" w:color="auto" w:sz="6" w:space="0"/>
              <w:left w:val="single" w:color="auto" w:sz="6" w:space="0"/>
              <w:bottom w:val="single" w:color="auto" w:sz="6" w:space="0"/>
              <w:right w:val="single" w:color="auto" w:sz="6" w:space="0"/>
            </w:tcBorders>
            <w:vAlign w:val="center"/>
          </w:tcPr>
          <w:p w14:paraId="74D03B82">
            <w:pPr>
              <w:jc w:val="left"/>
              <w:rPr>
                <w:rFonts w:ascii="宋体" w:hAnsi="宋体" w:cs="宋体"/>
                <w:color w:val="000000"/>
                <w:kern w:val="0"/>
                <w:szCs w:val="21"/>
              </w:rPr>
            </w:pPr>
            <w:r>
              <w:rPr>
                <w:rFonts w:hint="eastAsia" w:ascii="宋体" w:hAnsi="宋体" w:cs="宋体"/>
                <w:color w:val="000000"/>
                <w:kern w:val="0"/>
                <w:szCs w:val="21"/>
              </w:rPr>
              <w:t>投标人需提供保密方案。</w:t>
            </w:r>
          </w:p>
          <w:p w14:paraId="36072754">
            <w:pPr>
              <w:jc w:val="left"/>
              <w:rPr>
                <w:rFonts w:ascii="宋体" w:hAnsi="宋体" w:cs="宋体"/>
                <w:color w:val="000000"/>
                <w:kern w:val="0"/>
                <w:szCs w:val="21"/>
              </w:rPr>
            </w:pPr>
            <w:r>
              <w:rPr>
                <w:rFonts w:hint="eastAsia" w:ascii="宋体" w:hAnsi="宋体" w:cs="宋体"/>
                <w:color w:val="000000"/>
                <w:kern w:val="0"/>
                <w:szCs w:val="21"/>
              </w:rPr>
              <w:t>1.投标人保密制度健全完整，各项保密措施设置科学合理，可行性高的得7-</w:t>
            </w:r>
            <w:r>
              <w:rPr>
                <w:rFonts w:ascii="宋体" w:hAnsi="宋体" w:cs="宋体"/>
                <w:color w:val="000000"/>
                <w:kern w:val="0"/>
                <w:szCs w:val="21"/>
              </w:rPr>
              <w:t>10</w:t>
            </w:r>
            <w:r>
              <w:rPr>
                <w:rFonts w:hint="eastAsia" w:ascii="宋体" w:hAnsi="宋体" w:cs="宋体"/>
                <w:color w:val="000000"/>
                <w:kern w:val="0"/>
                <w:szCs w:val="21"/>
              </w:rPr>
              <w:t>分；2.保密制度基本健全完整，各项保密措施设置较为科学合理，可行性较高的得4-6分；</w:t>
            </w:r>
          </w:p>
          <w:p w14:paraId="1A2C555A">
            <w:pPr>
              <w:jc w:val="left"/>
              <w:rPr>
                <w:rFonts w:ascii="宋体" w:hAnsi="宋体" w:cs="宋体"/>
                <w:color w:val="000000"/>
                <w:kern w:val="0"/>
                <w:szCs w:val="21"/>
              </w:rPr>
            </w:pPr>
            <w:r>
              <w:rPr>
                <w:rFonts w:hint="eastAsia" w:ascii="宋体" w:hAnsi="宋体" w:cs="宋体"/>
                <w:color w:val="000000"/>
                <w:kern w:val="0"/>
                <w:szCs w:val="21"/>
              </w:rPr>
              <w:t>3.保密制度简单片面，各项保密措施设置不够科学合理，可行性较低的得1-3分。</w:t>
            </w:r>
          </w:p>
          <w:p w14:paraId="731CED37">
            <w:pPr>
              <w:jc w:val="left"/>
              <w:rPr>
                <w:rFonts w:ascii="宋体" w:hAnsi="宋体" w:cs="宋体"/>
                <w:color w:val="000000"/>
                <w:kern w:val="0"/>
                <w:szCs w:val="21"/>
              </w:rPr>
            </w:pPr>
            <w:r>
              <w:rPr>
                <w:rFonts w:hint="eastAsia" w:ascii="宋体" w:hAnsi="宋体" w:cs="宋体"/>
                <w:color w:val="000000"/>
                <w:kern w:val="0"/>
                <w:szCs w:val="21"/>
              </w:rPr>
              <w:t>4.非常差、未提供的不得分</w:t>
            </w:r>
            <w:r>
              <w:rPr>
                <w:rFonts w:hint="eastAsia" w:ascii="宋体" w:hAnsi="宋体" w:cs="宋体"/>
                <w:kern w:val="0"/>
                <w:sz w:val="20"/>
                <w:szCs w:val="20"/>
                <w:lang w:bidi="ar"/>
              </w:rPr>
              <w:t>。</w:t>
            </w:r>
          </w:p>
          <w:p w14:paraId="0690F139">
            <w:pPr>
              <w:pStyle w:val="2"/>
            </w:pPr>
          </w:p>
        </w:tc>
      </w:tr>
      <w:tr w14:paraId="06010DD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continue"/>
            <w:tcBorders>
              <w:left w:val="single" w:color="auto" w:sz="6" w:space="0"/>
              <w:bottom w:val="single" w:color="auto" w:sz="6" w:space="0"/>
              <w:right w:val="single" w:color="auto" w:sz="4" w:space="0"/>
            </w:tcBorders>
            <w:vAlign w:val="center"/>
          </w:tcPr>
          <w:p w14:paraId="1A53C7D9">
            <w:pPr>
              <w:jc w:val="left"/>
              <w:rPr>
                <w:rFonts w:ascii="宋体" w:hAnsi="宋体" w:cs="宋体"/>
              </w:rPr>
            </w:pPr>
          </w:p>
        </w:tc>
        <w:tc>
          <w:tcPr>
            <w:tcW w:w="0" w:type="auto"/>
            <w:tcBorders>
              <w:top w:val="single" w:color="auto" w:sz="4" w:space="0"/>
              <w:left w:val="single" w:color="auto" w:sz="4" w:space="0"/>
              <w:bottom w:val="single" w:color="auto" w:sz="4" w:space="0"/>
              <w:right w:val="single" w:color="auto" w:sz="4" w:space="0"/>
            </w:tcBorders>
            <w:vAlign w:val="center"/>
          </w:tcPr>
          <w:p w14:paraId="182C3179">
            <w:pPr>
              <w:jc w:val="left"/>
              <w:rPr>
                <w:rFonts w:ascii="宋体" w:hAnsi="宋体" w:cs="宋体"/>
              </w:rPr>
            </w:pPr>
            <w:r>
              <w:rPr>
                <w:rFonts w:hint="eastAsia" w:ascii="宋体" w:hAnsi="宋体" w:cs="宋体"/>
              </w:rPr>
              <w:t>项目进度控制方案</w:t>
            </w:r>
          </w:p>
        </w:tc>
        <w:tc>
          <w:tcPr>
            <w:tcW w:w="998" w:type="pct"/>
            <w:tcBorders>
              <w:top w:val="single" w:color="auto" w:sz="6" w:space="0"/>
              <w:left w:val="single" w:color="auto" w:sz="4" w:space="0"/>
              <w:bottom w:val="single" w:color="auto" w:sz="6" w:space="0"/>
              <w:right w:val="single" w:color="auto" w:sz="6" w:space="0"/>
            </w:tcBorders>
            <w:vAlign w:val="center"/>
          </w:tcPr>
          <w:p w14:paraId="7FFA5662">
            <w:pPr>
              <w:jc w:val="center"/>
              <w:rPr>
                <w:rFonts w:ascii="宋体" w:hAnsi="宋体" w:cs="宋体"/>
                <w:color w:val="000000"/>
                <w:kern w:val="0"/>
                <w:szCs w:val="21"/>
              </w:rPr>
            </w:pPr>
            <w:r>
              <w:rPr>
                <w:rFonts w:hint="eastAsia" w:ascii="宋体" w:hAnsi="宋体" w:cs="宋体"/>
                <w:color w:val="000000"/>
                <w:kern w:val="0"/>
                <w:szCs w:val="21"/>
              </w:rPr>
              <w:t>10.00</w:t>
            </w:r>
          </w:p>
        </w:tc>
        <w:tc>
          <w:tcPr>
            <w:tcW w:w="2000" w:type="pct"/>
            <w:tcBorders>
              <w:top w:val="single" w:color="auto" w:sz="6" w:space="0"/>
              <w:left w:val="single" w:color="auto" w:sz="6" w:space="0"/>
              <w:bottom w:val="single" w:color="auto" w:sz="6" w:space="0"/>
              <w:right w:val="single" w:color="auto" w:sz="6" w:space="0"/>
            </w:tcBorders>
            <w:vAlign w:val="center"/>
          </w:tcPr>
          <w:p w14:paraId="5BDC4C1B">
            <w:pPr>
              <w:jc w:val="left"/>
              <w:rPr>
                <w:rFonts w:ascii="宋体" w:hAnsi="宋体" w:cs="宋体"/>
                <w:color w:val="000000"/>
                <w:kern w:val="0"/>
                <w:szCs w:val="21"/>
              </w:rPr>
            </w:pPr>
            <w:r>
              <w:rPr>
                <w:rFonts w:hint="eastAsia" w:ascii="宋体" w:hAnsi="宋体" w:cs="宋体"/>
                <w:color w:val="000000"/>
                <w:kern w:val="0"/>
                <w:szCs w:val="21"/>
              </w:rPr>
              <w:t>1.进度控制方案细致明确，条理清晰得7-10分；</w:t>
            </w:r>
          </w:p>
          <w:p w14:paraId="57F4A7CA">
            <w:pPr>
              <w:jc w:val="left"/>
              <w:rPr>
                <w:rFonts w:ascii="宋体" w:hAnsi="宋体" w:cs="宋体"/>
                <w:color w:val="000000"/>
                <w:kern w:val="0"/>
                <w:szCs w:val="21"/>
              </w:rPr>
            </w:pPr>
            <w:r>
              <w:rPr>
                <w:rFonts w:hint="eastAsia" w:ascii="宋体" w:hAnsi="宋体" w:cs="宋体"/>
                <w:color w:val="000000"/>
                <w:kern w:val="0"/>
                <w:szCs w:val="21"/>
              </w:rPr>
              <w:t>2.进度控制方案比较细致明确，条理基本清晰得4-6分；</w:t>
            </w:r>
          </w:p>
          <w:p w14:paraId="5E3BC6CB">
            <w:pPr>
              <w:jc w:val="left"/>
              <w:rPr>
                <w:rFonts w:ascii="宋体" w:hAnsi="宋体" w:cs="宋体"/>
                <w:color w:val="000000"/>
                <w:kern w:val="0"/>
                <w:szCs w:val="21"/>
              </w:rPr>
            </w:pPr>
            <w:r>
              <w:rPr>
                <w:rFonts w:hint="eastAsia" w:ascii="宋体" w:hAnsi="宋体" w:cs="宋体"/>
                <w:color w:val="000000"/>
                <w:kern w:val="0"/>
                <w:szCs w:val="21"/>
              </w:rPr>
              <w:t>3.进度控制方案有基本内容满足采购需求得1-3分；</w:t>
            </w:r>
          </w:p>
          <w:p w14:paraId="4C6A25FC">
            <w:pPr>
              <w:jc w:val="left"/>
              <w:rPr>
                <w:rFonts w:ascii="宋体" w:hAnsi="宋体" w:cs="宋体"/>
                <w:color w:val="000000"/>
                <w:kern w:val="0"/>
                <w:szCs w:val="21"/>
              </w:rPr>
            </w:pPr>
            <w:r>
              <w:rPr>
                <w:rFonts w:hint="eastAsia" w:ascii="宋体" w:hAnsi="宋体" w:cs="宋体"/>
                <w:color w:val="000000"/>
                <w:kern w:val="0"/>
                <w:szCs w:val="21"/>
              </w:rPr>
              <w:t>4.非常差、未提供的不得分</w:t>
            </w:r>
            <w:r>
              <w:rPr>
                <w:rFonts w:hint="eastAsia" w:ascii="宋体" w:hAnsi="宋体" w:cs="宋体"/>
                <w:kern w:val="0"/>
                <w:sz w:val="20"/>
                <w:szCs w:val="20"/>
                <w:lang w:bidi="ar"/>
              </w:rPr>
              <w:t>。</w:t>
            </w:r>
          </w:p>
        </w:tc>
      </w:tr>
      <w:tr w14:paraId="795CCCA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75" w:hRule="atLeast"/>
        </w:trPr>
        <w:tc>
          <w:tcPr>
            <w:tcW w:w="690" w:type="pct"/>
            <w:vMerge w:val="restart"/>
            <w:tcBorders>
              <w:top w:val="single" w:color="auto" w:sz="4" w:space="0"/>
              <w:left w:val="single" w:color="auto" w:sz="6" w:space="0"/>
              <w:right w:val="single" w:color="auto" w:sz="6" w:space="0"/>
            </w:tcBorders>
            <w:vAlign w:val="center"/>
          </w:tcPr>
          <w:p w14:paraId="6540F3C4">
            <w:pPr>
              <w:jc w:val="center"/>
              <w:rPr>
                <w:rFonts w:ascii="宋体" w:hAnsi="宋体" w:cs="宋体"/>
              </w:rPr>
            </w:pPr>
            <w:r>
              <w:rPr>
                <w:rFonts w:hint="eastAsia" w:ascii="宋体" w:hAnsi="宋体" w:cs="宋体"/>
              </w:rPr>
              <w:t>针对本项目人员配备</w:t>
            </w:r>
          </w:p>
          <w:p w14:paraId="6300D5C5">
            <w:pPr>
              <w:pStyle w:val="31"/>
              <w:ind w:left="0" w:firstLine="0"/>
              <w:jc w:val="center"/>
            </w:pPr>
            <w:r>
              <w:rPr>
                <w:rFonts w:hint="eastAsia"/>
              </w:rPr>
              <w:t>（22分）</w:t>
            </w:r>
          </w:p>
        </w:tc>
        <w:tc>
          <w:tcPr>
            <w:tcW w:w="1310" w:type="pct"/>
            <w:tcBorders>
              <w:top w:val="single" w:color="auto" w:sz="4" w:space="0"/>
              <w:left w:val="single" w:color="auto" w:sz="6" w:space="0"/>
              <w:bottom w:val="single" w:color="auto" w:sz="6" w:space="0"/>
              <w:right w:val="single" w:color="auto" w:sz="6" w:space="0"/>
            </w:tcBorders>
            <w:vAlign w:val="center"/>
          </w:tcPr>
          <w:p w14:paraId="728D864C">
            <w:pPr>
              <w:jc w:val="left"/>
              <w:rPr>
                <w:rFonts w:ascii="宋体" w:hAnsi="宋体" w:cs="宋体"/>
              </w:rPr>
            </w:pPr>
            <w:r>
              <w:rPr>
                <w:rFonts w:hint="eastAsia" w:ascii="宋体" w:hAnsi="宋体" w:cs="宋体"/>
              </w:rPr>
              <w:t>项目负责人</w:t>
            </w:r>
          </w:p>
        </w:tc>
        <w:tc>
          <w:tcPr>
            <w:tcW w:w="998" w:type="pct"/>
            <w:tcBorders>
              <w:top w:val="single" w:color="auto" w:sz="6" w:space="0"/>
              <w:left w:val="single" w:color="auto" w:sz="6" w:space="0"/>
              <w:bottom w:val="single" w:color="auto" w:sz="6" w:space="0"/>
              <w:right w:val="single" w:color="auto" w:sz="6" w:space="0"/>
            </w:tcBorders>
            <w:vAlign w:val="center"/>
          </w:tcPr>
          <w:p w14:paraId="37F08E3D">
            <w:pPr>
              <w:jc w:val="center"/>
              <w:rPr>
                <w:rFonts w:ascii="宋体" w:hAnsi="宋体" w:cs="宋体"/>
                <w:color w:val="000000"/>
                <w:kern w:val="0"/>
                <w:szCs w:val="21"/>
              </w:rPr>
            </w:pPr>
            <w:r>
              <w:rPr>
                <w:rFonts w:hint="eastAsia" w:ascii="宋体" w:hAnsi="宋体" w:cs="宋体"/>
                <w:color w:val="000000"/>
                <w:kern w:val="0"/>
                <w:szCs w:val="21"/>
              </w:rPr>
              <w:t>10.00</w:t>
            </w:r>
          </w:p>
        </w:tc>
        <w:tc>
          <w:tcPr>
            <w:tcW w:w="2000" w:type="pct"/>
            <w:tcBorders>
              <w:top w:val="single" w:color="auto" w:sz="6" w:space="0"/>
              <w:left w:val="single" w:color="auto" w:sz="6" w:space="0"/>
              <w:bottom w:val="single" w:color="auto" w:sz="6" w:space="0"/>
              <w:right w:val="single" w:color="auto" w:sz="6" w:space="0"/>
            </w:tcBorders>
            <w:vAlign w:val="center"/>
          </w:tcPr>
          <w:p w14:paraId="5E5F24B6">
            <w:pPr>
              <w:rPr>
                <w:rFonts w:ascii="宋体" w:hAnsi="宋体" w:cs="宋体"/>
                <w:color w:val="000000"/>
                <w:kern w:val="0"/>
                <w:szCs w:val="21"/>
              </w:rPr>
            </w:pPr>
            <w:r>
              <w:rPr>
                <w:rFonts w:hint="eastAsia" w:ascii="宋体" w:hAnsi="宋体" w:cs="宋体"/>
                <w:color w:val="000000"/>
                <w:kern w:val="0"/>
                <w:szCs w:val="21"/>
              </w:rPr>
              <w:t>项目负责人拥有以下资质：</w:t>
            </w:r>
          </w:p>
          <w:p w14:paraId="2955DDE7">
            <w:pPr>
              <w:rPr>
                <w:rFonts w:ascii="宋体" w:hAnsi="宋体" w:cs="宋体"/>
                <w:color w:val="000000"/>
                <w:kern w:val="0"/>
                <w:szCs w:val="21"/>
              </w:rPr>
            </w:pPr>
            <w:r>
              <w:rPr>
                <w:rFonts w:hint="eastAsia" w:ascii="宋体" w:hAnsi="宋体" w:cs="宋体"/>
                <w:color w:val="000000"/>
                <w:kern w:val="0"/>
                <w:szCs w:val="21"/>
              </w:rPr>
              <w:t>1.IT审计师证书、软件工程造价师证书、信息系统监理师证书，每个得2分，本项最高得6分；</w:t>
            </w:r>
          </w:p>
          <w:p w14:paraId="05A9020E">
            <w:pPr>
              <w:rPr>
                <w:rFonts w:ascii="宋体" w:hAnsi="宋体" w:cs="宋体"/>
                <w:color w:val="000000"/>
                <w:kern w:val="0"/>
                <w:szCs w:val="21"/>
              </w:rPr>
            </w:pPr>
            <w:r>
              <w:rPr>
                <w:rFonts w:hint="eastAsia" w:ascii="宋体" w:hAnsi="宋体" w:cs="宋体"/>
                <w:color w:val="000000"/>
                <w:kern w:val="0"/>
                <w:szCs w:val="21"/>
              </w:rPr>
              <w:t>2.信息系统项目管理师、系统分析师、系统规划与管理师、信息安全工程师，每个得1分，本项最高得4分；</w:t>
            </w:r>
          </w:p>
          <w:p w14:paraId="2104867D">
            <w:pPr>
              <w:rPr>
                <w:rFonts w:ascii="宋体" w:hAnsi="宋体" w:cs="宋体"/>
                <w:color w:val="000000"/>
                <w:kern w:val="0"/>
                <w:szCs w:val="21"/>
              </w:rPr>
            </w:pPr>
            <w:r>
              <w:rPr>
                <w:rFonts w:hint="eastAsia" w:ascii="宋体" w:hAnsi="宋体" w:cs="宋体"/>
                <w:color w:val="000000"/>
                <w:kern w:val="0"/>
                <w:szCs w:val="21"/>
              </w:rPr>
              <w:t>本项最高得10分，没有不得分。</w:t>
            </w:r>
          </w:p>
          <w:p w14:paraId="7FA4E3B8">
            <w:pPr>
              <w:rPr>
                <w:rFonts w:ascii="宋体" w:hAnsi="宋体" w:cs="宋体"/>
                <w:color w:val="000000"/>
                <w:kern w:val="0"/>
                <w:szCs w:val="21"/>
              </w:rPr>
            </w:pPr>
            <w:r>
              <w:rPr>
                <w:rFonts w:hint="eastAsia" w:ascii="宋体" w:hAnsi="宋体" w:cs="宋体"/>
                <w:color w:val="000000"/>
                <w:kern w:val="0"/>
                <w:szCs w:val="21"/>
              </w:rPr>
              <w:t>注：提供人员有效证书复印件加盖公章，没有不得分，同时提供投标截止时间前连续3个月投标人为其缴纳的社会保险证明。</w:t>
            </w:r>
          </w:p>
        </w:tc>
      </w:tr>
      <w:tr w14:paraId="6350F5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continue"/>
            <w:tcBorders>
              <w:left w:val="single" w:color="auto" w:sz="6" w:space="0"/>
              <w:right w:val="single" w:color="auto" w:sz="6" w:space="0"/>
            </w:tcBorders>
            <w:vAlign w:val="center"/>
          </w:tcPr>
          <w:p w14:paraId="33BEC5D3">
            <w:pPr>
              <w:jc w:val="left"/>
              <w:rPr>
                <w:rFonts w:ascii="宋体" w:hAnsi="宋体" w:cs="宋体"/>
              </w:rPr>
            </w:pPr>
          </w:p>
        </w:tc>
        <w:tc>
          <w:tcPr>
            <w:tcW w:w="0" w:type="auto"/>
            <w:tcBorders>
              <w:top w:val="single" w:color="auto" w:sz="6" w:space="0"/>
              <w:left w:val="single" w:color="auto" w:sz="6" w:space="0"/>
              <w:bottom w:val="single" w:color="auto" w:sz="4" w:space="0"/>
              <w:right w:val="single" w:color="auto" w:sz="6" w:space="0"/>
            </w:tcBorders>
            <w:vAlign w:val="center"/>
          </w:tcPr>
          <w:p w14:paraId="532BF4BC">
            <w:pPr>
              <w:jc w:val="left"/>
              <w:rPr>
                <w:rFonts w:ascii="宋体" w:hAnsi="宋体" w:cs="宋体"/>
              </w:rPr>
            </w:pPr>
            <w:r>
              <w:rPr>
                <w:rFonts w:hint="eastAsia" w:ascii="宋体" w:hAnsi="宋体" w:cs="宋体"/>
              </w:rPr>
              <w:t>项目人员（不含负责人）</w:t>
            </w:r>
          </w:p>
        </w:tc>
        <w:tc>
          <w:tcPr>
            <w:tcW w:w="998" w:type="pct"/>
            <w:tcBorders>
              <w:top w:val="single" w:color="auto" w:sz="6" w:space="0"/>
              <w:left w:val="single" w:color="auto" w:sz="6" w:space="0"/>
              <w:bottom w:val="single" w:color="auto" w:sz="6" w:space="0"/>
              <w:right w:val="single" w:color="auto" w:sz="6" w:space="0"/>
            </w:tcBorders>
            <w:vAlign w:val="center"/>
          </w:tcPr>
          <w:p w14:paraId="2E036DC4">
            <w:pPr>
              <w:jc w:val="center"/>
              <w:rPr>
                <w:rFonts w:ascii="宋体" w:hAnsi="宋体" w:cs="宋体"/>
              </w:rPr>
            </w:pPr>
            <w:r>
              <w:rPr>
                <w:rFonts w:hint="eastAsia" w:ascii="宋体" w:hAnsi="宋体" w:cs="宋体"/>
              </w:rPr>
              <w:t>12.00</w:t>
            </w:r>
          </w:p>
        </w:tc>
        <w:tc>
          <w:tcPr>
            <w:tcW w:w="2000" w:type="pct"/>
            <w:tcBorders>
              <w:top w:val="single" w:color="auto" w:sz="6" w:space="0"/>
              <w:left w:val="single" w:color="auto" w:sz="6" w:space="0"/>
              <w:bottom w:val="single" w:color="auto" w:sz="6" w:space="0"/>
              <w:right w:val="single" w:color="auto" w:sz="6" w:space="0"/>
            </w:tcBorders>
            <w:vAlign w:val="center"/>
          </w:tcPr>
          <w:p w14:paraId="72FB4886">
            <w:pPr>
              <w:rPr>
                <w:rFonts w:ascii="宋体" w:hAnsi="宋体" w:cs="宋体"/>
              </w:rPr>
            </w:pPr>
            <w:r>
              <w:rPr>
                <w:rFonts w:hint="eastAsia" w:ascii="宋体" w:hAnsi="宋体" w:cs="宋体"/>
              </w:rPr>
              <w:t>1.项目成员拥有计算机技术与软件专业技术资格高级证书的，每人得2分，拥有计算机技术与软件专业技术资格中级证书的，每人得1分，本项最高得6分（人员不重复计分）；</w:t>
            </w:r>
          </w:p>
          <w:p w14:paraId="5EF066D0">
            <w:pPr>
              <w:rPr>
                <w:rFonts w:ascii="宋体" w:hAnsi="宋体" w:cs="宋体"/>
              </w:rPr>
            </w:pPr>
            <w:r>
              <w:rPr>
                <w:rFonts w:hint="eastAsia" w:ascii="宋体" w:hAnsi="宋体" w:cs="宋体"/>
              </w:rPr>
              <w:t>2.项目成员</w:t>
            </w:r>
            <w:r>
              <w:rPr>
                <w:rFonts w:hint="eastAsia" w:ascii="宋体" w:hAnsi="宋体" w:cs="宋体"/>
                <w:color w:val="000000"/>
                <w:kern w:val="0"/>
                <w:szCs w:val="21"/>
              </w:rPr>
              <w:t>IT审计师证书、软件工程造价师证书、信息系统监理师证书，每人得2分，本项最高得6分</w:t>
            </w:r>
            <w:r>
              <w:rPr>
                <w:rFonts w:hint="eastAsia" w:ascii="宋体" w:hAnsi="宋体" w:cs="宋体"/>
              </w:rPr>
              <w:t>（人员不重复计分）</w:t>
            </w:r>
            <w:r>
              <w:rPr>
                <w:rFonts w:hint="eastAsia" w:ascii="宋体" w:hAnsi="宋体" w:cs="宋体"/>
                <w:color w:val="000000"/>
                <w:kern w:val="0"/>
                <w:szCs w:val="21"/>
              </w:rPr>
              <w:t>；</w:t>
            </w:r>
          </w:p>
          <w:p w14:paraId="06A70798">
            <w:pPr>
              <w:rPr>
                <w:rFonts w:ascii="宋体" w:hAnsi="宋体" w:cs="宋体"/>
              </w:rPr>
            </w:pPr>
            <w:r>
              <w:rPr>
                <w:rFonts w:hint="eastAsia" w:ascii="宋体" w:hAnsi="宋体" w:cs="宋体"/>
              </w:rPr>
              <w:t>注：提供人员有效证书复印件加盖公章，没有不得分。同时提供投标截止时间前连续3个月投标人为其缴纳的社会保险证明。</w:t>
            </w:r>
          </w:p>
        </w:tc>
      </w:tr>
      <w:tr w14:paraId="513D82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auto" w:sz="6" w:space="0"/>
              <w:left w:val="single" w:color="auto" w:sz="6" w:space="0"/>
              <w:right w:val="single" w:color="auto" w:sz="4" w:space="0"/>
            </w:tcBorders>
            <w:vAlign w:val="center"/>
          </w:tcPr>
          <w:p w14:paraId="1BC443E6">
            <w:pPr>
              <w:widowControl/>
              <w:jc w:val="center"/>
              <w:rPr>
                <w:rFonts w:ascii="宋体" w:hAnsi="宋体" w:cs="宋体"/>
              </w:rPr>
            </w:pPr>
            <w:r>
              <w:rPr>
                <w:rFonts w:hint="eastAsia" w:ascii="宋体" w:hAnsi="宋体" w:cs="宋体"/>
              </w:rPr>
              <w:t>资历业绩</w:t>
            </w:r>
          </w:p>
          <w:p w14:paraId="23433EF6">
            <w:pPr>
              <w:pStyle w:val="31"/>
              <w:ind w:left="0" w:firstLine="0"/>
              <w:jc w:val="center"/>
            </w:pPr>
            <w:r>
              <w:rPr>
                <w:rFonts w:hint="eastAsia"/>
              </w:rPr>
              <w:t>（</w:t>
            </w:r>
            <w:r>
              <w:t>2</w:t>
            </w:r>
            <w:r>
              <w:rPr>
                <w:rFonts w:hint="eastAsia"/>
              </w:rPr>
              <w:t>3分）</w:t>
            </w:r>
          </w:p>
        </w:tc>
        <w:tc>
          <w:tcPr>
            <w:tcW w:w="0" w:type="auto"/>
            <w:vMerge w:val="restart"/>
            <w:tcBorders>
              <w:top w:val="single" w:color="auto" w:sz="4" w:space="0"/>
              <w:left w:val="single" w:color="auto" w:sz="4" w:space="0"/>
              <w:right w:val="single" w:color="auto" w:sz="4" w:space="0"/>
            </w:tcBorders>
            <w:vAlign w:val="center"/>
          </w:tcPr>
          <w:p w14:paraId="41969608">
            <w:pPr>
              <w:pStyle w:val="31"/>
              <w:ind w:left="0" w:firstLine="0"/>
              <w:jc w:val="center"/>
            </w:pPr>
            <w:r>
              <w:rPr>
                <w:rFonts w:hint="eastAsia"/>
              </w:rPr>
              <w:t>企业资质</w:t>
            </w:r>
          </w:p>
        </w:tc>
        <w:tc>
          <w:tcPr>
            <w:tcW w:w="998" w:type="pct"/>
            <w:tcBorders>
              <w:top w:val="single" w:color="auto" w:sz="6" w:space="0"/>
              <w:left w:val="single" w:color="auto" w:sz="4" w:space="0"/>
              <w:bottom w:val="single" w:color="auto" w:sz="6" w:space="0"/>
              <w:right w:val="single" w:color="auto" w:sz="6" w:space="0"/>
            </w:tcBorders>
            <w:vAlign w:val="center"/>
          </w:tcPr>
          <w:p w14:paraId="482B7BE5">
            <w:pPr>
              <w:jc w:val="center"/>
              <w:rPr>
                <w:rFonts w:ascii="宋体" w:hAnsi="宋体" w:cs="宋体"/>
              </w:rPr>
            </w:pPr>
            <w:r>
              <w:rPr>
                <w:rFonts w:hint="eastAsia" w:ascii="宋体" w:hAnsi="宋体" w:cs="宋体"/>
              </w:rPr>
              <w:t>5.00</w:t>
            </w:r>
          </w:p>
        </w:tc>
        <w:tc>
          <w:tcPr>
            <w:tcW w:w="2000" w:type="pct"/>
            <w:tcBorders>
              <w:top w:val="single" w:color="auto" w:sz="6" w:space="0"/>
              <w:left w:val="single" w:color="auto" w:sz="6" w:space="0"/>
              <w:bottom w:val="single" w:color="auto" w:sz="6" w:space="0"/>
              <w:right w:val="single" w:color="auto" w:sz="6" w:space="0"/>
            </w:tcBorders>
            <w:vAlign w:val="center"/>
          </w:tcPr>
          <w:p w14:paraId="7C6950FC">
            <w:pPr>
              <w:jc w:val="left"/>
              <w:rPr>
                <w:rFonts w:ascii="宋体" w:hAnsi="宋体" w:cs="宋体"/>
                <w:color w:val="000000"/>
                <w:kern w:val="0"/>
                <w:szCs w:val="21"/>
              </w:rPr>
            </w:pPr>
            <w:r>
              <w:rPr>
                <w:rFonts w:hint="eastAsia" w:ascii="宋体" w:hAnsi="宋体" w:cs="宋体"/>
                <w:color w:val="000000"/>
                <w:kern w:val="0"/>
                <w:szCs w:val="21"/>
              </w:rPr>
              <w:t>1.投标人具备ITSS信息技术服务标准符合性证书（咨询设计领域），得2分，无不得分。</w:t>
            </w:r>
          </w:p>
          <w:p w14:paraId="1D52C0E8">
            <w:pPr>
              <w:jc w:val="left"/>
              <w:rPr>
                <w:rFonts w:ascii="宋体" w:hAnsi="宋体" w:cs="宋体"/>
                <w:color w:val="000000"/>
                <w:kern w:val="0"/>
                <w:szCs w:val="21"/>
              </w:rPr>
            </w:pPr>
            <w:r>
              <w:rPr>
                <w:rFonts w:hint="eastAsia" w:ascii="宋体" w:hAnsi="宋体" w:cs="宋体"/>
                <w:color w:val="000000"/>
                <w:kern w:val="0"/>
                <w:szCs w:val="21"/>
              </w:rPr>
              <w:t>2.投标人具有软件造价评估机构服务能力等级证书，一级得1分，二级及以上得3分，无不得分。</w:t>
            </w:r>
          </w:p>
          <w:p w14:paraId="6BA73C09">
            <w:pPr>
              <w:jc w:val="left"/>
              <w:rPr>
                <w:rFonts w:ascii="宋体" w:hAnsi="宋体" w:cs="宋体"/>
                <w:color w:val="000000"/>
                <w:kern w:val="0"/>
                <w:szCs w:val="21"/>
              </w:rPr>
            </w:pPr>
            <w:r>
              <w:rPr>
                <w:rFonts w:hint="eastAsia" w:ascii="宋体" w:hAnsi="宋体" w:cs="宋体"/>
                <w:color w:val="000000"/>
                <w:kern w:val="0"/>
                <w:szCs w:val="21"/>
              </w:rPr>
              <w:t>注：投标人需提供清晰的证书复印件或扫描件，证书如有有效期的，需在有效期内，否则不得分。</w:t>
            </w:r>
          </w:p>
        </w:tc>
      </w:tr>
      <w:tr w14:paraId="171F18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0" w:type="auto"/>
            <w:vMerge w:val="continue"/>
            <w:tcBorders>
              <w:left w:val="single" w:color="auto" w:sz="6" w:space="0"/>
              <w:right w:val="single" w:color="auto" w:sz="4" w:space="0"/>
            </w:tcBorders>
            <w:vAlign w:val="center"/>
          </w:tcPr>
          <w:p w14:paraId="28470E56">
            <w:pPr>
              <w:jc w:val="left"/>
              <w:rPr>
                <w:rFonts w:ascii="宋体" w:hAnsi="宋体" w:cs="宋体"/>
              </w:rPr>
            </w:pPr>
          </w:p>
        </w:tc>
        <w:tc>
          <w:tcPr>
            <w:tcW w:w="0" w:type="auto"/>
            <w:vMerge w:val="continue"/>
            <w:tcBorders>
              <w:left w:val="single" w:color="auto" w:sz="4" w:space="0"/>
              <w:right w:val="single" w:color="auto" w:sz="4" w:space="0"/>
            </w:tcBorders>
            <w:vAlign w:val="center"/>
          </w:tcPr>
          <w:p w14:paraId="4CB27433">
            <w:pPr>
              <w:jc w:val="left"/>
              <w:rPr>
                <w:rFonts w:ascii="宋体" w:hAnsi="宋体" w:cs="宋体"/>
              </w:rPr>
            </w:pPr>
          </w:p>
        </w:tc>
        <w:tc>
          <w:tcPr>
            <w:tcW w:w="998" w:type="pct"/>
            <w:tcBorders>
              <w:top w:val="single" w:color="auto" w:sz="6" w:space="0"/>
              <w:left w:val="single" w:color="auto" w:sz="4" w:space="0"/>
              <w:bottom w:val="single" w:color="auto" w:sz="6" w:space="0"/>
              <w:right w:val="single" w:color="auto" w:sz="6" w:space="0"/>
            </w:tcBorders>
            <w:vAlign w:val="center"/>
          </w:tcPr>
          <w:p w14:paraId="32FE6291">
            <w:pPr>
              <w:jc w:val="center"/>
              <w:rPr>
                <w:rFonts w:ascii="宋体" w:hAnsi="宋体" w:cs="宋体"/>
              </w:rPr>
            </w:pPr>
            <w:r>
              <w:rPr>
                <w:rFonts w:hint="eastAsia" w:ascii="宋体" w:hAnsi="宋体" w:cs="宋体"/>
              </w:rPr>
              <w:t>2.00</w:t>
            </w:r>
          </w:p>
        </w:tc>
        <w:tc>
          <w:tcPr>
            <w:tcW w:w="2000" w:type="pct"/>
            <w:tcBorders>
              <w:top w:val="single" w:color="auto" w:sz="6" w:space="0"/>
              <w:left w:val="single" w:color="auto" w:sz="6" w:space="0"/>
              <w:bottom w:val="single" w:color="auto" w:sz="6" w:space="0"/>
              <w:right w:val="single" w:color="auto" w:sz="6" w:space="0"/>
            </w:tcBorders>
            <w:vAlign w:val="center"/>
          </w:tcPr>
          <w:p w14:paraId="37FC80E4">
            <w:pPr>
              <w:jc w:val="left"/>
              <w:rPr>
                <w:rFonts w:ascii="宋体" w:hAnsi="宋体" w:cs="宋体"/>
              </w:rPr>
            </w:pPr>
            <w:r>
              <w:rPr>
                <w:rFonts w:hint="eastAsia" w:ascii="宋体" w:hAnsi="宋体" w:cs="宋体"/>
              </w:rPr>
              <w:t>投标人具备由科技部/财政部/税务总局（或科技部/财政部/税务总局的下属单位）认定的高新技术企业认证，得2分，否则不得分。</w:t>
            </w:r>
          </w:p>
          <w:p w14:paraId="3BDC9A60">
            <w:pPr>
              <w:jc w:val="left"/>
              <w:rPr>
                <w:rFonts w:ascii="宋体" w:hAnsi="宋体" w:cs="宋体"/>
              </w:rPr>
            </w:pPr>
            <w:r>
              <w:rPr>
                <w:rFonts w:hint="eastAsia" w:ascii="宋体" w:hAnsi="宋体" w:cs="宋体"/>
              </w:rPr>
              <w:t>注：“/”代表“或”，投标人需提供清晰的证书复印件或扫描件，证书如有有效期的，需在有效期内，否则不得分。</w:t>
            </w:r>
          </w:p>
        </w:tc>
      </w:tr>
      <w:tr w14:paraId="10448C3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continue"/>
            <w:tcBorders>
              <w:left w:val="single" w:color="auto" w:sz="6" w:space="0"/>
              <w:right w:val="single" w:color="auto" w:sz="4" w:space="0"/>
            </w:tcBorders>
            <w:vAlign w:val="center"/>
          </w:tcPr>
          <w:p w14:paraId="57896DB0">
            <w:pPr>
              <w:widowControl/>
              <w:jc w:val="left"/>
              <w:rPr>
                <w:rFonts w:ascii="宋体" w:hAnsi="宋体" w:cs="宋体"/>
              </w:rPr>
            </w:pPr>
          </w:p>
        </w:tc>
        <w:tc>
          <w:tcPr>
            <w:tcW w:w="1310" w:type="pct"/>
            <w:vMerge w:val="continue"/>
            <w:tcBorders>
              <w:left w:val="single" w:color="auto" w:sz="4" w:space="0"/>
              <w:right w:val="single" w:color="auto" w:sz="4" w:space="0"/>
            </w:tcBorders>
            <w:vAlign w:val="center"/>
          </w:tcPr>
          <w:p w14:paraId="53F522CA">
            <w:pPr>
              <w:widowControl/>
              <w:jc w:val="left"/>
              <w:rPr>
                <w:rFonts w:ascii="宋体" w:hAnsi="宋体" w:cs="宋体"/>
              </w:rPr>
            </w:pPr>
          </w:p>
        </w:tc>
        <w:tc>
          <w:tcPr>
            <w:tcW w:w="998" w:type="pct"/>
            <w:tcBorders>
              <w:top w:val="single" w:color="auto" w:sz="6" w:space="0"/>
              <w:left w:val="single" w:color="auto" w:sz="4" w:space="0"/>
              <w:bottom w:val="single" w:color="auto" w:sz="6" w:space="0"/>
              <w:right w:val="single" w:color="auto" w:sz="6" w:space="0"/>
            </w:tcBorders>
            <w:vAlign w:val="center"/>
          </w:tcPr>
          <w:p w14:paraId="037CDAFA">
            <w:pPr>
              <w:jc w:val="center"/>
              <w:rPr>
                <w:rFonts w:ascii="宋体" w:hAnsi="宋体" w:cs="宋体"/>
              </w:rPr>
            </w:pPr>
            <w:r>
              <w:rPr>
                <w:rFonts w:hint="eastAsia" w:ascii="宋体" w:hAnsi="宋体" w:cs="宋体"/>
              </w:rPr>
              <w:t>4.00</w:t>
            </w:r>
          </w:p>
        </w:tc>
        <w:tc>
          <w:tcPr>
            <w:tcW w:w="2000" w:type="pct"/>
            <w:tcBorders>
              <w:top w:val="single" w:color="auto" w:sz="6" w:space="0"/>
              <w:left w:val="single" w:color="auto" w:sz="6" w:space="0"/>
              <w:bottom w:val="single" w:color="auto" w:sz="6" w:space="0"/>
              <w:right w:val="single" w:color="auto" w:sz="6" w:space="0"/>
            </w:tcBorders>
            <w:vAlign w:val="center"/>
          </w:tcPr>
          <w:p w14:paraId="73FFFF4F">
            <w:pPr>
              <w:jc w:val="left"/>
              <w:rPr>
                <w:rFonts w:ascii="宋体" w:hAnsi="宋体" w:cs="宋体"/>
              </w:rPr>
            </w:pPr>
            <w:r>
              <w:rPr>
                <w:rFonts w:hint="eastAsia" w:ascii="宋体" w:hAnsi="宋体" w:cs="宋体"/>
              </w:rPr>
              <w:t>投标人是否具备ISO9001/ISO27001（体系认证，每具备一项得</w:t>
            </w:r>
            <w:r>
              <w:rPr>
                <w:rFonts w:ascii="宋体" w:hAnsi="宋体" w:cs="宋体"/>
              </w:rPr>
              <w:t>2</w:t>
            </w:r>
            <w:r>
              <w:rPr>
                <w:rFonts w:hint="eastAsia" w:ascii="宋体" w:hAnsi="宋体" w:cs="宋体"/>
              </w:rPr>
              <w:t>分，满分</w:t>
            </w:r>
            <w:r>
              <w:rPr>
                <w:rFonts w:ascii="宋体" w:hAnsi="宋体" w:cs="宋体"/>
              </w:rPr>
              <w:t>4</w:t>
            </w:r>
            <w:r>
              <w:rPr>
                <w:rFonts w:hint="eastAsia" w:ascii="宋体" w:hAnsi="宋体" w:cs="宋体"/>
              </w:rPr>
              <w:t>分)。</w:t>
            </w:r>
          </w:p>
          <w:p w14:paraId="65A500F2">
            <w:pPr>
              <w:jc w:val="left"/>
              <w:rPr>
                <w:rFonts w:ascii="宋体" w:hAnsi="宋体" w:cs="宋体"/>
              </w:rPr>
            </w:pPr>
            <w:r>
              <w:rPr>
                <w:rFonts w:hint="eastAsia" w:ascii="宋体" w:hAnsi="宋体" w:cs="宋体"/>
              </w:rPr>
              <w:t>注：投标人需提供清晰的证书复印件或扫描件，并须同时提供在全国认证认可信息公共服务平台对证书的信息查询截图作为评审依据，证书如有有效期的，需在有效期内，否则不得分。</w:t>
            </w:r>
          </w:p>
        </w:tc>
      </w:tr>
      <w:tr w14:paraId="32103E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continue"/>
            <w:tcBorders>
              <w:left w:val="single" w:color="auto" w:sz="6" w:space="0"/>
              <w:right w:val="single" w:color="auto" w:sz="4" w:space="0"/>
            </w:tcBorders>
            <w:vAlign w:val="center"/>
          </w:tcPr>
          <w:p w14:paraId="039DE57A">
            <w:pPr>
              <w:widowControl/>
              <w:jc w:val="left"/>
              <w:rPr>
                <w:rFonts w:ascii="宋体" w:hAnsi="宋体" w:cs="宋体"/>
              </w:rPr>
            </w:pPr>
          </w:p>
        </w:tc>
        <w:tc>
          <w:tcPr>
            <w:tcW w:w="1310" w:type="pct"/>
            <w:vMerge w:val="continue"/>
            <w:tcBorders>
              <w:left w:val="single" w:color="auto" w:sz="4" w:space="0"/>
              <w:right w:val="single" w:color="auto" w:sz="4" w:space="0"/>
            </w:tcBorders>
            <w:vAlign w:val="center"/>
          </w:tcPr>
          <w:p w14:paraId="7FA4DFAE">
            <w:pPr>
              <w:widowControl/>
              <w:jc w:val="left"/>
              <w:rPr>
                <w:rFonts w:ascii="宋体" w:hAnsi="宋体" w:cs="宋体"/>
              </w:rPr>
            </w:pPr>
          </w:p>
        </w:tc>
        <w:tc>
          <w:tcPr>
            <w:tcW w:w="998" w:type="pct"/>
            <w:tcBorders>
              <w:top w:val="single" w:color="auto" w:sz="6" w:space="0"/>
              <w:left w:val="single" w:color="auto" w:sz="4" w:space="0"/>
              <w:bottom w:val="single" w:color="auto" w:sz="6" w:space="0"/>
              <w:right w:val="single" w:color="auto" w:sz="6" w:space="0"/>
            </w:tcBorders>
            <w:vAlign w:val="center"/>
          </w:tcPr>
          <w:p w14:paraId="2E941A74">
            <w:pPr>
              <w:jc w:val="center"/>
              <w:rPr>
                <w:rFonts w:ascii="宋体" w:hAnsi="宋体" w:cs="宋体"/>
              </w:rPr>
            </w:pPr>
            <w:r>
              <w:rPr>
                <w:rFonts w:hint="eastAsia" w:ascii="宋体" w:hAnsi="宋体" w:cs="宋体"/>
              </w:rPr>
              <w:t>2.00</w:t>
            </w:r>
          </w:p>
        </w:tc>
        <w:tc>
          <w:tcPr>
            <w:tcW w:w="2000" w:type="pct"/>
            <w:tcBorders>
              <w:top w:val="single" w:color="auto" w:sz="6" w:space="0"/>
              <w:left w:val="single" w:color="auto" w:sz="6" w:space="0"/>
              <w:bottom w:val="single" w:color="auto" w:sz="6" w:space="0"/>
              <w:right w:val="single" w:color="auto" w:sz="6" w:space="0"/>
            </w:tcBorders>
            <w:vAlign w:val="center"/>
          </w:tcPr>
          <w:p w14:paraId="6F5F7531">
            <w:pPr>
              <w:jc w:val="left"/>
              <w:rPr>
                <w:rFonts w:ascii="宋体" w:hAnsi="宋体" w:cs="宋体"/>
              </w:rPr>
            </w:pPr>
            <w:r>
              <w:rPr>
                <w:rFonts w:hint="eastAsia" w:ascii="宋体" w:hAnsi="宋体" w:cs="宋体"/>
              </w:rPr>
              <w:t>投标人具有信息化审计或造价评估类软件著作权，得2分。</w:t>
            </w:r>
          </w:p>
          <w:p w14:paraId="242EA9B6">
            <w:pPr>
              <w:jc w:val="left"/>
            </w:pPr>
            <w:r>
              <w:rPr>
                <w:rFonts w:hint="eastAsia" w:ascii="宋体" w:hAnsi="宋体" w:cs="宋体"/>
                <w:color w:val="000000"/>
                <w:kern w:val="0"/>
                <w:szCs w:val="21"/>
              </w:rPr>
              <w:t>注：投标人需提供清晰的证书复印件或扫描件，证书如有有效期的，需在有效期内，否则不得分。</w:t>
            </w:r>
          </w:p>
        </w:tc>
      </w:tr>
      <w:tr w14:paraId="1BE99DE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0" w:type="pct"/>
            <w:vMerge w:val="continue"/>
            <w:tcBorders>
              <w:left w:val="single" w:color="auto" w:sz="6" w:space="0"/>
              <w:right w:val="single" w:color="auto" w:sz="4" w:space="0"/>
            </w:tcBorders>
            <w:vAlign w:val="center"/>
          </w:tcPr>
          <w:p w14:paraId="1596D748">
            <w:pPr>
              <w:widowControl/>
              <w:jc w:val="left"/>
              <w:rPr>
                <w:rFonts w:ascii="宋体" w:hAnsi="宋体" w:cs="宋体"/>
              </w:rPr>
            </w:pPr>
          </w:p>
        </w:tc>
        <w:tc>
          <w:tcPr>
            <w:tcW w:w="1310" w:type="pct"/>
            <w:tcBorders>
              <w:top w:val="single" w:color="auto" w:sz="4" w:space="0"/>
              <w:left w:val="single" w:color="auto" w:sz="4" w:space="0"/>
              <w:bottom w:val="single" w:color="auto" w:sz="4" w:space="0"/>
              <w:right w:val="single" w:color="auto" w:sz="4" w:space="0"/>
            </w:tcBorders>
            <w:vAlign w:val="center"/>
          </w:tcPr>
          <w:p w14:paraId="48129E4A">
            <w:pPr>
              <w:widowControl/>
              <w:jc w:val="center"/>
              <w:rPr>
                <w:rFonts w:ascii="宋体" w:hAnsi="宋体" w:cs="宋体"/>
              </w:rPr>
            </w:pPr>
            <w:r>
              <w:rPr>
                <w:rFonts w:hint="eastAsia" w:ascii="宋体" w:hAnsi="宋体" w:cs="宋体"/>
              </w:rPr>
              <w:t>企业业绩</w:t>
            </w:r>
          </w:p>
        </w:tc>
        <w:tc>
          <w:tcPr>
            <w:tcW w:w="998" w:type="pct"/>
            <w:tcBorders>
              <w:top w:val="single" w:color="auto" w:sz="4" w:space="0"/>
              <w:left w:val="single" w:color="auto" w:sz="4" w:space="0"/>
              <w:bottom w:val="single" w:color="auto" w:sz="6" w:space="0"/>
              <w:right w:val="single" w:color="auto" w:sz="6" w:space="0"/>
            </w:tcBorders>
            <w:vAlign w:val="center"/>
          </w:tcPr>
          <w:p w14:paraId="677F0169">
            <w:pPr>
              <w:jc w:val="center"/>
              <w:rPr>
                <w:rFonts w:ascii="宋体" w:hAnsi="宋体" w:cs="宋体"/>
              </w:rPr>
            </w:pPr>
            <w:r>
              <w:rPr>
                <w:rFonts w:hint="eastAsia" w:ascii="宋体" w:hAnsi="宋体" w:cs="宋体"/>
              </w:rPr>
              <w:t>10.00</w:t>
            </w:r>
          </w:p>
        </w:tc>
        <w:tc>
          <w:tcPr>
            <w:tcW w:w="2000" w:type="pct"/>
            <w:tcBorders>
              <w:top w:val="single" w:color="auto" w:sz="6" w:space="0"/>
              <w:left w:val="single" w:color="auto" w:sz="6" w:space="0"/>
              <w:bottom w:val="single" w:color="auto" w:sz="6" w:space="0"/>
              <w:right w:val="single" w:color="auto" w:sz="6" w:space="0"/>
            </w:tcBorders>
            <w:vAlign w:val="center"/>
          </w:tcPr>
          <w:p w14:paraId="6C7D79E1">
            <w:pPr>
              <w:jc w:val="left"/>
              <w:rPr>
                <w:rFonts w:ascii="宋体" w:hAnsi="宋体" w:cs="宋体"/>
              </w:rPr>
            </w:pPr>
            <w:r>
              <w:rPr>
                <w:rFonts w:hint="eastAsia" w:ascii="宋体" w:hAnsi="宋体" w:cs="宋体"/>
              </w:rPr>
              <w:t>投标人具备自2020年1月1日以来，(以合同签订时间为准)信息化审计或造价评估服务类项目经验，每提供1个同类项目合同得</w:t>
            </w:r>
            <w:r>
              <w:rPr>
                <w:rFonts w:ascii="宋体" w:hAnsi="宋体" w:cs="宋体"/>
              </w:rPr>
              <w:t>2</w:t>
            </w:r>
            <w:r>
              <w:rPr>
                <w:rFonts w:hint="eastAsia" w:ascii="宋体" w:hAnsi="宋体" w:cs="宋体"/>
              </w:rPr>
              <w:t>分，最高不超过10分。</w:t>
            </w:r>
          </w:p>
        </w:tc>
      </w:tr>
    </w:tbl>
    <w:p w14:paraId="19E7B32A">
      <w:pPr>
        <w:spacing w:line="360" w:lineRule="auto"/>
        <w:ind w:firstLine="420" w:firstLineChars="200"/>
        <w:rPr>
          <w:rFonts w:ascii="Times New Roman" w:hAnsi="Times New Roman"/>
        </w:rPr>
      </w:pPr>
      <w:r>
        <w:rPr>
          <w:rFonts w:hint="eastAsia" w:ascii="宋体" w:hAnsi="宋体" w:cs="宋体"/>
        </w:rPr>
        <w:t>注：</w:t>
      </w:r>
      <w:r>
        <w:rPr>
          <w:rFonts w:hint="eastAsia" w:ascii="Times New Roman" w:hAnsi="Times New Roman"/>
        </w:rPr>
        <w:t>投标时须提供满足要求人员的相关证明资料复印件并加盖投标人公章，并提供以上人员在本单位任职的有效外部证明材料复印件(如加盖政府有关机构部门的社保印章近3个月任意一个月的《投保单》或《社会保险参保人员证明》，或单位代缴个人所得税税单复印件等)，不提供不得分。</w:t>
      </w:r>
    </w:p>
    <w:p w14:paraId="625E227A">
      <w:pPr>
        <w:adjustRightInd w:val="0"/>
        <w:snapToGrid w:val="0"/>
        <w:spacing w:line="360" w:lineRule="auto"/>
        <w:ind w:right="-10"/>
        <w:rPr>
          <w:rFonts w:ascii="宋体" w:hAnsi="宋体" w:cs="宋体"/>
          <w:sz w:val="24"/>
        </w:rPr>
      </w:pPr>
      <w:r>
        <w:rPr>
          <w:rFonts w:hint="eastAsia" w:ascii="宋体" w:hAnsi="宋体" w:cs="宋体"/>
          <w:b/>
          <w:sz w:val="24"/>
        </w:rPr>
        <w:t>4、评标结果。</w:t>
      </w:r>
      <w:r>
        <w:rPr>
          <w:rFonts w:hint="eastAsia" w:ascii="宋体" w:hAnsi="宋体" w:cs="宋体"/>
          <w:sz w:val="24"/>
        </w:rPr>
        <w:t>评标委员会按照本办法规定推荐中标候选人，并形成评标报告。</w:t>
      </w:r>
    </w:p>
    <w:p w14:paraId="71379B38">
      <w:pPr>
        <w:keepNext/>
        <w:keepLines/>
        <w:pageBreakBefore/>
        <w:jc w:val="center"/>
        <w:outlineLvl w:val="0"/>
        <w:rPr>
          <w:rFonts w:ascii="宋体" w:hAnsi="宋体" w:cs="宋体"/>
          <w:b/>
          <w:sz w:val="44"/>
          <w:szCs w:val="44"/>
        </w:rPr>
      </w:pPr>
      <w:bookmarkStart w:id="44" w:name="_Toc81575205"/>
      <w:bookmarkStart w:id="45" w:name="_Toc20723"/>
      <w:bookmarkStart w:id="46" w:name="_Toc81575168"/>
      <w:bookmarkStart w:id="47" w:name="_Toc3852"/>
      <w:bookmarkStart w:id="48" w:name="_Toc12705"/>
      <w:r>
        <w:rPr>
          <w:rFonts w:hint="eastAsia" w:ascii="宋体" w:hAnsi="宋体" w:cs="宋体"/>
          <w:b/>
          <w:sz w:val="44"/>
          <w:szCs w:val="44"/>
        </w:rPr>
        <w:t>第四部分  采购需求</w:t>
      </w:r>
      <w:bookmarkEnd w:id="44"/>
      <w:bookmarkEnd w:id="45"/>
      <w:bookmarkEnd w:id="46"/>
      <w:bookmarkEnd w:id="47"/>
      <w:bookmarkEnd w:id="48"/>
    </w:p>
    <w:p w14:paraId="688D4323">
      <w:pPr>
        <w:spacing w:line="410" w:lineRule="exact"/>
        <w:outlineLvl w:val="1"/>
        <w:rPr>
          <w:rFonts w:ascii="宋体" w:hAnsi="宋体" w:cs="宋体"/>
          <w:b/>
          <w:sz w:val="24"/>
          <w:szCs w:val="24"/>
        </w:rPr>
      </w:pPr>
      <w:r>
        <w:rPr>
          <w:rFonts w:hint="eastAsia" w:ascii="宋体" w:hAnsi="宋体" w:cs="宋体"/>
          <w:b/>
          <w:sz w:val="24"/>
          <w:szCs w:val="24"/>
        </w:rPr>
        <w:t>一、项目简介</w:t>
      </w:r>
    </w:p>
    <w:p w14:paraId="0B6F0B1F">
      <w:pPr>
        <w:spacing w:line="560" w:lineRule="exact"/>
        <w:ind w:firstLine="480" w:firstLineChars="200"/>
        <w:rPr>
          <w:rFonts w:ascii="宋体" w:hAnsi="宋体" w:cs="宋体"/>
          <w:sz w:val="24"/>
        </w:rPr>
      </w:pPr>
      <w:r>
        <w:rPr>
          <w:rFonts w:hint="eastAsia" w:ascii="宋体" w:hAnsi="宋体" w:cs="宋体"/>
          <w:sz w:val="24"/>
        </w:rPr>
        <w:t>1.项目名称：2023年宿迁市政务云结算审计服务项目</w:t>
      </w:r>
    </w:p>
    <w:p w14:paraId="4FC51A48">
      <w:pPr>
        <w:spacing w:line="560" w:lineRule="exact"/>
        <w:ind w:firstLine="480" w:firstLineChars="200"/>
        <w:rPr>
          <w:rFonts w:ascii="宋体" w:hAnsi="宋体" w:cs="宋体"/>
          <w:sz w:val="24"/>
        </w:rPr>
      </w:pPr>
      <w:r>
        <w:rPr>
          <w:rFonts w:hint="eastAsia" w:ascii="宋体" w:hAnsi="宋体" w:cs="宋体"/>
          <w:sz w:val="24"/>
        </w:rPr>
        <w:t>2.项目预算及最高限价：</w:t>
      </w:r>
      <w:r>
        <w:rPr>
          <w:rFonts w:ascii="宋体" w:hAnsi="宋体" w:cs="宋体"/>
          <w:sz w:val="24"/>
        </w:rPr>
        <w:t>10</w:t>
      </w:r>
      <w:r>
        <w:rPr>
          <w:rFonts w:hint="eastAsia" w:ascii="宋体" w:hAnsi="宋体" w:cs="宋体"/>
          <w:sz w:val="24"/>
        </w:rPr>
        <w:t>万元</w:t>
      </w:r>
    </w:p>
    <w:p w14:paraId="18387004">
      <w:pPr>
        <w:spacing w:line="560" w:lineRule="exact"/>
        <w:ind w:firstLine="480" w:firstLineChars="200"/>
        <w:rPr>
          <w:rFonts w:ascii="宋体" w:hAnsi="宋体" w:cs="宋体"/>
          <w:sz w:val="24"/>
        </w:rPr>
      </w:pPr>
      <w:r>
        <w:rPr>
          <w:rFonts w:hint="eastAsia" w:ascii="宋体" w:hAnsi="宋体" w:cs="宋体"/>
          <w:sz w:val="24"/>
        </w:rPr>
        <w:t>3.服务期：本项目服务期限为自合同签订之日起</w:t>
      </w:r>
      <w:r>
        <w:rPr>
          <w:rFonts w:ascii="宋体" w:hAnsi="宋体" w:cs="宋体"/>
          <w:sz w:val="24"/>
        </w:rPr>
        <w:t>22</w:t>
      </w:r>
      <w:r>
        <w:rPr>
          <w:rFonts w:hint="eastAsia" w:ascii="宋体" w:hAnsi="宋体" w:cs="宋体"/>
          <w:sz w:val="24"/>
        </w:rPr>
        <w:t>个工作日。</w:t>
      </w:r>
    </w:p>
    <w:p w14:paraId="30AB137C">
      <w:pPr>
        <w:spacing w:line="410" w:lineRule="exact"/>
        <w:outlineLvl w:val="1"/>
        <w:rPr>
          <w:rFonts w:ascii="宋体" w:hAnsi="宋体" w:cs="宋体"/>
          <w:b/>
          <w:sz w:val="24"/>
          <w:szCs w:val="24"/>
        </w:rPr>
      </w:pPr>
      <w:r>
        <w:rPr>
          <w:rFonts w:hint="eastAsia" w:ascii="宋体" w:hAnsi="宋体" w:cs="宋体"/>
          <w:b/>
          <w:sz w:val="24"/>
          <w:szCs w:val="24"/>
        </w:rPr>
        <w:t>二、服务内容</w:t>
      </w:r>
    </w:p>
    <w:p w14:paraId="7DE6E6DD">
      <w:pPr>
        <w:spacing w:line="560" w:lineRule="exact"/>
        <w:ind w:firstLine="480" w:firstLineChars="200"/>
        <w:rPr>
          <w:rFonts w:ascii="宋体" w:hAnsi="宋体" w:cs="宋体"/>
          <w:sz w:val="24"/>
        </w:rPr>
      </w:pPr>
      <w:r>
        <w:rPr>
          <w:rFonts w:hint="eastAsia" w:ascii="宋体" w:hAnsi="宋体" w:cs="宋体"/>
          <w:sz w:val="24"/>
        </w:rPr>
        <w:t>本次采购为宿迁市大数据中心委托的2023年宿迁市政务云结算审计服务项目。服务内容围绕市政务云的计算资源、存储资源、网络资源等的使用情况和性能指标等进行结算审计。在审计过程中，应结合实际需求，包括现场勘察、云资源使用核对、费用计取、问题会商等必要的程序完成本项目，并按采购单位规定的格式出具正式书面报告，移交审计资料。</w:t>
      </w:r>
    </w:p>
    <w:p w14:paraId="4707791E">
      <w:pPr>
        <w:spacing w:line="410" w:lineRule="exact"/>
        <w:outlineLvl w:val="1"/>
        <w:rPr>
          <w:rFonts w:ascii="宋体" w:hAnsi="宋体" w:cs="宋体"/>
          <w:sz w:val="24"/>
        </w:rPr>
      </w:pPr>
      <w:r>
        <w:rPr>
          <w:rFonts w:hint="eastAsia" w:ascii="宋体" w:hAnsi="宋体" w:cs="宋体"/>
          <w:b/>
          <w:sz w:val="24"/>
          <w:szCs w:val="24"/>
        </w:rPr>
        <w:t>三、实施要求</w:t>
      </w:r>
    </w:p>
    <w:p w14:paraId="34F405A2">
      <w:pPr>
        <w:spacing w:line="560" w:lineRule="exact"/>
        <w:ind w:firstLine="480" w:firstLineChars="200"/>
        <w:rPr>
          <w:rFonts w:ascii="宋体" w:hAnsi="宋体" w:cs="宋体"/>
          <w:sz w:val="24"/>
        </w:rPr>
      </w:pPr>
      <w:r>
        <w:rPr>
          <w:rFonts w:hint="eastAsia" w:ascii="宋体" w:hAnsi="宋体" w:cs="宋体"/>
          <w:sz w:val="24"/>
        </w:rPr>
        <w:t>1.服务时间</w:t>
      </w:r>
    </w:p>
    <w:p w14:paraId="51F3109C">
      <w:pPr>
        <w:spacing w:line="560" w:lineRule="exact"/>
        <w:ind w:firstLine="480" w:firstLineChars="200"/>
        <w:rPr>
          <w:rFonts w:ascii="宋体" w:hAnsi="宋体" w:cs="宋体"/>
          <w:sz w:val="24"/>
        </w:rPr>
      </w:pPr>
      <w:r>
        <w:rPr>
          <w:rFonts w:hint="eastAsia" w:ascii="宋体" w:hAnsi="宋体" w:cs="宋体"/>
          <w:sz w:val="24"/>
        </w:rPr>
        <w:t>本项目实施周期为合同签订后</w:t>
      </w:r>
      <w:r>
        <w:rPr>
          <w:rFonts w:ascii="宋体" w:hAnsi="宋体" w:cs="宋体"/>
          <w:sz w:val="24"/>
        </w:rPr>
        <w:t>22</w:t>
      </w:r>
      <w:r>
        <w:rPr>
          <w:rFonts w:hint="eastAsia" w:ascii="宋体" w:hAnsi="宋体" w:cs="宋体"/>
          <w:sz w:val="24"/>
        </w:rPr>
        <w:t>个工作日。</w:t>
      </w:r>
    </w:p>
    <w:p w14:paraId="5BCFF246">
      <w:pPr>
        <w:spacing w:line="560" w:lineRule="exact"/>
        <w:ind w:firstLine="480" w:firstLineChars="200"/>
        <w:rPr>
          <w:rFonts w:ascii="宋体" w:hAnsi="宋体" w:cs="宋体"/>
          <w:sz w:val="24"/>
        </w:rPr>
      </w:pPr>
      <w:r>
        <w:rPr>
          <w:rFonts w:hint="eastAsia" w:ascii="宋体" w:hAnsi="宋体" w:cs="宋体"/>
          <w:sz w:val="24"/>
        </w:rPr>
        <w:t>2.服务地点</w:t>
      </w:r>
    </w:p>
    <w:p w14:paraId="66E9F18A">
      <w:pPr>
        <w:spacing w:line="560" w:lineRule="exact"/>
        <w:ind w:firstLine="480" w:firstLineChars="200"/>
        <w:rPr>
          <w:rFonts w:ascii="宋体" w:hAnsi="宋体" w:cs="宋体"/>
          <w:sz w:val="24"/>
        </w:rPr>
      </w:pPr>
      <w:r>
        <w:rPr>
          <w:rFonts w:hint="eastAsia" w:ascii="宋体" w:hAnsi="宋体" w:cs="宋体"/>
          <w:sz w:val="24"/>
        </w:rPr>
        <w:t>采购人指定地点。</w:t>
      </w:r>
    </w:p>
    <w:p w14:paraId="4D3B5886">
      <w:pPr>
        <w:spacing w:line="560" w:lineRule="exact"/>
        <w:ind w:firstLine="480" w:firstLineChars="200"/>
        <w:rPr>
          <w:rFonts w:ascii="宋体" w:hAnsi="宋体" w:cs="宋体"/>
          <w:sz w:val="24"/>
        </w:rPr>
      </w:pPr>
      <w:r>
        <w:rPr>
          <w:rFonts w:hint="eastAsia" w:ascii="宋体" w:hAnsi="宋体" w:cs="宋体"/>
          <w:sz w:val="24"/>
        </w:rPr>
        <w:t>3.服务要求</w:t>
      </w:r>
    </w:p>
    <w:p w14:paraId="143EEAAA">
      <w:pPr>
        <w:spacing w:line="560" w:lineRule="exact"/>
        <w:ind w:firstLine="480" w:firstLineChars="200"/>
        <w:rPr>
          <w:rFonts w:ascii="宋体" w:hAnsi="宋体" w:cs="宋体"/>
          <w:sz w:val="24"/>
        </w:rPr>
      </w:pPr>
      <w:r>
        <w:rPr>
          <w:rFonts w:hint="eastAsia" w:ascii="宋体" w:hAnsi="宋体" w:cs="宋体"/>
          <w:sz w:val="24"/>
        </w:rPr>
        <w:t>服务机构应严守职业道德和廉洁审计纪律，构建严格有效的内部质量控制体系，接受采购单位的指导和监督。如遇有应当回避的情况，应当主动提出回避。</w:t>
      </w:r>
    </w:p>
    <w:p w14:paraId="3C8164B0">
      <w:pPr>
        <w:spacing w:line="560" w:lineRule="exact"/>
        <w:ind w:firstLine="480" w:firstLineChars="200"/>
        <w:rPr>
          <w:rFonts w:ascii="宋体" w:hAnsi="宋体" w:cs="宋体"/>
          <w:sz w:val="24"/>
        </w:rPr>
      </w:pPr>
      <w:r>
        <w:rPr>
          <w:rFonts w:hint="eastAsia" w:ascii="宋体" w:hAnsi="宋体" w:cs="宋体"/>
          <w:sz w:val="24"/>
        </w:rPr>
        <w:t>4.结算审计目标</w:t>
      </w:r>
    </w:p>
    <w:p w14:paraId="2B5B559D">
      <w:pPr>
        <w:spacing w:line="560" w:lineRule="exact"/>
        <w:ind w:firstLine="480" w:firstLineChars="200"/>
        <w:rPr>
          <w:rFonts w:ascii="宋体" w:hAnsi="宋体" w:cs="宋体"/>
          <w:sz w:val="24"/>
        </w:rPr>
      </w:pPr>
      <w:r>
        <w:rPr>
          <w:rFonts w:hint="eastAsia" w:ascii="宋体" w:hAnsi="宋体" w:cs="宋体"/>
          <w:sz w:val="24"/>
        </w:rPr>
        <w:t>（1）确定项目结算的真实性，即查明所编结算与项目完成情况是否一致；</w:t>
      </w:r>
    </w:p>
    <w:p w14:paraId="470551EA">
      <w:pPr>
        <w:spacing w:line="560" w:lineRule="exact"/>
        <w:ind w:firstLine="480" w:firstLineChars="200"/>
        <w:rPr>
          <w:rFonts w:ascii="宋体" w:hAnsi="宋体" w:cs="宋体"/>
          <w:sz w:val="24"/>
        </w:rPr>
      </w:pPr>
      <w:r>
        <w:rPr>
          <w:rFonts w:hint="eastAsia" w:ascii="宋体" w:hAnsi="宋体" w:cs="宋体"/>
          <w:sz w:val="24"/>
        </w:rPr>
        <w:t>（2）确定建设项目结算的正确性，各项计算是否与有关规定一致，内容、数量是否准确，是否有虚假和错弊，验证其可靠程度；</w:t>
      </w:r>
    </w:p>
    <w:p w14:paraId="0654E5AA">
      <w:pPr>
        <w:spacing w:line="560" w:lineRule="exact"/>
        <w:ind w:firstLine="480" w:firstLineChars="200"/>
        <w:rPr>
          <w:rFonts w:ascii="宋体" w:hAnsi="宋体" w:cs="宋体"/>
          <w:sz w:val="24"/>
        </w:rPr>
      </w:pPr>
      <w:r>
        <w:rPr>
          <w:rFonts w:hint="eastAsia" w:ascii="宋体" w:hAnsi="宋体" w:cs="宋体"/>
          <w:sz w:val="24"/>
        </w:rPr>
        <w:t>（3）确定建设项目结算的合规性。主要是查证结算编制是否符合定额、标准、合同条款和有关规定，认定结算的合法性，即是否能作为项目价款结算的合法依据，使其具有法律效力；</w:t>
      </w:r>
    </w:p>
    <w:p w14:paraId="119CAE0F">
      <w:pPr>
        <w:spacing w:line="560" w:lineRule="exact"/>
        <w:ind w:firstLine="480" w:firstLineChars="200"/>
        <w:rPr>
          <w:rFonts w:ascii="宋体" w:hAnsi="宋体" w:cs="宋体"/>
          <w:sz w:val="24"/>
        </w:rPr>
      </w:pPr>
      <w:r>
        <w:rPr>
          <w:rFonts w:hint="eastAsia" w:ascii="宋体" w:hAnsi="宋体" w:cs="宋体"/>
          <w:sz w:val="24"/>
        </w:rPr>
        <w:t>（4）确定项目结算的有效性。结算审核结果列入项目竣工决算成本的主要组成部分。</w:t>
      </w:r>
    </w:p>
    <w:p w14:paraId="79255B2B">
      <w:pPr>
        <w:spacing w:line="560" w:lineRule="exact"/>
        <w:ind w:firstLine="480" w:firstLineChars="200"/>
        <w:rPr>
          <w:rFonts w:ascii="宋体" w:hAnsi="宋体" w:cs="宋体"/>
          <w:sz w:val="24"/>
        </w:rPr>
      </w:pPr>
      <w:r>
        <w:rPr>
          <w:rFonts w:hint="eastAsia" w:ascii="宋体" w:hAnsi="宋体" w:cs="宋体"/>
          <w:sz w:val="24"/>
        </w:rPr>
        <w:t>５.结算审计内容</w:t>
      </w:r>
    </w:p>
    <w:p w14:paraId="19FB8FA0">
      <w:pPr>
        <w:spacing w:line="560" w:lineRule="exact"/>
        <w:ind w:firstLine="480" w:firstLineChars="200"/>
        <w:rPr>
          <w:rFonts w:ascii="宋体" w:hAnsi="宋体" w:cs="宋体"/>
          <w:sz w:val="24"/>
        </w:rPr>
      </w:pPr>
      <w:r>
        <w:rPr>
          <w:rFonts w:hint="eastAsia" w:ascii="宋体" w:hAnsi="宋体" w:cs="宋体"/>
          <w:sz w:val="24"/>
        </w:rPr>
        <w:t>为确定项目最终结算审计的金额，在资料齐全、审计条件具备的情况下，应组织专业人员对项目做财务结算审计，确定最终成本，并出具结算审计报告。</w:t>
      </w:r>
    </w:p>
    <w:p w14:paraId="32A95BF2">
      <w:pPr>
        <w:spacing w:line="560" w:lineRule="exact"/>
        <w:ind w:firstLine="480" w:firstLineChars="200"/>
        <w:rPr>
          <w:rFonts w:ascii="宋体" w:hAnsi="宋体" w:cs="宋体"/>
          <w:sz w:val="24"/>
        </w:rPr>
      </w:pPr>
      <w:r>
        <w:rPr>
          <w:rFonts w:hint="eastAsia" w:ascii="宋体" w:hAnsi="宋体" w:cs="宋体"/>
          <w:sz w:val="24"/>
        </w:rPr>
        <w:t>（１）政务云项目概（预）算和投资控制情况及实施程序执行情况审计；</w:t>
      </w:r>
    </w:p>
    <w:p w14:paraId="29E4BCA6">
      <w:pPr>
        <w:spacing w:line="560" w:lineRule="exact"/>
        <w:ind w:firstLine="480" w:firstLineChars="200"/>
        <w:rPr>
          <w:rFonts w:ascii="宋体" w:hAnsi="宋体" w:cs="宋体"/>
          <w:sz w:val="24"/>
        </w:rPr>
      </w:pPr>
      <w:r>
        <w:rPr>
          <w:rFonts w:hint="eastAsia" w:ascii="宋体" w:hAnsi="宋体" w:cs="宋体"/>
          <w:sz w:val="24"/>
        </w:rPr>
        <w:t>（２）审查项目合同奖惩条款执行情况；</w:t>
      </w:r>
    </w:p>
    <w:p w14:paraId="363B8150">
      <w:pPr>
        <w:spacing w:line="560" w:lineRule="exact"/>
        <w:ind w:firstLine="480" w:firstLineChars="200"/>
        <w:rPr>
          <w:rFonts w:ascii="宋体" w:hAnsi="宋体" w:cs="宋体"/>
          <w:sz w:val="24"/>
        </w:rPr>
      </w:pPr>
      <w:r>
        <w:rPr>
          <w:rFonts w:hint="eastAsia" w:ascii="宋体" w:hAnsi="宋体" w:cs="宋体"/>
          <w:sz w:val="24"/>
        </w:rPr>
        <w:t>（３）政务云项目资产盘点，盘点的过程可以分为以下几个步骤：需求梳理与计划制定、规范模板与管理制度、资产盘点（必要时‌可以采用技术工具实现自动化采集、‌版本管理等，‌以提高盘点的效率和准确性），通过上述步骤，‌可以有效地对政务云资源进行盘点，‌确保资源的合理利用和优化配置，‌为政务信息化项目的建设和管理提供数据支持。</w:t>
      </w:r>
    </w:p>
    <w:p w14:paraId="5F544356">
      <w:pPr>
        <w:spacing w:line="560" w:lineRule="exact"/>
        <w:ind w:firstLine="480" w:firstLineChars="200"/>
        <w:rPr>
          <w:rFonts w:ascii="宋体" w:hAnsi="宋体" w:cs="宋体"/>
          <w:sz w:val="24"/>
        </w:rPr>
      </w:pPr>
      <w:r>
        <w:rPr>
          <w:rFonts w:hint="eastAsia" w:ascii="宋体" w:hAnsi="宋体" w:cs="宋体"/>
          <w:sz w:val="24"/>
        </w:rPr>
        <w:t>６.人员要求</w:t>
      </w:r>
    </w:p>
    <w:p w14:paraId="1FDA2AAE">
      <w:pPr>
        <w:spacing w:line="560" w:lineRule="exact"/>
        <w:ind w:firstLine="480" w:firstLineChars="200"/>
        <w:rPr>
          <w:rFonts w:ascii="宋体" w:hAnsi="宋体" w:cs="宋体"/>
          <w:sz w:val="24"/>
        </w:rPr>
      </w:pPr>
      <w:r>
        <w:rPr>
          <w:rFonts w:hint="eastAsia" w:ascii="宋体" w:hAnsi="宋体" w:cs="宋体"/>
          <w:sz w:val="24"/>
        </w:rPr>
        <w:t>服务机构应成立项目组，配备足够的专业技术力量。</w:t>
      </w:r>
    </w:p>
    <w:p w14:paraId="3C359D15">
      <w:pPr>
        <w:spacing w:line="560" w:lineRule="exact"/>
        <w:ind w:firstLine="480" w:firstLineChars="200"/>
        <w:rPr>
          <w:rFonts w:ascii="宋体" w:hAnsi="宋体" w:cs="宋体"/>
          <w:sz w:val="24"/>
        </w:rPr>
      </w:pPr>
      <w:r>
        <w:rPr>
          <w:rFonts w:hint="eastAsia" w:ascii="宋体" w:hAnsi="宋体" w:cs="宋体"/>
          <w:sz w:val="24"/>
        </w:rPr>
        <w:t>项目组人员一经确定，不得随意变更。符合以下条件的，经委托方同意后可以进行变更：变更后的人员职务、职称、执业资格数量、参加审计工作经历等各方面均与原人员相当或优于原人员：1.针对本项目投入的服务团队不得少于 3人，实施人员必须具备与本项目规模相适应的技能、项目经验和沟通能力。2.要求中标人及时对采购人要求审计的内容进行跟踪审计，中标人须自备保证满足业务需要的交通工具及办公设备；若中标人不能按招标文件及投标文件的承诺履行合同，采购人有权解除合同或扣除相应项目款，并报监管部门按规定处理。</w:t>
      </w:r>
    </w:p>
    <w:p w14:paraId="51B11B50">
      <w:pPr>
        <w:spacing w:line="410" w:lineRule="exact"/>
        <w:outlineLvl w:val="1"/>
        <w:rPr>
          <w:rFonts w:ascii="宋体" w:hAnsi="宋体" w:cs="宋体"/>
          <w:sz w:val="24"/>
        </w:rPr>
      </w:pPr>
      <w:r>
        <w:rPr>
          <w:rFonts w:hint="eastAsia" w:ascii="宋体" w:hAnsi="宋体" w:cs="宋体"/>
          <w:b/>
          <w:sz w:val="24"/>
          <w:szCs w:val="24"/>
        </w:rPr>
        <w:t>　　四、质量要求</w:t>
      </w:r>
    </w:p>
    <w:p w14:paraId="47592BFE">
      <w:pPr>
        <w:spacing w:line="560" w:lineRule="exact"/>
        <w:ind w:firstLine="480" w:firstLineChars="200"/>
        <w:rPr>
          <w:rFonts w:ascii="宋体" w:hAnsi="宋体" w:cs="宋体"/>
          <w:sz w:val="24"/>
        </w:rPr>
      </w:pPr>
      <w:r>
        <w:rPr>
          <w:rFonts w:hint="eastAsia" w:ascii="宋体" w:hAnsi="宋体" w:cs="宋体"/>
          <w:sz w:val="24"/>
        </w:rPr>
        <w:t>投标供应商中标后提供服务均为按国家规格条例的合格正规服务、符合设计规范要求。</w:t>
      </w:r>
    </w:p>
    <w:p w14:paraId="78E35E37">
      <w:pPr>
        <w:spacing w:line="410" w:lineRule="exact"/>
        <w:outlineLvl w:val="1"/>
        <w:rPr>
          <w:rFonts w:ascii="宋体" w:hAnsi="宋体" w:cs="宋体"/>
          <w:sz w:val="24"/>
        </w:rPr>
      </w:pPr>
      <w:r>
        <w:rPr>
          <w:rFonts w:hint="eastAsia" w:ascii="宋体" w:hAnsi="宋体" w:cs="宋体"/>
          <w:b/>
          <w:sz w:val="24"/>
          <w:szCs w:val="24"/>
        </w:rPr>
        <w:t>　　五、验收要求</w:t>
      </w:r>
    </w:p>
    <w:p w14:paraId="4528DE24">
      <w:pPr>
        <w:spacing w:line="560" w:lineRule="exact"/>
        <w:ind w:firstLine="480" w:firstLineChars="200"/>
        <w:rPr>
          <w:rFonts w:ascii="宋体" w:hAnsi="宋体" w:cs="宋体"/>
          <w:sz w:val="24"/>
        </w:rPr>
      </w:pPr>
      <w:r>
        <w:rPr>
          <w:rFonts w:hint="eastAsia" w:ascii="宋体" w:hAnsi="宋体" w:cs="宋体"/>
          <w:sz w:val="24"/>
        </w:rPr>
        <w:t>采购单位按合同约定积极配合供应商履约，按合同约定及时组织相关专业技术人员，并出具验收报告，验收合格的作为支付款项的依据。</w:t>
      </w:r>
    </w:p>
    <w:p w14:paraId="28251914">
      <w:pPr>
        <w:spacing w:line="410" w:lineRule="exact"/>
        <w:outlineLvl w:val="1"/>
        <w:rPr>
          <w:rFonts w:ascii="宋体" w:hAnsi="宋体" w:cs="宋体"/>
          <w:sz w:val="24"/>
        </w:rPr>
      </w:pPr>
      <w:r>
        <w:rPr>
          <w:rFonts w:hint="eastAsia" w:ascii="宋体" w:hAnsi="宋体" w:cs="宋体"/>
          <w:b/>
          <w:sz w:val="24"/>
          <w:szCs w:val="24"/>
        </w:rPr>
        <w:t>　　六、项目产出物</w:t>
      </w:r>
    </w:p>
    <w:p w14:paraId="38DC3673">
      <w:pPr>
        <w:spacing w:line="560" w:lineRule="exact"/>
        <w:ind w:firstLine="480" w:firstLineChars="200"/>
        <w:rPr>
          <w:rFonts w:ascii="宋体" w:hAnsi="宋体" w:cs="宋体"/>
          <w:sz w:val="24"/>
        </w:rPr>
      </w:pPr>
      <w:r>
        <w:rPr>
          <w:rFonts w:hint="eastAsia" w:ascii="宋体" w:hAnsi="宋体" w:cs="宋体"/>
          <w:sz w:val="24"/>
        </w:rPr>
        <w:t>形成1份宿迁市政务云结算审计报告。</w:t>
      </w:r>
    </w:p>
    <w:p w14:paraId="37D64EE0">
      <w:pPr>
        <w:spacing w:line="410" w:lineRule="exact"/>
        <w:outlineLvl w:val="1"/>
        <w:rPr>
          <w:rFonts w:ascii="宋体" w:hAnsi="宋体" w:cs="宋体"/>
          <w:b/>
          <w:sz w:val="24"/>
          <w:szCs w:val="24"/>
        </w:rPr>
      </w:pPr>
      <w:r>
        <w:rPr>
          <w:rFonts w:hint="eastAsia" w:ascii="宋体" w:hAnsi="宋体" w:cs="宋体"/>
          <w:b/>
          <w:sz w:val="24"/>
          <w:szCs w:val="24"/>
        </w:rPr>
        <w:t>　　七、付款方式</w:t>
      </w:r>
    </w:p>
    <w:p w14:paraId="119582AE">
      <w:pPr>
        <w:pStyle w:val="102"/>
        <w:snapToGrid w:val="0"/>
        <w:spacing w:line="520" w:lineRule="exact"/>
        <w:ind w:firstLine="480"/>
        <w:rPr>
          <w:rFonts w:ascii="宋体" w:hAnsi="宋体" w:cs="宋体"/>
          <w:kern w:val="2"/>
          <w:sz w:val="32"/>
          <w:szCs w:val="32"/>
        </w:rPr>
      </w:pPr>
      <w:r>
        <w:rPr>
          <w:rFonts w:hint="eastAsia" w:ascii="宋体" w:hAnsi="宋体" w:cs="宋体"/>
        </w:rPr>
        <w:t>出具结算审计报告并经验收合格后支付全部款项。</w:t>
      </w:r>
    </w:p>
    <w:p w14:paraId="5D5941B6">
      <w:pPr>
        <w:keepNext/>
        <w:keepLines/>
        <w:pageBreakBefore/>
        <w:jc w:val="center"/>
        <w:outlineLvl w:val="0"/>
        <w:rPr>
          <w:rFonts w:ascii="宋体" w:hAnsi="宋体" w:cs="宋体"/>
          <w:b/>
          <w:sz w:val="44"/>
          <w:szCs w:val="44"/>
        </w:rPr>
      </w:pPr>
      <w:bookmarkStart w:id="49" w:name="_Toc23402"/>
      <w:r>
        <w:rPr>
          <w:rFonts w:hint="eastAsia" w:ascii="宋体" w:hAnsi="宋体" w:cs="宋体"/>
          <w:b/>
          <w:sz w:val="44"/>
          <w:szCs w:val="44"/>
        </w:rPr>
        <w:t>第五部分  合同格式及条款（草案）</w:t>
      </w:r>
      <w:bookmarkEnd w:id="49"/>
      <w:bookmarkStart w:id="50" w:name="EB6741ddf28fc94cd0bc9ee20994bf1de5"/>
    </w:p>
    <w:p w14:paraId="22B4DEC2">
      <w:pPr>
        <w:pStyle w:val="33"/>
        <w:ind w:firstLine="0" w:firstLineChars="0"/>
        <w:rPr>
          <w:rFonts w:ascii="宋体" w:hAnsi="宋体" w:cs="宋体"/>
        </w:rPr>
      </w:pPr>
    </w:p>
    <w:p w14:paraId="00C653D9">
      <w:pPr>
        <w:pStyle w:val="94"/>
        <w:ind w:firstLine="0"/>
        <w:jc w:val="center"/>
        <w:rPr>
          <w:rFonts w:hAnsi="宋体" w:eastAsia="宋体" w:cs="宋体"/>
          <w:b/>
          <w:sz w:val="28"/>
          <w:szCs w:val="28"/>
        </w:rPr>
      </w:pPr>
      <w:r>
        <w:rPr>
          <w:rFonts w:hint="eastAsia" w:hAnsi="宋体" w:eastAsia="宋体" w:cs="宋体"/>
          <w:b/>
          <w:sz w:val="28"/>
          <w:szCs w:val="28"/>
        </w:rPr>
        <w:t>第一部分 合同书</w:t>
      </w:r>
    </w:p>
    <w:p w14:paraId="7F2F6EB5">
      <w:pPr>
        <w:pStyle w:val="94"/>
        <w:ind w:firstLine="0"/>
        <w:rPr>
          <w:rFonts w:hAnsi="宋体" w:eastAsia="宋体" w:cs="宋体"/>
          <w:szCs w:val="24"/>
        </w:rPr>
      </w:pPr>
    </w:p>
    <w:p w14:paraId="05268611">
      <w:pPr>
        <w:pStyle w:val="94"/>
        <w:ind w:firstLine="0"/>
        <w:rPr>
          <w:rFonts w:hAnsi="宋体" w:eastAsia="宋体" w:cs="宋体"/>
          <w:szCs w:val="24"/>
        </w:rPr>
      </w:pPr>
    </w:p>
    <w:p w14:paraId="5AD22220">
      <w:pPr>
        <w:pStyle w:val="94"/>
        <w:ind w:firstLine="0"/>
        <w:rPr>
          <w:rFonts w:hAnsi="宋体" w:eastAsia="宋体" w:cs="宋体"/>
          <w:szCs w:val="24"/>
        </w:rPr>
      </w:pPr>
    </w:p>
    <w:p w14:paraId="43233BB4">
      <w:pPr>
        <w:pStyle w:val="94"/>
        <w:ind w:firstLine="0"/>
        <w:rPr>
          <w:rFonts w:hAnsi="宋体" w:eastAsia="宋体" w:cs="宋体"/>
          <w:szCs w:val="24"/>
        </w:rPr>
      </w:pPr>
    </w:p>
    <w:p w14:paraId="5BD5DE23">
      <w:pPr>
        <w:pStyle w:val="94"/>
        <w:ind w:firstLine="0"/>
        <w:rPr>
          <w:rFonts w:hAnsi="宋体" w:eastAsia="宋体" w:cs="宋体"/>
          <w:szCs w:val="24"/>
        </w:rPr>
      </w:pPr>
    </w:p>
    <w:p w14:paraId="75E80B1E">
      <w:pPr>
        <w:pStyle w:val="94"/>
        <w:ind w:firstLine="0"/>
        <w:rPr>
          <w:rFonts w:hAnsi="宋体" w:eastAsia="宋体" w:cs="宋体"/>
          <w:szCs w:val="24"/>
        </w:rPr>
      </w:pPr>
    </w:p>
    <w:p w14:paraId="1A3B5BE8">
      <w:pPr>
        <w:pStyle w:val="94"/>
        <w:ind w:firstLine="0"/>
        <w:rPr>
          <w:rFonts w:hAnsi="宋体" w:eastAsia="宋体" w:cs="宋体"/>
          <w:szCs w:val="24"/>
        </w:rPr>
      </w:pPr>
    </w:p>
    <w:p w14:paraId="18B94E76">
      <w:pPr>
        <w:pStyle w:val="85"/>
        <w:spacing w:before="120" w:line="22" w:lineRule="atLeast"/>
        <w:ind w:left="960"/>
        <w:rPr>
          <w:rFonts w:ascii="宋体" w:hAnsi="宋体" w:eastAsia="宋体" w:cs="宋体"/>
          <w:spacing w:val="18"/>
          <w:kern w:val="2"/>
          <w:sz w:val="28"/>
          <w:szCs w:val="28"/>
        </w:rPr>
      </w:pPr>
      <w:r>
        <w:rPr>
          <w:rFonts w:hint="eastAsia" w:ascii="宋体" w:hAnsi="宋体" w:eastAsia="宋体" w:cs="宋体"/>
          <w:spacing w:val="18"/>
          <w:kern w:val="2"/>
          <w:sz w:val="28"/>
          <w:szCs w:val="28"/>
        </w:rPr>
        <w:t>项目编号：</w:t>
      </w:r>
    </w:p>
    <w:p w14:paraId="3F9ECEA0">
      <w:pPr>
        <w:pStyle w:val="85"/>
        <w:spacing w:before="120" w:line="22" w:lineRule="atLeast"/>
        <w:ind w:left="960"/>
        <w:rPr>
          <w:rFonts w:ascii="宋体" w:hAnsi="宋体" w:eastAsia="宋体" w:cs="宋体"/>
          <w:spacing w:val="18"/>
          <w:kern w:val="2"/>
          <w:sz w:val="28"/>
          <w:szCs w:val="28"/>
        </w:rPr>
      </w:pPr>
    </w:p>
    <w:p w14:paraId="2262F07B">
      <w:pPr>
        <w:pStyle w:val="85"/>
        <w:spacing w:before="120" w:line="22" w:lineRule="atLeast"/>
        <w:ind w:left="960"/>
        <w:rPr>
          <w:rFonts w:ascii="宋体" w:hAnsi="宋体" w:eastAsia="宋体" w:cs="宋体"/>
          <w:spacing w:val="18"/>
          <w:kern w:val="2"/>
          <w:sz w:val="28"/>
          <w:szCs w:val="28"/>
        </w:rPr>
      </w:pPr>
      <w:r>
        <w:rPr>
          <w:rFonts w:hint="eastAsia" w:ascii="宋体" w:hAnsi="宋体" w:eastAsia="宋体" w:cs="宋体"/>
          <w:spacing w:val="18"/>
          <w:kern w:val="2"/>
          <w:sz w:val="28"/>
          <w:szCs w:val="28"/>
        </w:rPr>
        <w:t xml:space="preserve">项目名称：                              </w:t>
      </w:r>
    </w:p>
    <w:p w14:paraId="14856DD3">
      <w:pPr>
        <w:pStyle w:val="85"/>
        <w:spacing w:before="120" w:line="22" w:lineRule="atLeast"/>
        <w:ind w:left="960"/>
        <w:rPr>
          <w:rFonts w:ascii="宋体" w:hAnsi="宋体" w:eastAsia="宋体" w:cs="宋体"/>
          <w:spacing w:val="18"/>
          <w:kern w:val="2"/>
          <w:sz w:val="28"/>
          <w:szCs w:val="28"/>
        </w:rPr>
      </w:pPr>
    </w:p>
    <w:p w14:paraId="2E87B703">
      <w:pPr>
        <w:pStyle w:val="85"/>
        <w:spacing w:before="120" w:line="22" w:lineRule="atLeast"/>
        <w:ind w:left="960"/>
        <w:rPr>
          <w:rFonts w:ascii="宋体" w:hAnsi="宋体" w:eastAsia="宋体" w:cs="宋体"/>
          <w:spacing w:val="18"/>
          <w:kern w:val="2"/>
          <w:sz w:val="28"/>
          <w:szCs w:val="28"/>
        </w:rPr>
      </w:pPr>
      <w:r>
        <w:rPr>
          <w:rFonts w:hint="eastAsia" w:ascii="宋体" w:hAnsi="宋体" w:eastAsia="宋体" w:cs="宋体"/>
          <w:spacing w:val="18"/>
          <w:kern w:val="2"/>
          <w:sz w:val="28"/>
          <w:szCs w:val="28"/>
        </w:rPr>
        <w:t xml:space="preserve">甲方：      </w:t>
      </w:r>
    </w:p>
    <w:p w14:paraId="67E80F13">
      <w:pPr>
        <w:pStyle w:val="85"/>
        <w:spacing w:before="120" w:line="22" w:lineRule="atLeast"/>
        <w:ind w:left="960"/>
        <w:rPr>
          <w:rFonts w:ascii="宋体" w:hAnsi="宋体" w:eastAsia="宋体" w:cs="宋体"/>
          <w:spacing w:val="18"/>
          <w:kern w:val="2"/>
          <w:sz w:val="28"/>
          <w:szCs w:val="28"/>
        </w:rPr>
      </w:pPr>
    </w:p>
    <w:p w14:paraId="153A1CC7">
      <w:pPr>
        <w:ind w:firstLine="948" w:firstLineChars="300"/>
        <w:rPr>
          <w:rFonts w:ascii="宋体" w:hAnsi="宋体" w:cs="宋体"/>
        </w:rPr>
      </w:pPr>
      <w:r>
        <w:rPr>
          <w:rFonts w:hint="eastAsia" w:ascii="宋体" w:hAnsi="宋体" w:cs="宋体"/>
          <w:spacing w:val="18"/>
          <w:sz w:val="28"/>
          <w:szCs w:val="28"/>
        </w:rPr>
        <w:t xml:space="preserve">乙方：               </w:t>
      </w:r>
      <w:bookmarkEnd w:id="50"/>
    </w:p>
    <w:p w14:paraId="1827D059">
      <w:pPr>
        <w:widowControl/>
        <w:kinsoku w:val="0"/>
        <w:autoSpaceDE w:val="0"/>
        <w:autoSpaceDN w:val="0"/>
        <w:adjustRightInd w:val="0"/>
        <w:snapToGrid w:val="0"/>
        <w:spacing w:line="360" w:lineRule="auto"/>
        <w:ind w:right="30"/>
        <w:textAlignment w:val="baseline"/>
        <w:rPr>
          <w:rFonts w:ascii="宋体" w:hAnsi="宋体" w:cs="宋体"/>
          <w:spacing w:val="18"/>
          <w:sz w:val="24"/>
          <w:szCs w:val="24"/>
        </w:rPr>
      </w:pPr>
      <w:bookmarkStart w:id="51" w:name="_Toc477287606"/>
      <w:bookmarkStart w:id="52" w:name="_Toc17115"/>
    </w:p>
    <w:p w14:paraId="09500434">
      <w:pPr>
        <w:widowControl/>
        <w:kinsoku w:val="0"/>
        <w:autoSpaceDE w:val="0"/>
        <w:autoSpaceDN w:val="0"/>
        <w:adjustRightInd w:val="0"/>
        <w:snapToGrid w:val="0"/>
        <w:spacing w:line="360" w:lineRule="auto"/>
        <w:ind w:right="30" w:firstLine="552" w:firstLineChars="200"/>
        <w:textAlignment w:val="baseline"/>
        <w:rPr>
          <w:rFonts w:ascii="宋体" w:hAnsi="宋体" w:cs="宋体"/>
          <w:spacing w:val="18"/>
          <w:sz w:val="24"/>
          <w:szCs w:val="24"/>
        </w:rPr>
      </w:pPr>
    </w:p>
    <w:p w14:paraId="654C0055">
      <w:pPr>
        <w:widowControl/>
        <w:kinsoku w:val="0"/>
        <w:autoSpaceDE w:val="0"/>
        <w:autoSpaceDN w:val="0"/>
        <w:adjustRightInd w:val="0"/>
        <w:snapToGrid w:val="0"/>
        <w:spacing w:line="360" w:lineRule="auto"/>
        <w:ind w:right="30" w:firstLine="552" w:firstLineChars="200"/>
        <w:textAlignment w:val="baseline"/>
        <w:rPr>
          <w:rFonts w:ascii="宋体" w:hAnsi="宋体" w:cs="宋体"/>
          <w:spacing w:val="18"/>
          <w:sz w:val="24"/>
          <w:szCs w:val="24"/>
        </w:rPr>
      </w:pPr>
    </w:p>
    <w:p w14:paraId="3098FCCF">
      <w:pPr>
        <w:widowControl/>
        <w:kinsoku w:val="0"/>
        <w:autoSpaceDE w:val="0"/>
        <w:autoSpaceDN w:val="0"/>
        <w:adjustRightInd w:val="0"/>
        <w:snapToGrid w:val="0"/>
        <w:spacing w:line="360" w:lineRule="auto"/>
        <w:ind w:right="30" w:firstLine="552" w:firstLineChars="200"/>
        <w:textAlignment w:val="baseline"/>
        <w:rPr>
          <w:rFonts w:ascii="宋体" w:hAnsi="宋体" w:cs="宋体"/>
          <w:spacing w:val="18"/>
          <w:sz w:val="24"/>
          <w:szCs w:val="24"/>
        </w:rPr>
      </w:pPr>
    </w:p>
    <w:p w14:paraId="4A238CE4">
      <w:pPr>
        <w:widowControl/>
        <w:kinsoku w:val="0"/>
        <w:autoSpaceDE w:val="0"/>
        <w:autoSpaceDN w:val="0"/>
        <w:adjustRightInd w:val="0"/>
        <w:snapToGrid w:val="0"/>
        <w:spacing w:line="360" w:lineRule="auto"/>
        <w:ind w:right="30" w:firstLine="552" w:firstLineChars="200"/>
        <w:textAlignment w:val="baseline"/>
        <w:rPr>
          <w:rFonts w:ascii="宋体" w:hAnsi="宋体" w:cs="宋体"/>
          <w:sz w:val="24"/>
          <w:szCs w:val="24"/>
        </w:rPr>
      </w:pPr>
      <w:r>
        <w:rPr>
          <w:rFonts w:hint="eastAsia" w:ascii="宋体" w:hAnsi="宋体" w:cs="宋体"/>
          <w:spacing w:val="18"/>
          <w:sz w:val="24"/>
          <w:szCs w:val="24"/>
        </w:rPr>
        <w:t>根据《中华人民共和国民法典》《中华人民共和国政府</w:t>
      </w:r>
      <w:r>
        <w:rPr>
          <w:rFonts w:hint="eastAsia" w:ascii="宋体" w:hAnsi="宋体" w:cs="宋体"/>
          <w:spacing w:val="17"/>
          <w:sz w:val="24"/>
          <w:szCs w:val="24"/>
        </w:rPr>
        <w:t>采购法》等相关法律法规</w:t>
      </w:r>
      <w:r>
        <w:rPr>
          <w:rFonts w:hint="eastAsia" w:ascii="宋体" w:hAnsi="宋体" w:cs="宋体"/>
          <w:spacing w:val="11"/>
          <w:sz w:val="24"/>
          <w:szCs w:val="24"/>
        </w:rPr>
        <w:t xml:space="preserve">之规定，按照平等、自愿、公平和诚实信用的原则，经                   </w:t>
      </w:r>
      <w:r>
        <w:rPr>
          <w:rFonts w:hint="eastAsia" w:ascii="宋体" w:hAnsi="宋体" w:cs="宋体"/>
          <w:spacing w:val="60"/>
          <w:sz w:val="24"/>
          <w:szCs w:val="24"/>
          <w:u w:val="single"/>
        </w:rPr>
        <w:t xml:space="preserve">         </w:t>
      </w:r>
      <w:r>
        <w:rPr>
          <w:rFonts w:hint="eastAsia" w:ascii="宋体" w:hAnsi="宋体" w:cs="宋体"/>
          <w:spacing w:val="57"/>
          <w:sz w:val="24"/>
          <w:szCs w:val="24"/>
          <w:u w:val="single"/>
        </w:rPr>
        <w:t xml:space="preserve">    </w:t>
      </w:r>
      <w:r>
        <w:rPr>
          <w:rFonts w:hint="eastAsia" w:ascii="宋体" w:hAnsi="宋体" w:cs="宋体"/>
          <w:spacing w:val="3"/>
          <w:sz w:val="24"/>
          <w:szCs w:val="24"/>
          <w:u w:val="single"/>
        </w:rPr>
        <w:t xml:space="preserve">   </w:t>
      </w:r>
      <w:r>
        <w:rPr>
          <w:rFonts w:hint="eastAsia" w:ascii="宋体" w:hAnsi="宋体" w:cs="宋体"/>
          <w:spacing w:val="91"/>
          <w:sz w:val="24"/>
          <w:szCs w:val="24"/>
          <w:u w:val="single"/>
        </w:rPr>
        <w:t xml:space="preserve"> </w:t>
      </w:r>
      <w:r>
        <w:rPr>
          <w:rFonts w:hint="eastAsia" w:ascii="宋体" w:hAnsi="宋体" w:cs="宋体"/>
          <w:spacing w:val="3"/>
          <w:sz w:val="24"/>
          <w:szCs w:val="24"/>
          <w:u w:val="single"/>
        </w:rPr>
        <w:t xml:space="preserve">                 </w:t>
      </w:r>
      <w:r>
        <w:rPr>
          <w:rFonts w:hint="eastAsia" w:ascii="宋体" w:hAnsi="宋体" w:cs="宋体"/>
          <w:spacing w:val="10"/>
          <w:sz w:val="24"/>
          <w:szCs w:val="24"/>
          <w:u w:val="single"/>
        </w:rPr>
        <w:t>(</w:t>
      </w:r>
      <w:r>
        <w:rPr>
          <w:rFonts w:hint="eastAsia" w:ascii="宋体" w:hAnsi="宋体" w:cs="宋体"/>
          <w:spacing w:val="10"/>
          <w:sz w:val="24"/>
          <w:szCs w:val="24"/>
        </w:rPr>
        <w:t>以下简称：</w:t>
      </w:r>
      <w:r>
        <w:rPr>
          <w:rFonts w:hint="eastAsia" w:ascii="宋体" w:hAnsi="宋体" w:cs="宋体"/>
          <w:spacing w:val="3"/>
          <w:sz w:val="24"/>
          <w:szCs w:val="24"/>
        </w:rPr>
        <w:t>甲方)和</w:t>
      </w:r>
      <w:r>
        <w:rPr>
          <w:rFonts w:hint="eastAsia" w:ascii="宋体" w:hAnsi="宋体" w:cs="宋体"/>
          <w:spacing w:val="-84"/>
          <w:sz w:val="24"/>
          <w:szCs w:val="24"/>
        </w:rPr>
        <w:t xml:space="preserve"> </w:t>
      </w:r>
      <w:r>
        <w:rPr>
          <w:rFonts w:hint="eastAsia" w:ascii="宋体" w:hAnsi="宋体" w:cs="宋体"/>
          <w:spacing w:val="14"/>
          <w:sz w:val="24"/>
          <w:szCs w:val="24"/>
          <w:u w:val="single"/>
        </w:rPr>
        <w:t xml:space="preserve">  </w:t>
      </w:r>
      <w:r>
        <w:rPr>
          <w:rFonts w:hint="eastAsia" w:ascii="宋体" w:hAnsi="宋体" w:cs="宋体"/>
          <w:spacing w:val="3"/>
          <w:sz w:val="24"/>
          <w:szCs w:val="24"/>
          <w:u w:val="single"/>
        </w:rPr>
        <w:t xml:space="preserve">  </w:t>
      </w:r>
      <w:r>
        <w:rPr>
          <w:rFonts w:hint="eastAsia" w:ascii="宋体" w:hAnsi="宋体" w:cs="宋体"/>
          <w:spacing w:val="91"/>
          <w:sz w:val="24"/>
          <w:szCs w:val="24"/>
          <w:u w:val="single"/>
        </w:rPr>
        <w:t xml:space="preserve"> </w:t>
      </w:r>
      <w:r>
        <w:rPr>
          <w:rFonts w:hint="eastAsia" w:ascii="宋体" w:hAnsi="宋体" w:cs="宋体"/>
          <w:spacing w:val="3"/>
          <w:sz w:val="24"/>
          <w:szCs w:val="24"/>
        </w:rPr>
        <w:t>(以下简称：乙方)协商一致，约定以下</w:t>
      </w:r>
      <w:r>
        <w:rPr>
          <w:rFonts w:hint="eastAsia" w:ascii="宋体" w:hAnsi="宋体" w:cs="宋体"/>
          <w:spacing w:val="2"/>
          <w:sz w:val="24"/>
          <w:szCs w:val="24"/>
        </w:rPr>
        <w:t>合同条款，</w:t>
      </w:r>
      <w:r>
        <w:rPr>
          <w:rFonts w:hint="eastAsia" w:ascii="宋体" w:hAnsi="宋体" w:cs="宋体"/>
          <w:spacing w:val="11"/>
          <w:sz w:val="24"/>
          <w:szCs w:val="24"/>
        </w:rPr>
        <w:t>以兹共同遵守、全面履行。</w:t>
      </w:r>
    </w:p>
    <w:p w14:paraId="091EC847">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1.1合同组成部分</w:t>
      </w:r>
    </w:p>
    <w:p w14:paraId="515709F6">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A627EF">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1.1.1本合同及其补充合同、变更协议；</w:t>
      </w:r>
    </w:p>
    <w:p w14:paraId="2C74B0F5">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1.1.2成交通知书；</w:t>
      </w:r>
    </w:p>
    <w:p w14:paraId="413B13B6">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1.1.3响应文件(含澄清或者说明文件);</w:t>
      </w:r>
    </w:p>
    <w:p w14:paraId="37E5F12A">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1.1.4磋商文件(含澄清或者修改文件);</w:t>
      </w:r>
    </w:p>
    <w:p w14:paraId="728BA694">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1.1.5其他相关采购文件。</w:t>
      </w:r>
    </w:p>
    <w:p w14:paraId="51E91628">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1.2标的</w:t>
      </w:r>
    </w:p>
    <w:p w14:paraId="74B78DC5">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1.2.1标的名称</w:t>
      </w:r>
      <w:r>
        <w:rPr>
          <w:rFonts w:hint="eastAsia" w:ascii="宋体" w:hAnsi="宋体" w:cs="宋体"/>
          <w:sz w:val="24"/>
          <w:szCs w:val="20"/>
          <w:u w:val="single"/>
        </w:rPr>
        <w:t xml:space="preserve">；                 </w:t>
      </w:r>
      <w:r>
        <w:rPr>
          <w:rFonts w:hint="eastAsia" w:ascii="宋体" w:hAnsi="宋体" w:cs="宋体"/>
          <w:sz w:val="24"/>
          <w:szCs w:val="20"/>
        </w:rPr>
        <w:t xml:space="preserve">  ;</w:t>
      </w:r>
    </w:p>
    <w:p w14:paraId="3A0C037A">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1.2.2标的数量：</w:t>
      </w:r>
      <w:r>
        <w:rPr>
          <w:rFonts w:hint="eastAsia" w:ascii="宋体" w:hAnsi="宋体" w:cs="宋体"/>
          <w:sz w:val="24"/>
          <w:szCs w:val="20"/>
          <w:u w:val="single"/>
        </w:rPr>
        <w:t xml:space="preserve">  1项          </w:t>
      </w:r>
      <w:r>
        <w:rPr>
          <w:rFonts w:hint="eastAsia" w:ascii="宋体" w:hAnsi="宋体" w:cs="宋体"/>
          <w:sz w:val="24"/>
          <w:szCs w:val="20"/>
        </w:rPr>
        <w:t xml:space="preserve">   ;</w:t>
      </w:r>
    </w:p>
    <w:p w14:paraId="7F1952A2">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1.2.3标的质量：</w:t>
      </w:r>
      <w:r>
        <w:rPr>
          <w:rFonts w:hint="eastAsia" w:ascii="宋体" w:hAnsi="宋体" w:cs="宋体"/>
          <w:sz w:val="24"/>
          <w:szCs w:val="20"/>
          <w:u w:val="single"/>
        </w:rPr>
        <w:t xml:space="preserve">  合格       </w:t>
      </w:r>
      <w:r>
        <w:rPr>
          <w:rFonts w:ascii="宋体" w:hAnsi="宋体" w:cs="宋体"/>
          <w:sz w:val="24"/>
          <w:szCs w:val="20"/>
          <w:u w:val="single"/>
        </w:rPr>
        <w:t xml:space="preserve">  </w:t>
      </w:r>
      <w:r>
        <w:rPr>
          <w:rFonts w:hint="eastAsia" w:ascii="宋体" w:hAnsi="宋体" w:cs="宋体"/>
          <w:sz w:val="24"/>
          <w:szCs w:val="20"/>
          <w:u w:val="single"/>
        </w:rPr>
        <w:t xml:space="preserve">  </w:t>
      </w:r>
      <w:r>
        <w:rPr>
          <w:rFonts w:hint="eastAsia" w:ascii="宋体" w:hAnsi="宋体" w:cs="宋体"/>
          <w:sz w:val="24"/>
          <w:szCs w:val="20"/>
        </w:rPr>
        <w:t xml:space="preserve"> 。</w:t>
      </w:r>
    </w:p>
    <w:p w14:paraId="74E4C2C3">
      <w:pPr>
        <w:pStyle w:val="96"/>
        <w:widowControl/>
        <w:spacing w:line="360" w:lineRule="auto"/>
        <w:ind w:firstLine="482" w:firstLineChars="200"/>
        <w:rPr>
          <w:rFonts w:ascii="宋体" w:hAnsi="宋体" w:cs="宋体"/>
          <w:sz w:val="24"/>
          <w:szCs w:val="20"/>
        </w:rPr>
      </w:pPr>
      <w:r>
        <w:rPr>
          <w:rFonts w:hint="eastAsia" w:ascii="宋体" w:hAnsi="宋体" w:cs="宋体"/>
          <w:b/>
          <w:bCs/>
          <w:sz w:val="24"/>
          <w:szCs w:val="20"/>
        </w:rPr>
        <w:t>1.3价款</w:t>
      </w:r>
    </w:p>
    <w:p w14:paraId="6BCCEB8F">
      <w:pPr>
        <w:pStyle w:val="96"/>
        <w:widowControl/>
        <w:spacing w:line="360" w:lineRule="auto"/>
        <w:ind w:firstLine="480" w:firstLineChars="200"/>
        <w:rPr>
          <w:rFonts w:ascii="宋体" w:hAnsi="宋体" w:cs="宋体"/>
          <w:sz w:val="24"/>
          <w:szCs w:val="20"/>
          <w:u w:val="single"/>
        </w:rPr>
      </w:pPr>
      <w:r>
        <w:rPr>
          <w:rFonts w:hint="eastAsia" w:ascii="宋体" w:hAnsi="宋体" w:cs="宋体"/>
          <w:sz w:val="24"/>
          <w:szCs w:val="20"/>
        </w:rPr>
        <w:t>本合同总价为</w:t>
      </w:r>
      <w:r>
        <w:rPr>
          <w:rFonts w:hint="eastAsia" w:ascii="宋体" w:hAnsi="宋体" w:cs="宋体"/>
          <w:sz w:val="24"/>
          <w:szCs w:val="20"/>
          <w:u w:val="single"/>
        </w:rPr>
        <w:t>；￥元(大写：元）</w:t>
      </w:r>
    </w:p>
    <w:p w14:paraId="735615EC">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1.4付款方式</w:t>
      </w:r>
    </w:p>
    <w:p w14:paraId="2CBDD373">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1.4.1付款方式：</w:t>
      </w:r>
      <w:r>
        <w:rPr>
          <w:rFonts w:hint="eastAsia" w:ascii="宋体" w:hAnsi="宋体" w:cs="宋体"/>
          <w:sz w:val="24"/>
          <w:szCs w:val="20"/>
          <w:u w:val="single"/>
        </w:rPr>
        <w:t xml:space="preserve">           </w:t>
      </w:r>
      <w:r>
        <w:rPr>
          <w:rFonts w:hint="eastAsia" w:ascii="宋体" w:hAnsi="宋体" w:cs="宋体"/>
          <w:sz w:val="24"/>
          <w:szCs w:val="20"/>
        </w:rPr>
        <w:t xml:space="preserve">        </w:t>
      </w:r>
    </w:p>
    <w:p w14:paraId="3F23297B">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1.5履行期限、地点</w:t>
      </w:r>
    </w:p>
    <w:p w14:paraId="21F66DFE">
      <w:pPr>
        <w:pStyle w:val="96"/>
        <w:widowControl/>
        <w:spacing w:line="360" w:lineRule="auto"/>
        <w:ind w:firstLine="480" w:firstLineChars="200"/>
        <w:rPr>
          <w:rFonts w:ascii="宋体" w:hAnsi="宋体" w:cs="宋体"/>
          <w:sz w:val="24"/>
          <w:szCs w:val="20"/>
          <w:u w:val="single"/>
        </w:rPr>
      </w:pPr>
      <w:r>
        <w:rPr>
          <w:rFonts w:hint="eastAsia" w:ascii="宋体" w:hAnsi="宋体" w:cs="宋体"/>
          <w:sz w:val="24"/>
          <w:szCs w:val="20"/>
        </w:rPr>
        <w:t>1.5.1履行期限：</w:t>
      </w:r>
      <w:r>
        <w:rPr>
          <w:rFonts w:hint="eastAsia" w:ascii="宋体" w:hAnsi="宋体" w:cs="宋体"/>
          <w:sz w:val="24"/>
          <w:szCs w:val="20"/>
          <w:u w:val="single"/>
        </w:rPr>
        <w:t xml:space="preserve">          </w:t>
      </w:r>
    </w:p>
    <w:p w14:paraId="62A20AD8">
      <w:pPr>
        <w:pStyle w:val="96"/>
        <w:widowControl/>
        <w:spacing w:line="360" w:lineRule="auto"/>
        <w:ind w:firstLine="480" w:firstLineChars="200"/>
        <w:rPr>
          <w:rFonts w:ascii="宋体" w:hAnsi="宋体" w:cs="宋体"/>
          <w:sz w:val="24"/>
          <w:szCs w:val="20"/>
          <w:u w:val="single"/>
        </w:rPr>
      </w:pPr>
      <w:r>
        <w:rPr>
          <w:rFonts w:hint="eastAsia" w:ascii="宋体" w:hAnsi="宋体" w:cs="宋体"/>
          <w:sz w:val="24"/>
          <w:szCs w:val="20"/>
        </w:rPr>
        <w:t>1.5.2履行地点：</w:t>
      </w:r>
      <w:r>
        <w:rPr>
          <w:rFonts w:hint="eastAsia" w:ascii="宋体" w:hAnsi="宋体" w:cs="宋体"/>
          <w:sz w:val="24"/>
          <w:szCs w:val="20"/>
          <w:u w:val="single"/>
        </w:rPr>
        <w:t>采购人指定地点</w:t>
      </w:r>
    </w:p>
    <w:p w14:paraId="446C2A80">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1.6项目服务内容</w:t>
      </w:r>
    </w:p>
    <w:p w14:paraId="0F018666">
      <w:pPr>
        <w:pStyle w:val="96"/>
        <w:widowControl/>
        <w:spacing w:line="360" w:lineRule="auto"/>
        <w:ind w:firstLine="480" w:firstLineChars="200"/>
        <w:rPr>
          <w:rFonts w:ascii="宋体" w:hAnsi="宋体" w:cs="宋体"/>
          <w:sz w:val="24"/>
          <w:szCs w:val="20"/>
        </w:rPr>
      </w:pPr>
      <w:r>
        <w:rPr>
          <w:rFonts w:hint="eastAsia" w:ascii="宋体" w:hAnsi="宋体" w:cs="宋体"/>
          <w:sz w:val="24"/>
        </w:rPr>
        <w:t>本次采购为宿迁市大数据中心委托的2023年宿迁市政务云结算审计服务项目。为更好保障宿迁市市级政务云服务租赁项目结算，结合工作需要，根据政府购买服务要求采购政府协审咨询服务，服务内容包括围绕包括根据计算资源、存储资源、网络资源等的使用情况和性能指标，核算政务云租赁费用。协审单位完成项目咨询工作后，应按采购单位规定的格式出具书面报告，移交审计资料。</w:t>
      </w:r>
    </w:p>
    <w:p w14:paraId="6217ED27">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1.7验收要求</w:t>
      </w:r>
    </w:p>
    <w:p w14:paraId="27586C83">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1.7.1采购方根据招标文件、投标文件中涉及的标准及行业规范对乙方服务质量进行验收。</w:t>
      </w:r>
    </w:p>
    <w:p w14:paraId="160E0BF7">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1.7.2甲方根据合同规定的内容和验收标准进行最终验收，同时比较乙方出具的检验证明，经检验无误后出具书面验收合格证明，该证明作为最终付款所需文件的组成部分。</w:t>
      </w:r>
    </w:p>
    <w:p w14:paraId="2681568D">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1.7.3若因乙方原因造成无法验收通过的，采购人将拒绝付款，并追究成交供应商的违约责任。</w:t>
      </w:r>
    </w:p>
    <w:p w14:paraId="61505FAC">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1.8违约责任</w:t>
      </w:r>
    </w:p>
    <w:p w14:paraId="2051256E">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 xml:space="preserve">1.8.1除不可抗力外，如果乙方没有按照本合同约定的期限、地点和方式履行，那么甲方可要求乙方支付违约金，违约金按每迟延履行一日的应提供而未提供服务价格的 </w:t>
      </w:r>
      <w:r>
        <w:rPr>
          <w:rFonts w:hint="eastAsia" w:ascii="宋体" w:hAnsi="宋体" w:cs="宋体"/>
          <w:sz w:val="24"/>
          <w:szCs w:val="20"/>
          <w:u w:val="single"/>
        </w:rPr>
        <w:t xml:space="preserve">                  </w:t>
      </w:r>
      <w:r>
        <w:rPr>
          <w:rFonts w:hint="eastAsia" w:ascii="宋体" w:hAnsi="宋体" w:cs="宋体"/>
          <w:sz w:val="24"/>
          <w:szCs w:val="20"/>
          <w:u w:val="single"/>
          <w:lang w:eastAsia="zh-Hans"/>
        </w:rPr>
        <w:t>‰</w:t>
      </w:r>
      <w:r>
        <w:rPr>
          <w:rFonts w:hint="eastAsia" w:ascii="宋体" w:hAnsi="宋体" w:cs="宋体"/>
          <w:sz w:val="24"/>
          <w:szCs w:val="20"/>
          <w:u w:val="single"/>
        </w:rPr>
        <w:t xml:space="preserve">   </w:t>
      </w:r>
      <w:r>
        <w:rPr>
          <w:rFonts w:hint="eastAsia" w:ascii="宋体" w:hAnsi="宋体" w:cs="宋体"/>
          <w:sz w:val="24"/>
          <w:szCs w:val="20"/>
        </w:rPr>
        <w:t>计算，最高限额为本合同总价的</w:t>
      </w:r>
      <w:r>
        <w:rPr>
          <w:rFonts w:hint="eastAsia" w:ascii="宋体" w:hAnsi="宋体" w:cs="宋体"/>
          <w:sz w:val="24"/>
          <w:szCs w:val="20"/>
          <w:u w:val="single"/>
        </w:rPr>
        <w:t xml:space="preserve">   %;</w:t>
      </w:r>
      <w:r>
        <w:rPr>
          <w:rFonts w:hint="eastAsia" w:ascii="宋体" w:hAnsi="宋体" w:cs="宋体"/>
          <w:sz w:val="24"/>
          <w:szCs w:val="20"/>
        </w:rPr>
        <w:t>迟延履行的违约金计算数额达到前述最高限额之日起，甲方有权在要求乙方支付违约金的同时，书面通知乙方解除本合同；</w:t>
      </w:r>
    </w:p>
    <w:p w14:paraId="638E4272">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 xml:space="preserve">1.8.2除不可抗力外，如果甲方没有按照本合同约定的付款方式付款，那么乙方可要求甲方支付违约金，违约金按每迟延付款一日的应付而未付款的 </w:t>
      </w:r>
      <w:r>
        <w:rPr>
          <w:rFonts w:hint="eastAsia" w:ascii="宋体" w:hAnsi="宋体" w:cs="宋体"/>
          <w:sz w:val="24"/>
          <w:szCs w:val="20"/>
          <w:u w:val="single"/>
        </w:rPr>
        <w:t xml:space="preserve">    </w:t>
      </w:r>
      <w:r>
        <w:rPr>
          <w:rFonts w:hint="eastAsia" w:ascii="宋体" w:hAnsi="宋体" w:cs="宋体"/>
          <w:sz w:val="24"/>
          <w:szCs w:val="20"/>
          <w:u w:val="single"/>
          <w:lang w:eastAsia="zh-Hans"/>
        </w:rPr>
        <w:t>‰</w:t>
      </w:r>
      <w:r>
        <w:rPr>
          <w:rFonts w:hint="eastAsia" w:ascii="宋体" w:hAnsi="宋体" w:cs="宋体"/>
          <w:sz w:val="24"/>
          <w:szCs w:val="20"/>
        </w:rPr>
        <w:t>计算，最高限额为本合同总价的</w:t>
      </w:r>
      <w:r>
        <w:rPr>
          <w:rFonts w:hint="eastAsia" w:ascii="宋体" w:hAnsi="宋体" w:cs="宋体"/>
          <w:sz w:val="24"/>
          <w:szCs w:val="20"/>
          <w:u w:val="single"/>
        </w:rPr>
        <w:t xml:space="preserve">     %;</w:t>
      </w:r>
      <w:r>
        <w:rPr>
          <w:rFonts w:hint="eastAsia" w:ascii="宋体" w:hAnsi="宋体" w:cs="宋体"/>
          <w:sz w:val="24"/>
          <w:szCs w:val="20"/>
        </w:rPr>
        <w:t>迟延付款的违约金计算数额达到前述最高限额之日起，乙方有权在要求甲方支付违约金的同时，书面通知甲方解除本合同；</w:t>
      </w:r>
    </w:p>
    <w:p w14:paraId="289FE178">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4B428BB">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1.8.4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578390D">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1.8.5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F56DF6">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1.8.6如果出现政府采购监督管理部门在处理投诉事项期间，书面通知甲方暂停采购活动的情形，或者询问或质疑事项可能影响中标结果的，导致甲方中止履行合同的情形，均不视为甲方违约。</w:t>
      </w:r>
    </w:p>
    <w:p w14:paraId="498A4525">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1.9供应商合法权益补偿机制</w:t>
      </w:r>
    </w:p>
    <w:p w14:paraId="5493D4C6">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供应商合法权益补偿救济机制。在履约过程因政策变化、规划调整而无法履行合同约定，造成企业合法权益受损的，采购人依据实际情况对供应商进行补偿救济。</w:t>
      </w:r>
    </w:p>
    <w:p w14:paraId="78F2FCE8">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1.10合同争议的解决</w:t>
      </w:r>
    </w:p>
    <w:p w14:paraId="7B67C550">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本合同履行过程中发生的任何争议，双方当事人均可通过和解或者调解解决；不愿和解、调解或者和解、调解不成的，可以选择下列第2种方式解决：</w:t>
      </w:r>
    </w:p>
    <w:p w14:paraId="78FE765E">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1.10.1将争议提交宿迁市仲裁委员会依申请仲裁时其现行有效的仲裁规则裁决；</w:t>
      </w:r>
    </w:p>
    <w:p w14:paraId="57C97C01">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1.10.2向甲方住所地人民法院起诉。</w:t>
      </w:r>
    </w:p>
    <w:p w14:paraId="251A6A87">
      <w:pPr>
        <w:pStyle w:val="96"/>
        <w:widowControl/>
        <w:spacing w:line="360" w:lineRule="auto"/>
        <w:ind w:firstLine="482" w:firstLineChars="200"/>
        <w:rPr>
          <w:rFonts w:ascii="宋体" w:hAnsi="宋体" w:cs="宋体"/>
          <w:b/>
          <w:bCs/>
          <w:sz w:val="24"/>
          <w:szCs w:val="20"/>
        </w:rPr>
      </w:pPr>
      <w:r>
        <w:rPr>
          <w:rFonts w:hint="eastAsia" w:ascii="宋体" w:hAnsi="宋体" w:cs="宋体"/>
          <w:b/>
          <w:bCs/>
          <w:sz w:val="24"/>
          <w:szCs w:val="20"/>
        </w:rPr>
        <w:t>2.0合同生效</w:t>
      </w:r>
    </w:p>
    <w:p w14:paraId="1F1F56EF">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本合同自双方当事人盖章或者签字时生效。</w:t>
      </w:r>
    </w:p>
    <w:p w14:paraId="51A66A0C">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 xml:space="preserve">甲方： </w:t>
      </w:r>
      <w:r>
        <w:rPr>
          <w:rFonts w:hint="eastAsia" w:ascii="宋体" w:hAnsi="宋体" w:cs="宋体"/>
          <w:sz w:val="24"/>
          <w:szCs w:val="20"/>
          <w:u w:val="single"/>
        </w:rPr>
        <w:t xml:space="preserve">               </w:t>
      </w:r>
      <w:r>
        <w:rPr>
          <w:rFonts w:hint="eastAsia" w:ascii="宋体" w:hAnsi="宋体" w:cs="宋体"/>
          <w:sz w:val="24"/>
          <w:szCs w:val="20"/>
        </w:rPr>
        <w:t xml:space="preserve">  （盖章）         乙方：</w:t>
      </w:r>
      <w:r>
        <w:rPr>
          <w:rFonts w:hint="eastAsia" w:ascii="宋体" w:hAnsi="宋体" w:cs="宋体"/>
          <w:sz w:val="24"/>
          <w:szCs w:val="20"/>
          <w:u w:val="single"/>
        </w:rPr>
        <w:t xml:space="preserve">                  </w:t>
      </w:r>
      <w:r>
        <w:rPr>
          <w:rFonts w:hint="eastAsia" w:ascii="宋体" w:hAnsi="宋体" w:cs="宋体"/>
          <w:sz w:val="24"/>
          <w:szCs w:val="20"/>
        </w:rPr>
        <w:t>（盖章）</w:t>
      </w:r>
    </w:p>
    <w:p w14:paraId="27A68BB8">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 xml:space="preserve">地址： </w:t>
      </w:r>
      <w:r>
        <w:rPr>
          <w:rFonts w:hint="eastAsia" w:ascii="宋体" w:hAnsi="宋体" w:cs="宋体"/>
          <w:sz w:val="24"/>
          <w:szCs w:val="20"/>
          <w:u w:val="single"/>
        </w:rPr>
        <w:t xml:space="preserve">             </w:t>
      </w:r>
      <w:r>
        <w:rPr>
          <w:rFonts w:hint="eastAsia" w:ascii="宋体" w:hAnsi="宋体" w:cs="宋体"/>
          <w:sz w:val="24"/>
          <w:szCs w:val="20"/>
        </w:rPr>
        <w:t xml:space="preserve">                    地址：</w:t>
      </w:r>
      <w:r>
        <w:rPr>
          <w:rFonts w:hint="eastAsia" w:ascii="宋体" w:hAnsi="宋体" w:cs="宋体"/>
          <w:sz w:val="24"/>
          <w:szCs w:val="20"/>
          <w:u w:val="single"/>
        </w:rPr>
        <w:t xml:space="preserve">                  </w:t>
      </w:r>
      <w:r>
        <w:rPr>
          <w:rFonts w:hint="eastAsia" w:ascii="宋体" w:hAnsi="宋体" w:cs="宋体"/>
          <w:sz w:val="24"/>
          <w:szCs w:val="20"/>
        </w:rPr>
        <w:t xml:space="preserve">               </w:t>
      </w:r>
    </w:p>
    <w:p w14:paraId="5FB1246C">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法定（授权）代表人：</w:t>
      </w:r>
      <w:r>
        <w:rPr>
          <w:rFonts w:hint="eastAsia" w:ascii="宋体" w:hAnsi="宋体" w:cs="宋体"/>
          <w:sz w:val="24"/>
          <w:szCs w:val="20"/>
          <w:u w:val="single"/>
        </w:rPr>
        <w:t xml:space="preserve">       </w:t>
      </w:r>
      <w:r>
        <w:rPr>
          <w:rFonts w:hint="eastAsia" w:ascii="宋体" w:hAnsi="宋体" w:cs="宋体"/>
          <w:sz w:val="24"/>
          <w:szCs w:val="20"/>
        </w:rPr>
        <w:t xml:space="preserve">             法定（授权）代表人：</w:t>
      </w:r>
      <w:r>
        <w:rPr>
          <w:rFonts w:hint="eastAsia" w:ascii="宋体" w:hAnsi="宋体" w:cs="宋体"/>
          <w:sz w:val="24"/>
          <w:szCs w:val="20"/>
          <w:u w:val="single"/>
        </w:rPr>
        <w:t xml:space="preserve">       </w:t>
      </w:r>
      <w:r>
        <w:rPr>
          <w:rFonts w:hint="eastAsia" w:ascii="宋体" w:hAnsi="宋体" w:cs="宋体"/>
          <w:sz w:val="24"/>
          <w:szCs w:val="20"/>
        </w:rPr>
        <w:t xml:space="preserve">      </w:t>
      </w:r>
    </w:p>
    <w:p w14:paraId="1DA6B441">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联系方式：</w:t>
      </w:r>
      <w:r>
        <w:rPr>
          <w:rFonts w:hint="eastAsia" w:ascii="宋体" w:hAnsi="宋体" w:cs="宋体"/>
          <w:sz w:val="24"/>
          <w:szCs w:val="20"/>
          <w:u w:val="single"/>
        </w:rPr>
        <w:t xml:space="preserve">       </w:t>
      </w:r>
      <w:r>
        <w:rPr>
          <w:rFonts w:hint="eastAsia" w:ascii="宋体" w:hAnsi="宋体" w:cs="宋体"/>
          <w:sz w:val="24"/>
          <w:szCs w:val="20"/>
        </w:rPr>
        <w:t xml:space="preserve">                       联系方式：</w:t>
      </w:r>
      <w:r>
        <w:rPr>
          <w:rFonts w:hint="eastAsia" w:ascii="宋体" w:hAnsi="宋体" w:cs="宋体"/>
          <w:sz w:val="24"/>
          <w:szCs w:val="20"/>
          <w:u w:val="single"/>
        </w:rPr>
        <w:t xml:space="preserve">           </w:t>
      </w:r>
      <w:r>
        <w:rPr>
          <w:rFonts w:hint="eastAsia" w:ascii="宋体" w:hAnsi="宋体" w:cs="宋体"/>
          <w:sz w:val="24"/>
          <w:szCs w:val="20"/>
        </w:rPr>
        <w:t xml:space="preserve">      </w:t>
      </w:r>
    </w:p>
    <w:p w14:paraId="159FECEE">
      <w:pPr>
        <w:pStyle w:val="96"/>
        <w:widowControl/>
        <w:spacing w:line="360" w:lineRule="auto"/>
        <w:ind w:firstLine="480" w:firstLineChars="200"/>
        <w:rPr>
          <w:rFonts w:ascii="宋体" w:hAnsi="宋体" w:cs="宋体"/>
          <w:sz w:val="24"/>
          <w:szCs w:val="20"/>
        </w:rPr>
      </w:pPr>
      <w:r>
        <w:rPr>
          <w:rFonts w:hint="eastAsia" w:ascii="宋体" w:hAnsi="宋体" w:cs="宋体"/>
          <w:sz w:val="24"/>
          <w:szCs w:val="20"/>
        </w:rPr>
        <w:t xml:space="preserve">    年   月    日                            年   月    日</w:t>
      </w:r>
    </w:p>
    <w:p w14:paraId="1BE5AE56">
      <w:pPr>
        <w:pStyle w:val="97"/>
      </w:pPr>
    </w:p>
    <w:p w14:paraId="3851066C">
      <w:pPr>
        <w:pStyle w:val="98"/>
        <w:ind w:left="1680"/>
      </w:pPr>
    </w:p>
    <w:p w14:paraId="7B8E0FE4">
      <w:pPr>
        <w:widowControl/>
        <w:kinsoku w:val="0"/>
        <w:autoSpaceDE w:val="0"/>
        <w:autoSpaceDN w:val="0"/>
        <w:adjustRightInd w:val="0"/>
        <w:snapToGrid w:val="0"/>
        <w:spacing w:line="360" w:lineRule="auto"/>
        <w:ind w:firstLine="542" w:firstLineChars="200"/>
        <w:jc w:val="center"/>
        <w:textAlignment w:val="baseline"/>
        <w:rPr>
          <w:rFonts w:ascii="宋体" w:hAnsi="宋体" w:cs="宋体"/>
          <w:b/>
          <w:bCs/>
          <w:spacing w:val="15"/>
          <w:sz w:val="24"/>
          <w:szCs w:val="24"/>
        </w:rPr>
      </w:pPr>
    </w:p>
    <w:p w14:paraId="68E4FE5B">
      <w:pPr>
        <w:widowControl/>
        <w:kinsoku w:val="0"/>
        <w:autoSpaceDE w:val="0"/>
        <w:autoSpaceDN w:val="0"/>
        <w:adjustRightInd w:val="0"/>
        <w:snapToGrid w:val="0"/>
        <w:spacing w:line="360" w:lineRule="auto"/>
        <w:ind w:firstLine="542" w:firstLineChars="200"/>
        <w:jc w:val="center"/>
        <w:textAlignment w:val="baseline"/>
        <w:rPr>
          <w:rFonts w:ascii="宋体" w:hAnsi="宋体" w:cs="宋体"/>
          <w:sz w:val="24"/>
          <w:szCs w:val="24"/>
        </w:rPr>
      </w:pPr>
      <w:r>
        <w:rPr>
          <w:rFonts w:hint="eastAsia" w:ascii="宋体" w:hAnsi="宋体" w:cs="宋体"/>
          <w:b/>
          <w:bCs/>
          <w:spacing w:val="15"/>
          <w:sz w:val="24"/>
          <w:szCs w:val="24"/>
        </w:rPr>
        <w:t>第二部分合同一般条款</w:t>
      </w:r>
    </w:p>
    <w:p w14:paraId="407FE01D">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 定 义</w:t>
      </w:r>
    </w:p>
    <w:p w14:paraId="740FFF55">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本合同中的下列词语应按以下内容进行解释：</w:t>
      </w:r>
    </w:p>
    <w:p w14:paraId="2979FADE">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2.1.1“合同”系指采购人和成交供应商签订的载明双方当事人所达成的协议，并包括所有的附件、附录和构成合同的其他文件。</w:t>
      </w:r>
    </w:p>
    <w:p w14:paraId="00B69639">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2.1.2“合同价”系指根据合同约定，成交供应商在完全履行合同义务后，采购人应支付给成交供应商的价格。</w:t>
      </w:r>
    </w:p>
    <w:p w14:paraId="2A05BB51">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2.1.3“服务”系指成交供应商根据合同约定应向采购人履行的除货物和工程以外的其他政府采购对象，包括采购人自身需要的服务和向社会公众提供的公共服务。</w:t>
      </w:r>
    </w:p>
    <w:p w14:paraId="3FFDD13C">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2.1.4“甲方”系指与成交供应商签署合同的采购人；采购人委托采购代理机构代表其与乙方签订合同的，采购人的授权委托书作为合同附件。</w:t>
      </w:r>
    </w:p>
    <w:p w14:paraId="3DAFA22F">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2.1.5“乙方”系指根据合同约定提供服务的成交供应商；两个以上的自然人、 法人或者其他组织组成一个联合体，以一个供应商的身份共同参加政府采购的，联合体各方均应为乙方或者与乙方相同地位的合同当事人，并就合同约定的事项对甲方承担连带责任。</w:t>
      </w:r>
    </w:p>
    <w:p w14:paraId="204FD757">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2.1.6“现场”系指合同约定提供服务的地点。</w:t>
      </w:r>
    </w:p>
    <w:p w14:paraId="78E224E0">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2.2技术规范</w:t>
      </w:r>
    </w:p>
    <w:p w14:paraId="2BFB1CC9">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AD396FC">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2.3知识产权</w:t>
      </w:r>
    </w:p>
    <w:p w14:paraId="49565B9C">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7B898ACD">
      <w:pPr>
        <w:widowControl/>
        <w:kinsoku w:val="0"/>
        <w:autoSpaceDE w:val="0"/>
        <w:autoSpaceDN w:val="0"/>
        <w:adjustRightInd w:val="0"/>
        <w:snapToGrid w:val="0"/>
        <w:spacing w:line="360" w:lineRule="auto"/>
        <w:ind w:right="59" w:firstLine="510" w:firstLineChars="200"/>
        <w:textAlignment w:val="baseline"/>
        <w:rPr>
          <w:rFonts w:ascii="宋体" w:hAnsi="宋体" w:cs="宋体"/>
          <w:sz w:val="24"/>
          <w:szCs w:val="24"/>
        </w:rPr>
      </w:pPr>
      <w:r>
        <w:rPr>
          <w:rFonts w:hint="eastAsia" w:ascii="宋体" w:hAnsi="宋体" w:cs="宋体"/>
          <w:b/>
          <w:bCs/>
          <w:spacing w:val="7"/>
          <w:sz w:val="24"/>
          <w:szCs w:val="24"/>
        </w:rPr>
        <w:t>2.4履约检查和问题反馈</w:t>
      </w:r>
    </w:p>
    <w:p w14:paraId="3EAEC3E7">
      <w:pPr>
        <w:widowControl/>
        <w:kinsoku w:val="0"/>
        <w:autoSpaceDE w:val="0"/>
        <w:autoSpaceDN w:val="0"/>
        <w:adjustRightInd w:val="0"/>
        <w:snapToGrid w:val="0"/>
        <w:spacing w:line="360" w:lineRule="auto"/>
        <w:ind w:right="67" w:firstLine="472" w:firstLineChars="200"/>
        <w:textAlignment w:val="baseline"/>
        <w:rPr>
          <w:rFonts w:ascii="宋体" w:hAnsi="宋体" w:cs="宋体"/>
          <w:sz w:val="24"/>
          <w:szCs w:val="24"/>
        </w:rPr>
      </w:pPr>
      <w:r>
        <w:rPr>
          <w:rFonts w:hint="eastAsia" w:ascii="宋体" w:hAnsi="宋体" w:cs="宋体"/>
          <w:spacing w:val="-2"/>
          <w:sz w:val="24"/>
          <w:szCs w:val="24"/>
        </w:rPr>
        <w:t>2.4.1甲方有权在其认为必要时，对乙方是否能</w:t>
      </w:r>
      <w:r>
        <w:rPr>
          <w:rFonts w:hint="eastAsia" w:ascii="宋体" w:hAnsi="宋体" w:cs="宋体"/>
          <w:spacing w:val="-3"/>
          <w:sz w:val="24"/>
          <w:szCs w:val="24"/>
        </w:rPr>
        <w:t>够按照合同约定提供服务进行履</w:t>
      </w:r>
      <w:r>
        <w:rPr>
          <w:rFonts w:hint="eastAsia" w:ascii="宋体" w:hAnsi="宋体" w:cs="宋体"/>
          <w:sz w:val="24"/>
          <w:szCs w:val="24"/>
        </w:rPr>
        <w:t xml:space="preserve"> </w:t>
      </w:r>
      <w:r>
        <w:rPr>
          <w:rFonts w:hint="eastAsia" w:ascii="宋体" w:hAnsi="宋体" w:cs="宋体"/>
          <w:spacing w:val="-2"/>
          <w:sz w:val="24"/>
          <w:szCs w:val="24"/>
        </w:rPr>
        <w:t>约检查，以确保乙方所提供的服务能够依约满足甲方之项目需求，但不得因</w:t>
      </w:r>
      <w:r>
        <w:rPr>
          <w:rFonts w:hint="eastAsia" w:ascii="宋体" w:hAnsi="宋体" w:cs="宋体"/>
          <w:spacing w:val="-3"/>
          <w:sz w:val="24"/>
          <w:szCs w:val="24"/>
        </w:rPr>
        <w:t>履约检查</w:t>
      </w:r>
      <w:r>
        <w:rPr>
          <w:rFonts w:hint="eastAsia" w:ascii="宋体" w:hAnsi="宋体" w:cs="宋体"/>
          <w:spacing w:val="-4"/>
          <w:sz w:val="24"/>
          <w:szCs w:val="24"/>
        </w:rPr>
        <w:t>妨碍乙方的正常工作，乙方应予积极配合；</w:t>
      </w:r>
    </w:p>
    <w:p w14:paraId="4709E894">
      <w:pPr>
        <w:widowControl/>
        <w:kinsoku w:val="0"/>
        <w:autoSpaceDE w:val="0"/>
        <w:autoSpaceDN w:val="0"/>
        <w:adjustRightInd w:val="0"/>
        <w:snapToGrid w:val="0"/>
        <w:spacing w:line="360" w:lineRule="auto"/>
        <w:ind w:right="67" w:firstLine="472" w:firstLineChars="200"/>
        <w:textAlignment w:val="baseline"/>
        <w:rPr>
          <w:rFonts w:ascii="宋体" w:hAnsi="宋体" w:cs="宋体"/>
          <w:spacing w:val="-2"/>
          <w:sz w:val="24"/>
          <w:szCs w:val="24"/>
        </w:rPr>
      </w:pPr>
      <w:r>
        <w:rPr>
          <w:rFonts w:hint="eastAsia" w:ascii="宋体" w:hAnsi="宋体" w:cs="宋体"/>
          <w:spacing w:val="-2"/>
          <w:sz w:val="24"/>
          <w:szCs w:val="24"/>
        </w:rPr>
        <w:t>2.4.2合同履行期间，甲方有权将履行过程中出现的问题反馈给乙方，双方当事人应以书面形式约定需要完善和改进的内容。</w:t>
      </w:r>
    </w:p>
    <w:p w14:paraId="38CC6CD3">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2.5技术资料和保密义务</w:t>
      </w:r>
    </w:p>
    <w:p w14:paraId="71F9ECE0">
      <w:pPr>
        <w:widowControl/>
        <w:kinsoku w:val="0"/>
        <w:autoSpaceDE w:val="0"/>
        <w:autoSpaceDN w:val="0"/>
        <w:adjustRightInd w:val="0"/>
        <w:snapToGrid w:val="0"/>
        <w:spacing w:line="360" w:lineRule="auto"/>
        <w:ind w:right="67" w:firstLine="472" w:firstLineChars="200"/>
        <w:textAlignment w:val="baseline"/>
        <w:rPr>
          <w:rFonts w:ascii="宋体" w:hAnsi="宋体" w:cs="宋体"/>
          <w:spacing w:val="-2"/>
          <w:sz w:val="24"/>
          <w:szCs w:val="24"/>
        </w:rPr>
      </w:pPr>
      <w:r>
        <w:rPr>
          <w:rFonts w:hint="eastAsia" w:ascii="宋体" w:hAnsi="宋体" w:cs="宋体"/>
          <w:spacing w:val="-2"/>
          <w:sz w:val="24"/>
          <w:szCs w:val="24"/>
        </w:rPr>
        <w:t>2.5.1乙方有权依据合同约定和项目需要，向甲方了解有关情况，调阅有关资料等，甲方应予积极配合；</w:t>
      </w:r>
    </w:p>
    <w:p w14:paraId="72BA3A72">
      <w:pPr>
        <w:widowControl/>
        <w:kinsoku w:val="0"/>
        <w:autoSpaceDE w:val="0"/>
        <w:autoSpaceDN w:val="0"/>
        <w:adjustRightInd w:val="0"/>
        <w:snapToGrid w:val="0"/>
        <w:spacing w:line="360" w:lineRule="auto"/>
        <w:ind w:right="67" w:firstLine="472" w:firstLineChars="200"/>
        <w:textAlignment w:val="baseline"/>
        <w:rPr>
          <w:rFonts w:ascii="宋体" w:hAnsi="宋体" w:cs="宋体"/>
          <w:spacing w:val="-2"/>
          <w:sz w:val="24"/>
          <w:szCs w:val="24"/>
        </w:rPr>
      </w:pPr>
      <w:r>
        <w:rPr>
          <w:rFonts w:hint="eastAsia" w:ascii="宋体" w:hAnsi="宋体" w:cs="宋体"/>
          <w:spacing w:val="-2"/>
          <w:sz w:val="24"/>
          <w:szCs w:val="24"/>
        </w:rPr>
        <w:t>2.5.2乙方有义务妥善保管和保护由甲方提供的前款信息和资料等；</w:t>
      </w:r>
    </w:p>
    <w:p w14:paraId="570BD259">
      <w:pPr>
        <w:widowControl/>
        <w:kinsoku w:val="0"/>
        <w:autoSpaceDE w:val="0"/>
        <w:autoSpaceDN w:val="0"/>
        <w:adjustRightInd w:val="0"/>
        <w:snapToGrid w:val="0"/>
        <w:spacing w:line="360" w:lineRule="auto"/>
        <w:ind w:right="67" w:firstLine="472" w:firstLineChars="200"/>
        <w:textAlignment w:val="baseline"/>
        <w:rPr>
          <w:rFonts w:ascii="宋体" w:hAnsi="宋体" w:cs="宋体"/>
          <w:sz w:val="24"/>
          <w:szCs w:val="24"/>
        </w:rPr>
      </w:pPr>
      <w:r>
        <w:rPr>
          <w:rFonts w:hint="eastAsia" w:ascii="宋体" w:hAnsi="宋体" w:cs="宋体"/>
          <w:spacing w:val="-2"/>
          <w:sz w:val="24"/>
          <w:szCs w:val="24"/>
        </w:rPr>
        <w:t>2.5.3除非依照法律规定或者对方当事人的书面同意，任何一方均应保证不向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w:t>
      </w:r>
      <w:r>
        <w:rPr>
          <w:rFonts w:hint="eastAsia" w:ascii="宋体" w:hAnsi="宋体" w:cs="宋体"/>
          <w:spacing w:val="-12"/>
          <w:sz w:val="24"/>
          <w:szCs w:val="24"/>
        </w:rPr>
        <w:t>料。</w:t>
      </w:r>
    </w:p>
    <w:p w14:paraId="28D301E3">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2.6质量保证</w:t>
      </w:r>
    </w:p>
    <w:p w14:paraId="70130E9A">
      <w:pPr>
        <w:widowControl/>
        <w:kinsoku w:val="0"/>
        <w:autoSpaceDE w:val="0"/>
        <w:autoSpaceDN w:val="0"/>
        <w:adjustRightInd w:val="0"/>
        <w:snapToGrid w:val="0"/>
        <w:spacing w:line="360" w:lineRule="auto"/>
        <w:ind w:right="67" w:firstLine="472" w:firstLineChars="200"/>
        <w:textAlignment w:val="baseline"/>
        <w:rPr>
          <w:rFonts w:ascii="宋体" w:hAnsi="宋体" w:cs="宋体"/>
          <w:spacing w:val="-2"/>
          <w:sz w:val="24"/>
          <w:szCs w:val="24"/>
        </w:rPr>
      </w:pPr>
      <w:r>
        <w:rPr>
          <w:rFonts w:hint="eastAsia" w:ascii="宋体" w:hAnsi="宋体" w:cs="宋体"/>
          <w:spacing w:val="-2"/>
          <w:sz w:val="24"/>
          <w:szCs w:val="24"/>
        </w:rPr>
        <w:t>2.6.1乙方应建立和完善履行合同的内部质量保证体系，并提供相关内部规章制度给甲方，以便甲方进行监督检查；</w:t>
      </w:r>
    </w:p>
    <w:p w14:paraId="1BF10B23">
      <w:pPr>
        <w:widowControl/>
        <w:kinsoku w:val="0"/>
        <w:autoSpaceDE w:val="0"/>
        <w:autoSpaceDN w:val="0"/>
        <w:adjustRightInd w:val="0"/>
        <w:snapToGrid w:val="0"/>
        <w:spacing w:line="360" w:lineRule="auto"/>
        <w:ind w:right="67" w:firstLine="472" w:firstLineChars="200"/>
        <w:textAlignment w:val="baseline"/>
        <w:rPr>
          <w:rFonts w:ascii="宋体" w:hAnsi="宋体" w:cs="宋体"/>
          <w:spacing w:val="-2"/>
          <w:sz w:val="24"/>
          <w:szCs w:val="24"/>
        </w:rPr>
      </w:pPr>
      <w:r>
        <w:rPr>
          <w:rFonts w:hint="eastAsia" w:ascii="宋体" w:hAnsi="宋体" w:cs="宋体"/>
          <w:spacing w:val="-2"/>
          <w:sz w:val="24"/>
          <w:szCs w:val="24"/>
        </w:rPr>
        <w:t>2.6.2乙方应保证履行合同的人员数量和素质、软件和硬件设备的配置、场地、环境和设施等满足全面履行合同的要求，并应接受甲方的监督检查。</w:t>
      </w:r>
    </w:p>
    <w:p w14:paraId="58BD9910">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2.7延迟履行</w:t>
      </w:r>
    </w:p>
    <w:p w14:paraId="322AA73F">
      <w:pPr>
        <w:widowControl/>
        <w:kinsoku w:val="0"/>
        <w:autoSpaceDE w:val="0"/>
        <w:autoSpaceDN w:val="0"/>
        <w:adjustRightInd w:val="0"/>
        <w:snapToGrid w:val="0"/>
        <w:spacing w:line="360" w:lineRule="auto"/>
        <w:ind w:right="67" w:firstLine="472" w:firstLineChars="200"/>
        <w:textAlignment w:val="baseline"/>
        <w:rPr>
          <w:rFonts w:ascii="宋体" w:hAnsi="宋体" w:cs="宋体"/>
          <w:spacing w:val="-2"/>
          <w:sz w:val="24"/>
          <w:szCs w:val="24"/>
        </w:rPr>
      </w:pPr>
      <w:r>
        <w:rPr>
          <w:rFonts w:hint="eastAsia" w:ascii="宋体" w:hAnsi="宋体" w:cs="宋体"/>
          <w:spacing w:val="-2"/>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0AAD88B">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2.8合同变更</w:t>
      </w:r>
    </w:p>
    <w:p w14:paraId="4A08EBBA">
      <w:pPr>
        <w:widowControl/>
        <w:kinsoku w:val="0"/>
        <w:autoSpaceDE w:val="0"/>
        <w:autoSpaceDN w:val="0"/>
        <w:adjustRightInd w:val="0"/>
        <w:snapToGrid w:val="0"/>
        <w:spacing w:line="360" w:lineRule="auto"/>
        <w:ind w:right="58" w:firstLine="468" w:firstLineChars="200"/>
        <w:textAlignment w:val="baseline"/>
        <w:rPr>
          <w:rFonts w:ascii="宋体" w:hAnsi="宋体" w:cs="宋体"/>
          <w:sz w:val="24"/>
          <w:szCs w:val="24"/>
        </w:rPr>
      </w:pPr>
      <w:r>
        <w:rPr>
          <w:rFonts w:hint="eastAsia" w:ascii="宋体" w:hAnsi="宋体" w:cs="宋体"/>
          <w:spacing w:val="-3"/>
          <w:sz w:val="24"/>
          <w:szCs w:val="24"/>
        </w:rPr>
        <w:t>2.8.1双方当事人协商一致，可以签订书面补充合同的形式变更合同，但不得违</w:t>
      </w:r>
      <w:r>
        <w:rPr>
          <w:rFonts w:hint="eastAsia" w:ascii="宋体" w:hAnsi="宋体" w:cs="宋体"/>
          <w:sz w:val="24"/>
          <w:szCs w:val="24"/>
        </w:rPr>
        <w:t xml:space="preserve"> </w:t>
      </w:r>
      <w:r>
        <w:rPr>
          <w:rFonts w:hint="eastAsia" w:ascii="宋体" w:hAnsi="宋体" w:cs="宋体"/>
          <w:spacing w:val="-2"/>
          <w:sz w:val="24"/>
          <w:szCs w:val="24"/>
        </w:rPr>
        <w:t>背采购文件确定的事项，且如果系追加与合同标的相同的服务的，那么所有补充合同</w:t>
      </w:r>
      <w:r>
        <w:rPr>
          <w:rFonts w:hint="eastAsia" w:ascii="宋体" w:hAnsi="宋体" w:cs="宋体"/>
          <w:spacing w:val="3"/>
          <w:sz w:val="24"/>
          <w:szCs w:val="24"/>
        </w:rPr>
        <w:t>的采购金额不得超过原合同价的10%;</w:t>
      </w:r>
    </w:p>
    <w:p w14:paraId="5B031CE4">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2.8.2合同继续履行将损害国家利益和社会公共利益的，双方当事人应当以书面形式变更合同。有过错的一方应当承担赔偿责任，双方当事人都有过错的，各自承担相应的责任。</w:t>
      </w:r>
    </w:p>
    <w:p w14:paraId="4C7FA847">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2.9合同转让和分包</w:t>
      </w:r>
    </w:p>
    <w:p w14:paraId="1FCE533D">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E5C20E">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2.10不可抗力</w:t>
      </w:r>
    </w:p>
    <w:p w14:paraId="0F1611A6">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2.10.1如果任何一方遭遇法律规定的不可抗力，致使合同履行受阻时，履行合同的期限应予延长，延长的期限应相当于不可抗力所影响的时间；</w:t>
      </w:r>
    </w:p>
    <w:p w14:paraId="52F166E0">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2.10.2因不可抗力致使不能实现合同目的的，当事人可以解除合同；</w:t>
      </w:r>
    </w:p>
    <w:p w14:paraId="2BB063E7">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2.10.3因不可抗力致使合同有变更必要的，双方当事人应在合同约定时间内以书面形式变更合同；</w:t>
      </w:r>
    </w:p>
    <w:p w14:paraId="56E3D622">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2.10.4受不可抗力影响的一方在不可抗力发生后，应在合同约定时间内以书面形式通知对方当事人，并在合同约定时间内，将有关部门出具的证明文件送达对方当事人。</w:t>
      </w:r>
    </w:p>
    <w:p w14:paraId="1CC5DE66">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2.11税费</w:t>
      </w:r>
    </w:p>
    <w:p w14:paraId="1D832EC6">
      <w:pPr>
        <w:widowControl/>
        <w:kinsoku w:val="0"/>
        <w:autoSpaceDE w:val="0"/>
        <w:autoSpaceDN w:val="0"/>
        <w:adjustRightInd w:val="0"/>
        <w:snapToGrid w:val="0"/>
        <w:spacing w:line="360" w:lineRule="auto"/>
        <w:ind w:firstLine="468" w:firstLineChars="200"/>
        <w:textAlignment w:val="baseline"/>
        <w:rPr>
          <w:rFonts w:ascii="宋体" w:hAnsi="宋体" w:cs="宋体"/>
          <w:sz w:val="24"/>
          <w:szCs w:val="24"/>
        </w:rPr>
      </w:pPr>
      <w:r>
        <w:rPr>
          <w:rFonts w:hint="eastAsia" w:ascii="宋体" w:hAnsi="宋体" w:cs="宋体"/>
          <w:spacing w:val="-3"/>
          <w:sz w:val="24"/>
          <w:szCs w:val="24"/>
        </w:rPr>
        <w:t>与合同有关的一切税费，均按照中华人民共和国法律的相关规</w:t>
      </w:r>
      <w:r>
        <w:rPr>
          <w:rFonts w:hint="eastAsia" w:ascii="宋体" w:hAnsi="宋体" w:cs="宋体"/>
          <w:spacing w:val="-4"/>
          <w:sz w:val="24"/>
          <w:szCs w:val="24"/>
        </w:rPr>
        <w:t>定缴纳。</w:t>
      </w:r>
    </w:p>
    <w:p w14:paraId="3F765EAC">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2.12乙方破产</w:t>
      </w:r>
    </w:p>
    <w:p w14:paraId="4A3BFFE6">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5C5F1B">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2.13合同中止、终止</w:t>
      </w:r>
    </w:p>
    <w:p w14:paraId="0A1D8424">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2.13.1双方当事人不得擅自中止或者终止合同；</w:t>
      </w:r>
    </w:p>
    <w:p w14:paraId="6CD17A72">
      <w:pPr>
        <w:widowControl/>
        <w:kinsoku w:val="0"/>
        <w:autoSpaceDE w:val="0"/>
        <w:autoSpaceDN w:val="0"/>
        <w:adjustRightInd w:val="0"/>
        <w:snapToGrid w:val="0"/>
        <w:spacing w:line="360" w:lineRule="auto"/>
        <w:ind w:right="58" w:firstLine="468" w:firstLineChars="200"/>
        <w:textAlignment w:val="baseline"/>
        <w:rPr>
          <w:rFonts w:ascii="宋体" w:hAnsi="宋体" w:cs="宋体"/>
          <w:spacing w:val="-3"/>
          <w:sz w:val="24"/>
          <w:szCs w:val="24"/>
        </w:rPr>
      </w:pPr>
      <w:r>
        <w:rPr>
          <w:rFonts w:hint="eastAsia" w:ascii="宋体" w:hAnsi="宋体" w:cs="宋体"/>
          <w:spacing w:val="-3"/>
          <w:sz w:val="24"/>
          <w:szCs w:val="24"/>
        </w:rPr>
        <w:t>2.13.2合同继续履行将损害国家利益和社会公共利益的，双方当事人应当中止或者终止合同。有过错的一方应当承担赔偿责任，双方当事人都有过错的，各自承担相应的责任。</w:t>
      </w:r>
    </w:p>
    <w:p w14:paraId="12C6FC07">
      <w:pPr>
        <w:widowControl/>
        <w:kinsoku w:val="0"/>
        <w:autoSpaceDE w:val="0"/>
        <w:autoSpaceDN w:val="0"/>
        <w:adjustRightInd w:val="0"/>
        <w:snapToGrid w:val="0"/>
        <w:spacing w:line="360" w:lineRule="auto"/>
        <w:ind w:right="59" w:firstLine="472" w:firstLineChars="200"/>
        <w:textAlignment w:val="baseline"/>
        <w:rPr>
          <w:rFonts w:ascii="宋体" w:hAnsi="宋体" w:cs="宋体"/>
          <w:spacing w:val="-2"/>
          <w:sz w:val="24"/>
          <w:szCs w:val="24"/>
        </w:rPr>
      </w:pPr>
      <w:r>
        <w:rPr>
          <w:rFonts w:hint="eastAsia" w:ascii="宋体" w:hAnsi="宋体" w:cs="宋体"/>
          <w:spacing w:val="-2"/>
          <w:sz w:val="24"/>
          <w:szCs w:val="24"/>
        </w:rPr>
        <w:t>2.14合同使用的文字和适用的法律</w:t>
      </w:r>
    </w:p>
    <w:p w14:paraId="7B8466CB">
      <w:pPr>
        <w:widowControl/>
        <w:kinsoku w:val="0"/>
        <w:autoSpaceDE w:val="0"/>
        <w:autoSpaceDN w:val="0"/>
        <w:adjustRightInd w:val="0"/>
        <w:snapToGrid w:val="0"/>
        <w:spacing w:line="360" w:lineRule="auto"/>
        <w:ind w:firstLine="464" w:firstLineChars="200"/>
        <w:textAlignment w:val="baseline"/>
        <w:rPr>
          <w:rFonts w:ascii="宋体" w:hAnsi="宋体" w:cs="宋体"/>
          <w:sz w:val="24"/>
          <w:szCs w:val="24"/>
        </w:rPr>
      </w:pPr>
      <w:r>
        <w:rPr>
          <w:rFonts w:hint="eastAsia" w:ascii="宋体" w:hAnsi="宋体" w:cs="宋体"/>
          <w:spacing w:val="-4"/>
          <w:sz w:val="24"/>
          <w:szCs w:val="24"/>
        </w:rPr>
        <w:t>2.14.1合同使用汉语书就、变更和解释；</w:t>
      </w:r>
    </w:p>
    <w:p w14:paraId="53A31A4F">
      <w:pPr>
        <w:widowControl/>
        <w:kinsoku w:val="0"/>
        <w:autoSpaceDE w:val="0"/>
        <w:autoSpaceDN w:val="0"/>
        <w:adjustRightInd w:val="0"/>
        <w:snapToGrid w:val="0"/>
        <w:spacing w:line="360" w:lineRule="auto"/>
        <w:ind w:firstLine="460" w:firstLineChars="200"/>
        <w:textAlignment w:val="baseline"/>
        <w:rPr>
          <w:rFonts w:ascii="宋体" w:hAnsi="宋体" w:cs="宋体"/>
          <w:spacing w:val="-5"/>
          <w:sz w:val="24"/>
          <w:szCs w:val="24"/>
        </w:rPr>
      </w:pPr>
      <w:r>
        <w:rPr>
          <w:rFonts w:hint="eastAsia" w:ascii="宋体" w:hAnsi="宋体" w:cs="宋体"/>
          <w:spacing w:val="-5"/>
          <w:sz w:val="24"/>
          <w:szCs w:val="24"/>
        </w:rPr>
        <w:t>2.14.2合同适用中华人民共和国法律。</w:t>
      </w:r>
    </w:p>
    <w:bookmarkEnd w:id="51"/>
    <w:bookmarkEnd w:id="52"/>
    <w:p w14:paraId="1B20D4CC">
      <w:pPr>
        <w:widowControl/>
        <w:jc w:val="left"/>
        <w:rPr>
          <w:rFonts w:ascii="宋体" w:hAnsi="宋体" w:cs="宋体"/>
        </w:rPr>
      </w:pPr>
      <w:r>
        <w:rPr>
          <w:rFonts w:hint="eastAsia" w:ascii="宋体" w:hAnsi="宋体" w:cs="宋体"/>
        </w:rPr>
        <w:br w:type="page"/>
      </w:r>
    </w:p>
    <w:p w14:paraId="4A853DCD">
      <w:pPr>
        <w:pStyle w:val="3"/>
        <w:jc w:val="center"/>
        <w:rPr>
          <w:rFonts w:ascii="宋体" w:hAnsi="宋体" w:cs="宋体"/>
        </w:rPr>
      </w:pPr>
      <w:bookmarkStart w:id="53" w:name="_Toc31435"/>
      <w:bookmarkStart w:id="54" w:name="EB3827dedcd9dd4c1d8a9b7196a5dd847c"/>
      <w:bookmarkStart w:id="55" w:name="_Toc16909"/>
      <w:r>
        <w:rPr>
          <w:rFonts w:hint="eastAsia" w:ascii="宋体" w:hAnsi="宋体" w:cs="宋体"/>
        </w:rPr>
        <w:t>第六部分  响应文件格式</w:t>
      </w:r>
      <w:bookmarkEnd w:id="53"/>
    </w:p>
    <w:p w14:paraId="29612042">
      <w:pPr>
        <w:rPr>
          <w:rFonts w:ascii="宋体" w:hAnsi="宋体" w:cs="宋体"/>
        </w:rPr>
      </w:pPr>
    </w:p>
    <w:p w14:paraId="0BC09362">
      <w:pPr>
        <w:pStyle w:val="37"/>
        <w:outlineLvl w:val="1"/>
        <w:rPr>
          <w:rFonts w:ascii="宋体" w:hAnsi="宋体" w:eastAsia="宋体" w:cs="宋体"/>
        </w:rPr>
      </w:pPr>
      <w:bookmarkStart w:id="56" w:name="_Toc22937"/>
      <w:r>
        <w:rPr>
          <w:rFonts w:hint="eastAsia" w:ascii="宋体" w:hAnsi="宋体" w:eastAsia="宋体" w:cs="宋体"/>
        </w:rPr>
        <w:t>封面</w:t>
      </w:r>
      <w:bookmarkEnd w:id="56"/>
    </w:p>
    <w:p w14:paraId="2FE40CC4">
      <w:pPr>
        <w:pStyle w:val="38"/>
        <w:autoSpaceDE w:val="0"/>
        <w:autoSpaceDN w:val="0"/>
        <w:adjustRightInd w:val="0"/>
        <w:jc w:val="center"/>
        <w:rPr>
          <w:rFonts w:ascii="宋体" w:hAnsi="宋体" w:cs="宋体"/>
          <w:kern w:val="0"/>
          <w:sz w:val="32"/>
          <w:szCs w:val="32"/>
        </w:rPr>
      </w:pPr>
    </w:p>
    <w:p w14:paraId="63772115">
      <w:pPr>
        <w:pStyle w:val="38"/>
        <w:autoSpaceDE w:val="0"/>
        <w:autoSpaceDN w:val="0"/>
        <w:adjustRightInd w:val="0"/>
        <w:rPr>
          <w:rFonts w:ascii="宋体" w:hAnsi="宋体" w:cs="宋体"/>
          <w:kern w:val="0"/>
          <w:sz w:val="44"/>
          <w:szCs w:val="44"/>
          <w:u w:val="single"/>
        </w:rPr>
      </w:pPr>
      <w:r>
        <w:rPr>
          <w:rFonts w:hint="eastAsia" w:ascii="宋体" w:hAnsi="宋体" w:cs="宋体"/>
          <w:kern w:val="0"/>
          <w:sz w:val="44"/>
          <w:szCs w:val="44"/>
        </w:rPr>
        <w:t xml:space="preserve"> </w:t>
      </w:r>
      <w:r>
        <w:rPr>
          <w:rFonts w:hint="eastAsia" w:ascii="宋体" w:hAnsi="宋体" w:cs="宋体"/>
          <w:kern w:val="0"/>
          <w:sz w:val="44"/>
          <w:szCs w:val="44"/>
          <w:u w:val="single"/>
        </w:rPr>
        <w:t xml:space="preserve">           （项目名称）           </w:t>
      </w:r>
    </w:p>
    <w:p w14:paraId="6BAA3083">
      <w:pPr>
        <w:pStyle w:val="38"/>
        <w:autoSpaceDE w:val="0"/>
        <w:autoSpaceDN w:val="0"/>
        <w:adjustRightInd w:val="0"/>
        <w:jc w:val="center"/>
        <w:rPr>
          <w:rFonts w:ascii="宋体" w:hAnsi="宋体" w:cs="宋体"/>
          <w:kern w:val="0"/>
          <w:sz w:val="52"/>
          <w:szCs w:val="52"/>
        </w:rPr>
      </w:pPr>
    </w:p>
    <w:p w14:paraId="295306C6">
      <w:pPr>
        <w:pStyle w:val="38"/>
        <w:autoSpaceDE w:val="0"/>
        <w:autoSpaceDN w:val="0"/>
        <w:adjustRightInd w:val="0"/>
        <w:jc w:val="center"/>
        <w:rPr>
          <w:rFonts w:ascii="宋体" w:hAnsi="宋体" w:cs="宋体"/>
          <w:kern w:val="0"/>
          <w:sz w:val="72"/>
          <w:szCs w:val="72"/>
        </w:rPr>
      </w:pPr>
      <w:r>
        <w:rPr>
          <w:rFonts w:hint="eastAsia" w:ascii="宋体" w:hAnsi="宋体" w:cs="宋体"/>
          <w:kern w:val="0"/>
          <w:sz w:val="72"/>
          <w:szCs w:val="72"/>
        </w:rPr>
        <w:t>响 应 文 件</w:t>
      </w:r>
    </w:p>
    <w:p w14:paraId="32F13EDF">
      <w:pPr>
        <w:pStyle w:val="38"/>
        <w:autoSpaceDE w:val="0"/>
        <w:autoSpaceDN w:val="0"/>
        <w:adjustRightInd w:val="0"/>
        <w:jc w:val="left"/>
        <w:rPr>
          <w:rFonts w:ascii="宋体" w:hAnsi="宋体" w:cs="宋体"/>
          <w:kern w:val="0"/>
          <w:sz w:val="28"/>
          <w:szCs w:val="28"/>
        </w:rPr>
      </w:pPr>
    </w:p>
    <w:p w14:paraId="0BFBFAA0">
      <w:pPr>
        <w:pStyle w:val="38"/>
        <w:autoSpaceDE w:val="0"/>
        <w:autoSpaceDN w:val="0"/>
        <w:adjustRightInd w:val="0"/>
        <w:jc w:val="left"/>
        <w:rPr>
          <w:rFonts w:ascii="宋体" w:hAnsi="宋体" w:cs="宋体"/>
          <w:kern w:val="0"/>
          <w:sz w:val="28"/>
          <w:szCs w:val="28"/>
        </w:rPr>
      </w:pPr>
    </w:p>
    <w:p w14:paraId="730571F6">
      <w:pPr>
        <w:pStyle w:val="38"/>
        <w:autoSpaceDE w:val="0"/>
        <w:autoSpaceDN w:val="0"/>
        <w:adjustRightInd w:val="0"/>
        <w:jc w:val="left"/>
        <w:rPr>
          <w:rFonts w:ascii="宋体" w:hAnsi="宋体" w:cs="宋体"/>
          <w:kern w:val="0"/>
          <w:sz w:val="28"/>
          <w:szCs w:val="28"/>
        </w:rPr>
      </w:pPr>
    </w:p>
    <w:p w14:paraId="22F77F11">
      <w:pPr>
        <w:pStyle w:val="38"/>
        <w:autoSpaceDE w:val="0"/>
        <w:autoSpaceDN w:val="0"/>
        <w:adjustRightInd w:val="0"/>
        <w:jc w:val="left"/>
        <w:rPr>
          <w:rFonts w:ascii="宋体" w:hAnsi="宋体" w:cs="宋体"/>
          <w:kern w:val="0"/>
          <w:sz w:val="28"/>
          <w:szCs w:val="28"/>
        </w:rPr>
      </w:pPr>
    </w:p>
    <w:p w14:paraId="0CE49944">
      <w:pPr>
        <w:pStyle w:val="38"/>
        <w:autoSpaceDE w:val="0"/>
        <w:autoSpaceDN w:val="0"/>
        <w:adjustRightInd w:val="0"/>
        <w:jc w:val="left"/>
        <w:rPr>
          <w:rFonts w:ascii="宋体" w:hAnsi="宋体" w:cs="宋体"/>
          <w:kern w:val="0"/>
          <w:sz w:val="28"/>
          <w:szCs w:val="28"/>
        </w:rPr>
      </w:pPr>
    </w:p>
    <w:p w14:paraId="4E7BA106">
      <w:pPr>
        <w:pStyle w:val="38"/>
        <w:autoSpaceDE w:val="0"/>
        <w:autoSpaceDN w:val="0"/>
        <w:adjustRightInd w:val="0"/>
        <w:jc w:val="left"/>
        <w:rPr>
          <w:rFonts w:ascii="宋体" w:hAnsi="宋体" w:cs="宋体"/>
          <w:kern w:val="0"/>
          <w:sz w:val="28"/>
          <w:szCs w:val="28"/>
        </w:rPr>
      </w:pPr>
    </w:p>
    <w:p w14:paraId="4568559A">
      <w:pPr>
        <w:pStyle w:val="38"/>
        <w:autoSpaceDE w:val="0"/>
        <w:autoSpaceDN w:val="0"/>
        <w:adjustRightInd w:val="0"/>
        <w:jc w:val="left"/>
        <w:rPr>
          <w:rFonts w:ascii="宋体" w:hAnsi="宋体" w:cs="宋体"/>
          <w:kern w:val="0"/>
          <w:sz w:val="28"/>
          <w:szCs w:val="28"/>
        </w:rPr>
      </w:pPr>
    </w:p>
    <w:p w14:paraId="0954B785">
      <w:pPr>
        <w:pStyle w:val="38"/>
        <w:autoSpaceDE w:val="0"/>
        <w:autoSpaceDN w:val="0"/>
        <w:adjustRightInd w:val="0"/>
        <w:jc w:val="left"/>
        <w:rPr>
          <w:rFonts w:ascii="宋体" w:hAnsi="宋体" w:cs="宋体"/>
          <w:kern w:val="0"/>
          <w:sz w:val="28"/>
          <w:szCs w:val="28"/>
        </w:rPr>
      </w:pPr>
    </w:p>
    <w:p w14:paraId="797A479B">
      <w:pPr>
        <w:pStyle w:val="38"/>
        <w:autoSpaceDE w:val="0"/>
        <w:autoSpaceDN w:val="0"/>
        <w:adjustRightInd w:val="0"/>
        <w:jc w:val="center"/>
        <w:rPr>
          <w:rFonts w:ascii="宋体" w:hAnsi="宋体" w:cs="宋体"/>
          <w:kern w:val="0"/>
          <w:sz w:val="28"/>
          <w:szCs w:val="28"/>
        </w:rPr>
      </w:pPr>
    </w:p>
    <w:p w14:paraId="317DACAB">
      <w:pPr>
        <w:pStyle w:val="38"/>
        <w:rPr>
          <w:rFonts w:ascii="宋体" w:hAnsi="宋体" w:cs="宋体"/>
          <w:kern w:val="0"/>
          <w:sz w:val="28"/>
          <w:szCs w:val="28"/>
        </w:rPr>
      </w:pPr>
      <w:r>
        <w:rPr>
          <w:rFonts w:hint="eastAsia" w:ascii="宋体" w:hAnsi="宋体" w:cs="宋体"/>
          <w:kern w:val="0"/>
          <w:sz w:val="28"/>
          <w:szCs w:val="28"/>
        </w:rPr>
        <w:t xml:space="preserve">              </w:t>
      </w:r>
      <w:bookmarkStart w:id="57" w:name="_Toc17439"/>
      <w:bookmarkStart w:id="58" w:name="_Toc5967"/>
      <w:bookmarkStart w:id="59" w:name="_Toc24219"/>
      <w:bookmarkStart w:id="60" w:name="_Toc28405"/>
      <w:bookmarkStart w:id="61" w:name="_Toc26474"/>
      <w:bookmarkStart w:id="62" w:name="_Toc10135"/>
      <w:bookmarkStart w:id="63" w:name="_Toc27994"/>
      <w:r>
        <w:rPr>
          <w:rFonts w:hint="eastAsia" w:ascii="宋体" w:hAnsi="宋体" w:cs="宋体"/>
          <w:kern w:val="0"/>
          <w:sz w:val="28"/>
          <w:szCs w:val="28"/>
        </w:rPr>
        <w:t>供应商：</w:t>
      </w:r>
      <w:r>
        <w:rPr>
          <w:rFonts w:hint="eastAsia" w:ascii="宋体" w:hAnsi="宋体" w:cs="宋体"/>
          <w:kern w:val="0"/>
          <w:sz w:val="28"/>
          <w:szCs w:val="28"/>
          <w:u w:val="single"/>
        </w:rPr>
        <w:t xml:space="preserve">             </w:t>
      </w:r>
      <w:r>
        <w:rPr>
          <w:rFonts w:hint="eastAsia" w:ascii="宋体" w:hAnsi="宋体" w:cs="宋体"/>
          <w:kern w:val="0"/>
          <w:sz w:val="28"/>
          <w:szCs w:val="28"/>
        </w:rPr>
        <w:t>（盖章）</w:t>
      </w:r>
      <w:bookmarkEnd w:id="57"/>
      <w:bookmarkEnd w:id="58"/>
      <w:bookmarkEnd w:id="59"/>
      <w:bookmarkEnd w:id="60"/>
      <w:bookmarkEnd w:id="61"/>
      <w:bookmarkEnd w:id="62"/>
      <w:bookmarkEnd w:id="63"/>
    </w:p>
    <w:p w14:paraId="2D7340F3">
      <w:pPr>
        <w:pStyle w:val="38"/>
        <w:autoSpaceDE w:val="0"/>
        <w:autoSpaceDN w:val="0"/>
        <w:adjustRightInd w:val="0"/>
        <w:spacing w:line="480" w:lineRule="auto"/>
        <w:ind w:right="420"/>
        <w:jc w:val="center"/>
        <w:rPr>
          <w:rFonts w:ascii="宋体" w:hAnsi="宋体" w:cs="宋体"/>
          <w:kern w:val="0"/>
          <w:sz w:val="28"/>
          <w:szCs w:val="28"/>
        </w:rPr>
      </w:pPr>
      <w:r>
        <w:rPr>
          <w:rFonts w:hint="eastAsia" w:ascii="宋体" w:hAnsi="宋体" w:cs="宋体"/>
          <w:kern w:val="0"/>
          <w:sz w:val="28"/>
          <w:szCs w:val="28"/>
        </w:rPr>
        <w:t>法定代表人：</w:t>
      </w:r>
      <w:r>
        <w:rPr>
          <w:rFonts w:hint="eastAsia" w:ascii="宋体" w:hAnsi="宋体" w:cs="宋体"/>
          <w:kern w:val="0"/>
          <w:sz w:val="28"/>
          <w:szCs w:val="28"/>
          <w:u w:val="single"/>
        </w:rPr>
        <w:t xml:space="preserve">          </w:t>
      </w:r>
      <w:r>
        <w:rPr>
          <w:rFonts w:hint="eastAsia" w:ascii="宋体" w:hAnsi="宋体" w:cs="宋体"/>
          <w:kern w:val="0"/>
          <w:sz w:val="28"/>
          <w:szCs w:val="28"/>
        </w:rPr>
        <w:t>（签字或盖章）</w:t>
      </w:r>
    </w:p>
    <w:p w14:paraId="06CF5233">
      <w:pPr>
        <w:pStyle w:val="38"/>
        <w:autoSpaceDE w:val="0"/>
        <w:autoSpaceDN w:val="0"/>
        <w:adjustRightInd w:val="0"/>
        <w:spacing w:line="480" w:lineRule="auto"/>
        <w:ind w:right="980"/>
        <w:jc w:val="center"/>
        <w:rPr>
          <w:rFonts w:ascii="宋体" w:hAnsi="宋体" w:cs="宋体"/>
        </w:rPr>
      </w:pPr>
      <w:r>
        <w:rPr>
          <w:rFonts w:hint="eastAsia" w:ascii="宋体" w:hAnsi="宋体" w:cs="宋体"/>
          <w:kern w:val="0"/>
          <w:sz w:val="28"/>
          <w:szCs w:val="28"/>
        </w:rPr>
        <w:t>年    月    日</w:t>
      </w:r>
    </w:p>
    <w:p w14:paraId="1A58A920">
      <w:pPr>
        <w:pStyle w:val="38"/>
        <w:autoSpaceDE w:val="0"/>
        <w:autoSpaceDN w:val="0"/>
        <w:adjustRightInd w:val="0"/>
        <w:ind w:right="980"/>
        <w:jc w:val="center"/>
        <w:rPr>
          <w:rFonts w:ascii="宋体" w:hAnsi="宋体" w:cs="宋体"/>
        </w:rPr>
      </w:pPr>
    </w:p>
    <w:p w14:paraId="10A36A63">
      <w:pPr>
        <w:rPr>
          <w:rFonts w:ascii="宋体" w:hAnsi="宋体" w:cs="宋体"/>
        </w:rPr>
      </w:pPr>
    </w:p>
    <w:p w14:paraId="6E007138">
      <w:pPr>
        <w:pStyle w:val="39"/>
        <w:jc w:val="center"/>
        <w:outlineLvl w:val="1"/>
        <w:rPr>
          <w:rFonts w:ascii="宋体" w:hAnsi="宋体" w:eastAsia="宋体" w:cs="宋体"/>
        </w:rPr>
      </w:pPr>
      <w:r>
        <w:rPr>
          <w:rFonts w:hint="eastAsia" w:ascii="宋体" w:hAnsi="宋体" w:eastAsia="宋体" w:cs="宋体"/>
        </w:rPr>
        <w:br w:type="page"/>
      </w:r>
      <w:bookmarkStart w:id="64" w:name="_Toc27875"/>
      <w:bookmarkStart w:id="65" w:name="_Toc16754"/>
      <w:bookmarkStart w:id="66" w:name="_Toc32528"/>
      <w:r>
        <w:rPr>
          <w:rFonts w:hint="eastAsia" w:ascii="宋体" w:hAnsi="宋体" w:eastAsia="宋体" w:cs="宋体"/>
        </w:rPr>
        <w:t>目录</w:t>
      </w:r>
      <w:bookmarkEnd w:id="64"/>
      <w:bookmarkEnd w:id="65"/>
    </w:p>
    <w:p w14:paraId="7664D068">
      <w:pPr>
        <w:pStyle w:val="40"/>
        <w:rPr>
          <w:rFonts w:ascii="宋体" w:hAnsi="宋体" w:eastAsia="宋体" w:cs="宋体"/>
        </w:rPr>
      </w:pPr>
      <w:r>
        <w:rPr>
          <w:rFonts w:hint="eastAsia" w:ascii="宋体" w:hAnsi="宋体" w:eastAsia="宋体" w:cs="宋体"/>
        </w:rPr>
        <w:t>一、磋商申请及声明</w:t>
      </w:r>
    </w:p>
    <w:p w14:paraId="39202580">
      <w:pPr>
        <w:pStyle w:val="40"/>
        <w:rPr>
          <w:rFonts w:ascii="宋体" w:hAnsi="宋体" w:eastAsia="宋体" w:cs="宋体"/>
        </w:rPr>
      </w:pPr>
      <w:r>
        <w:rPr>
          <w:rFonts w:hint="eastAsia" w:ascii="宋体" w:hAnsi="宋体" w:eastAsia="宋体" w:cs="宋体"/>
        </w:rPr>
        <w:t>二、法定代表人授权委托书</w:t>
      </w:r>
    </w:p>
    <w:p w14:paraId="457D57BD">
      <w:pPr>
        <w:pStyle w:val="40"/>
        <w:rPr>
          <w:rFonts w:ascii="宋体" w:hAnsi="宋体" w:eastAsia="宋体" w:cs="宋体"/>
        </w:rPr>
      </w:pPr>
      <w:r>
        <w:rPr>
          <w:rFonts w:hint="eastAsia" w:ascii="宋体" w:hAnsi="宋体" w:eastAsia="宋体" w:cs="宋体"/>
        </w:rPr>
        <w:t>三、供应商基本信息</w:t>
      </w:r>
    </w:p>
    <w:p w14:paraId="08FC961F">
      <w:pPr>
        <w:pStyle w:val="40"/>
        <w:rPr>
          <w:rFonts w:ascii="宋体" w:hAnsi="宋体" w:eastAsia="宋体" w:cs="宋体"/>
        </w:rPr>
      </w:pPr>
      <w:r>
        <w:rPr>
          <w:rFonts w:hint="eastAsia" w:ascii="宋体" w:hAnsi="宋体" w:eastAsia="宋体" w:cs="宋体"/>
        </w:rPr>
        <w:t>四、报价一览表</w:t>
      </w:r>
    </w:p>
    <w:p w14:paraId="19E9483B">
      <w:pPr>
        <w:pStyle w:val="40"/>
        <w:rPr>
          <w:rFonts w:ascii="宋体" w:hAnsi="宋体" w:eastAsia="宋体" w:cs="宋体"/>
        </w:rPr>
      </w:pPr>
      <w:r>
        <w:rPr>
          <w:rFonts w:hint="eastAsia" w:ascii="宋体" w:hAnsi="宋体" w:eastAsia="宋体" w:cs="宋体"/>
        </w:rPr>
        <w:t>五、明细报价表</w:t>
      </w:r>
    </w:p>
    <w:p w14:paraId="5E396B39">
      <w:pPr>
        <w:pStyle w:val="40"/>
        <w:rPr>
          <w:rFonts w:ascii="宋体" w:hAnsi="宋体" w:eastAsia="宋体" w:cs="宋体"/>
        </w:rPr>
      </w:pPr>
      <w:r>
        <w:rPr>
          <w:rFonts w:hint="eastAsia" w:ascii="宋体" w:hAnsi="宋体" w:eastAsia="宋体" w:cs="宋体"/>
        </w:rPr>
        <w:t>六、中小企业或残疾人福利性单位声明函</w:t>
      </w:r>
    </w:p>
    <w:p w14:paraId="4245AA42">
      <w:pPr>
        <w:pStyle w:val="40"/>
        <w:rPr>
          <w:rFonts w:ascii="宋体" w:hAnsi="宋体" w:eastAsia="宋体" w:cs="宋体"/>
        </w:rPr>
      </w:pPr>
      <w:r>
        <w:rPr>
          <w:rFonts w:hint="eastAsia" w:ascii="宋体" w:hAnsi="宋体" w:eastAsia="宋体" w:cs="宋体"/>
        </w:rPr>
        <w:t>七、项目实施方案</w:t>
      </w:r>
    </w:p>
    <w:p w14:paraId="793E5E02">
      <w:pPr>
        <w:pStyle w:val="40"/>
        <w:rPr>
          <w:rFonts w:ascii="宋体" w:hAnsi="宋体" w:eastAsia="宋体" w:cs="宋体"/>
        </w:rPr>
      </w:pPr>
      <w:r>
        <w:rPr>
          <w:rFonts w:hint="eastAsia" w:ascii="宋体" w:hAnsi="宋体" w:eastAsia="宋体" w:cs="宋体"/>
        </w:rPr>
        <w:t>八、售后服务方案</w:t>
      </w:r>
    </w:p>
    <w:p w14:paraId="0D8863BC">
      <w:pPr>
        <w:pStyle w:val="40"/>
        <w:rPr>
          <w:rFonts w:ascii="宋体" w:hAnsi="宋体" w:eastAsia="宋体" w:cs="宋体"/>
        </w:rPr>
      </w:pPr>
      <w:r>
        <w:rPr>
          <w:rFonts w:hint="eastAsia" w:ascii="宋体" w:hAnsi="宋体" w:eastAsia="宋体" w:cs="宋体"/>
        </w:rPr>
        <w:t>九、项目组人员</w:t>
      </w:r>
    </w:p>
    <w:p w14:paraId="4B837FDA">
      <w:pPr>
        <w:pStyle w:val="40"/>
        <w:rPr>
          <w:rFonts w:ascii="宋体" w:hAnsi="宋体" w:eastAsia="宋体" w:cs="宋体"/>
        </w:rPr>
      </w:pPr>
      <w:r>
        <w:rPr>
          <w:rFonts w:hint="eastAsia" w:ascii="宋体" w:hAnsi="宋体" w:eastAsia="宋体" w:cs="宋体"/>
        </w:rPr>
        <w:t>十、供应商承担类似项目业绩一览表</w:t>
      </w:r>
    </w:p>
    <w:p w14:paraId="6AC701BE">
      <w:pPr>
        <w:pStyle w:val="40"/>
        <w:rPr>
          <w:rFonts w:ascii="宋体" w:hAnsi="宋体" w:eastAsia="宋体" w:cs="宋体"/>
        </w:rPr>
      </w:pPr>
      <w:r>
        <w:rPr>
          <w:rFonts w:hint="eastAsia" w:ascii="宋体" w:hAnsi="宋体" w:eastAsia="宋体" w:cs="宋体"/>
        </w:rPr>
        <w:t>十一、企业获奖情况</w:t>
      </w:r>
    </w:p>
    <w:p w14:paraId="5D0D051A">
      <w:pPr>
        <w:pStyle w:val="40"/>
        <w:rPr>
          <w:rFonts w:ascii="宋体" w:hAnsi="宋体" w:eastAsia="宋体" w:cs="宋体"/>
        </w:rPr>
      </w:pPr>
      <w:r>
        <w:rPr>
          <w:rFonts w:hint="eastAsia" w:ascii="宋体" w:hAnsi="宋体" w:eastAsia="宋体" w:cs="宋体"/>
        </w:rPr>
        <w:t>十二、磋商所需的其他资料</w:t>
      </w:r>
    </w:p>
    <w:p w14:paraId="5111456E">
      <w:pPr>
        <w:pStyle w:val="40"/>
        <w:rPr>
          <w:rFonts w:ascii="宋体" w:hAnsi="宋体" w:eastAsia="宋体" w:cs="宋体"/>
        </w:rPr>
      </w:pPr>
      <w:r>
        <w:rPr>
          <w:rFonts w:hint="eastAsia" w:ascii="宋体" w:hAnsi="宋体" w:eastAsia="宋体" w:cs="宋体"/>
        </w:rPr>
        <w:t>十三、其他材料</w:t>
      </w:r>
    </w:p>
    <w:p w14:paraId="267B991B">
      <w:pPr>
        <w:pStyle w:val="41"/>
        <w:rPr>
          <w:rFonts w:ascii="宋体" w:hAnsi="宋体" w:eastAsia="宋体" w:cs="宋体"/>
          <w:bCs/>
          <w:sz w:val="28"/>
          <w:szCs w:val="28"/>
        </w:rPr>
      </w:pPr>
    </w:p>
    <w:p w14:paraId="0E2E3A92">
      <w:pPr>
        <w:pStyle w:val="41"/>
        <w:rPr>
          <w:rFonts w:ascii="宋体" w:hAnsi="宋体" w:eastAsia="宋体" w:cs="宋体"/>
          <w:bCs/>
          <w:sz w:val="28"/>
          <w:szCs w:val="28"/>
        </w:rPr>
      </w:pPr>
    </w:p>
    <w:p w14:paraId="2360F0D8">
      <w:pPr>
        <w:pStyle w:val="41"/>
        <w:rPr>
          <w:rFonts w:ascii="宋体" w:hAnsi="宋体" w:eastAsia="宋体" w:cs="宋体"/>
          <w:bCs/>
          <w:sz w:val="28"/>
          <w:szCs w:val="28"/>
        </w:rPr>
      </w:pPr>
    </w:p>
    <w:p w14:paraId="27EAF820">
      <w:pPr>
        <w:pStyle w:val="41"/>
        <w:rPr>
          <w:rFonts w:ascii="宋体" w:hAnsi="宋体" w:eastAsia="宋体" w:cs="宋体"/>
          <w:bCs/>
          <w:sz w:val="28"/>
          <w:szCs w:val="28"/>
        </w:rPr>
      </w:pPr>
    </w:p>
    <w:p w14:paraId="4EC39162">
      <w:pPr>
        <w:pStyle w:val="41"/>
        <w:rPr>
          <w:rFonts w:ascii="宋体" w:hAnsi="宋体" w:eastAsia="宋体" w:cs="宋体"/>
          <w:bCs/>
          <w:sz w:val="28"/>
          <w:szCs w:val="28"/>
        </w:rPr>
      </w:pPr>
    </w:p>
    <w:p w14:paraId="067F80F1">
      <w:pPr>
        <w:pStyle w:val="41"/>
        <w:rPr>
          <w:rFonts w:ascii="宋体" w:hAnsi="宋体" w:eastAsia="宋体" w:cs="宋体"/>
          <w:bCs/>
          <w:sz w:val="28"/>
          <w:szCs w:val="28"/>
        </w:rPr>
      </w:pPr>
    </w:p>
    <w:p w14:paraId="07E2147E">
      <w:pPr>
        <w:pStyle w:val="41"/>
        <w:rPr>
          <w:rFonts w:ascii="宋体" w:hAnsi="宋体" w:eastAsia="宋体" w:cs="宋体"/>
          <w:bCs/>
          <w:sz w:val="28"/>
          <w:szCs w:val="28"/>
        </w:rPr>
      </w:pPr>
    </w:p>
    <w:p w14:paraId="2E472BF2">
      <w:pPr>
        <w:pStyle w:val="41"/>
        <w:rPr>
          <w:rFonts w:ascii="宋体" w:hAnsi="宋体" w:eastAsia="宋体" w:cs="宋体"/>
          <w:bCs/>
          <w:sz w:val="28"/>
          <w:szCs w:val="28"/>
        </w:rPr>
      </w:pPr>
    </w:p>
    <w:p w14:paraId="144B930E">
      <w:pPr>
        <w:pStyle w:val="41"/>
        <w:rPr>
          <w:rFonts w:ascii="宋体" w:hAnsi="宋体" w:eastAsia="宋体" w:cs="宋体"/>
          <w:bCs/>
          <w:sz w:val="28"/>
          <w:szCs w:val="28"/>
        </w:rPr>
      </w:pPr>
    </w:p>
    <w:p w14:paraId="613FA67E">
      <w:pPr>
        <w:pStyle w:val="41"/>
        <w:rPr>
          <w:rFonts w:ascii="宋体" w:hAnsi="宋体" w:eastAsia="宋体" w:cs="宋体"/>
          <w:bCs/>
          <w:sz w:val="28"/>
          <w:szCs w:val="28"/>
        </w:rPr>
      </w:pPr>
    </w:p>
    <w:p w14:paraId="0266852D">
      <w:pPr>
        <w:pStyle w:val="41"/>
        <w:rPr>
          <w:rFonts w:ascii="宋体" w:hAnsi="宋体" w:eastAsia="宋体" w:cs="宋体"/>
          <w:bCs/>
          <w:sz w:val="28"/>
          <w:szCs w:val="28"/>
        </w:rPr>
      </w:pPr>
    </w:p>
    <w:p w14:paraId="2E12F27A">
      <w:pPr>
        <w:pStyle w:val="41"/>
        <w:rPr>
          <w:rFonts w:ascii="宋体" w:hAnsi="宋体" w:eastAsia="宋体" w:cs="宋体"/>
          <w:bCs/>
          <w:sz w:val="28"/>
          <w:szCs w:val="28"/>
        </w:rPr>
      </w:pPr>
    </w:p>
    <w:p w14:paraId="04606A7B">
      <w:pPr>
        <w:pStyle w:val="41"/>
        <w:rPr>
          <w:rFonts w:ascii="宋体" w:hAnsi="宋体" w:eastAsia="宋体" w:cs="宋体"/>
          <w:bCs/>
          <w:sz w:val="28"/>
          <w:szCs w:val="28"/>
        </w:rPr>
      </w:pPr>
    </w:p>
    <w:p w14:paraId="1DD92425">
      <w:pPr>
        <w:pStyle w:val="41"/>
        <w:rPr>
          <w:rFonts w:ascii="宋体" w:hAnsi="宋体" w:eastAsia="宋体" w:cs="宋体"/>
          <w:bCs/>
          <w:sz w:val="28"/>
          <w:szCs w:val="28"/>
        </w:rPr>
      </w:pPr>
    </w:p>
    <w:p w14:paraId="4C248D84">
      <w:pPr>
        <w:pStyle w:val="41"/>
        <w:rPr>
          <w:rFonts w:ascii="宋体" w:hAnsi="宋体" w:eastAsia="宋体" w:cs="宋体"/>
          <w:bCs/>
          <w:sz w:val="28"/>
          <w:szCs w:val="28"/>
        </w:rPr>
      </w:pPr>
    </w:p>
    <w:p w14:paraId="01F37C5C">
      <w:pPr>
        <w:pStyle w:val="41"/>
        <w:rPr>
          <w:rFonts w:ascii="宋体" w:hAnsi="宋体" w:eastAsia="宋体" w:cs="宋体"/>
          <w:bCs/>
          <w:sz w:val="28"/>
          <w:szCs w:val="28"/>
        </w:rPr>
      </w:pPr>
    </w:p>
    <w:p w14:paraId="25566B75">
      <w:pPr>
        <w:pStyle w:val="41"/>
        <w:rPr>
          <w:rFonts w:ascii="宋体" w:hAnsi="宋体" w:eastAsia="宋体" w:cs="宋体"/>
          <w:bCs/>
          <w:sz w:val="28"/>
          <w:szCs w:val="28"/>
        </w:rPr>
      </w:pPr>
    </w:p>
    <w:p w14:paraId="1B975CED">
      <w:pPr>
        <w:pStyle w:val="41"/>
        <w:rPr>
          <w:rFonts w:ascii="宋体" w:hAnsi="宋体" w:eastAsia="宋体" w:cs="宋体"/>
          <w:bCs/>
          <w:sz w:val="28"/>
          <w:szCs w:val="28"/>
        </w:rPr>
      </w:pPr>
    </w:p>
    <w:p w14:paraId="79541FEC">
      <w:pPr>
        <w:pStyle w:val="41"/>
        <w:rPr>
          <w:rFonts w:ascii="宋体" w:hAnsi="宋体" w:eastAsia="宋体" w:cs="宋体"/>
          <w:bCs/>
          <w:sz w:val="28"/>
          <w:szCs w:val="28"/>
        </w:rPr>
      </w:pPr>
    </w:p>
    <w:p w14:paraId="0829918E">
      <w:pPr>
        <w:pStyle w:val="41"/>
        <w:rPr>
          <w:rFonts w:ascii="宋体" w:hAnsi="宋体" w:eastAsia="宋体" w:cs="宋体"/>
          <w:bCs/>
          <w:sz w:val="28"/>
          <w:szCs w:val="28"/>
        </w:rPr>
      </w:pPr>
    </w:p>
    <w:p w14:paraId="24595315">
      <w:pPr>
        <w:pStyle w:val="41"/>
        <w:rPr>
          <w:rFonts w:ascii="宋体" w:hAnsi="宋体" w:eastAsia="宋体" w:cs="宋体"/>
          <w:bCs/>
          <w:sz w:val="28"/>
          <w:szCs w:val="28"/>
        </w:rPr>
      </w:pPr>
    </w:p>
    <w:p w14:paraId="1FDAD599">
      <w:pPr>
        <w:pStyle w:val="41"/>
        <w:rPr>
          <w:rFonts w:ascii="宋体" w:hAnsi="宋体" w:eastAsia="宋体" w:cs="宋体"/>
          <w:bCs/>
          <w:sz w:val="28"/>
          <w:szCs w:val="28"/>
        </w:rPr>
      </w:pPr>
    </w:p>
    <w:p w14:paraId="73BBD8CE">
      <w:pPr>
        <w:pStyle w:val="41"/>
        <w:rPr>
          <w:rFonts w:ascii="宋体" w:hAnsi="宋体" w:eastAsia="宋体" w:cs="宋体"/>
          <w:bCs/>
          <w:sz w:val="28"/>
          <w:szCs w:val="28"/>
        </w:rPr>
      </w:pPr>
    </w:p>
    <w:p w14:paraId="4214A921">
      <w:pPr>
        <w:pStyle w:val="41"/>
        <w:rPr>
          <w:rFonts w:ascii="宋体" w:hAnsi="宋体" w:eastAsia="宋体" w:cs="宋体"/>
          <w:bCs/>
          <w:sz w:val="28"/>
          <w:szCs w:val="28"/>
        </w:rPr>
      </w:pPr>
    </w:p>
    <w:p w14:paraId="3F5E9B91">
      <w:pPr>
        <w:pStyle w:val="41"/>
        <w:rPr>
          <w:rFonts w:ascii="宋体" w:hAnsi="宋体" w:eastAsia="宋体" w:cs="宋体"/>
          <w:bCs/>
          <w:sz w:val="28"/>
          <w:szCs w:val="28"/>
        </w:rPr>
      </w:pPr>
    </w:p>
    <w:p w14:paraId="63BAED7D">
      <w:pPr>
        <w:pStyle w:val="41"/>
        <w:rPr>
          <w:rFonts w:ascii="宋体" w:hAnsi="宋体" w:eastAsia="宋体" w:cs="宋体"/>
          <w:bCs/>
          <w:sz w:val="28"/>
          <w:szCs w:val="28"/>
        </w:rPr>
      </w:pPr>
    </w:p>
    <w:p w14:paraId="02955DEB">
      <w:pPr>
        <w:pStyle w:val="63"/>
        <w:rPr>
          <w:rFonts w:ascii="宋体" w:hAnsi="宋体" w:cs="宋体"/>
        </w:rPr>
      </w:pPr>
      <w:bookmarkStart w:id="67" w:name="_Toc18728"/>
    </w:p>
    <w:p w14:paraId="0AE4767E">
      <w:pPr>
        <w:pStyle w:val="41"/>
        <w:outlineLvl w:val="1"/>
        <w:rPr>
          <w:rFonts w:ascii="宋体" w:hAnsi="宋体" w:eastAsia="宋体" w:cs="宋体"/>
          <w:szCs w:val="32"/>
        </w:rPr>
      </w:pPr>
      <w:r>
        <w:rPr>
          <w:rFonts w:hint="eastAsia" w:ascii="宋体" w:hAnsi="宋体" w:eastAsia="宋体" w:cs="宋体"/>
          <w:szCs w:val="32"/>
        </w:rPr>
        <w:t>一、磋商申请及声明</w:t>
      </w:r>
      <w:bookmarkEnd w:id="66"/>
      <w:bookmarkEnd w:id="67"/>
    </w:p>
    <w:p w14:paraId="2B38BF74">
      <w:pPr>
        <w:pStyle w:val="42"/>
        <w:jc w:val="center"/>
        <w:rPr>
          <w:rFonts w:ascii="宋体" w:hAnsi="宋体" w:cs="宋体"/>
          <w:szCs w:val="32"/>
        </w:rPr>
      </w:pPr>
      <w:r>
        <w:rPr>
          <w:rFonts w:hint="eastAsia" w:ascii="宋体" w:hAnsi="宋体" w:cs="宋体"/>
          <w:szCs w:val="32"/>
        </w:rPr>
        <w:t>响应声明及承诺函</w:t>
      </w:r>
    </w:p>
    <w:p w14:paraId="79AEE3AC">
      <w:pPr>
        <w:pStyle w:val="42"/>
        <w:spacing w:line="500" w:lineRule="exact"/>
        <w:rPr>
          <w:rFonts w:ascii="宋体" w:hAnsi="宋体" w:cs="宋体"/>
          <w:bCs/>
          <w:sz w:val="24"/>
          <w:u w:val="single"/>
        </w:rPr>
      </w:pPr>
      <w:r>
        <w:rPr>
          <w:rFonts w:hint="eastAsia" w:ascii="宋体" w:hAnsi="宋体" w:cs="宋体"/>
          <w:bCs/>
          <w:sz w:val="24"/>
          <w:u w:val="single"/>
        </w:rPr>
        <w:t>（采购单位名称）：</w:t>
      </w:r>
    </w:p>
    <w:p w14:paraId="3EE4A6C6">
      <w:pPr>
        <w:pStyle w:val="42"/>
        <w:spacing w:line="500" w:lineRule="exact"/>
        <w:ind w:firstLine="480" w:firstLineChars="200"/>
        <w:rPr>
          <w:rFonts w:ascii="宋体" w:hAnsi="宋体" w:cs="宋体"/>
          <w:bCs/>
          <w:sz w:val="24"/>
        </w:rPr>
      </w:pPr>
      <w:r>
        <w:rPr>
          <w:rFonts w:hint="eastAsia" w:ascii="宋体" w:hAnsi="宋体" w:cs="宋体"/>
          <w:bCs/>
          <w:sz w:val="24"/>
        </w:rPr>
        <w:t>根据已收到的项目编号为</w:t>
      </w:r>
      <w:r>
        <w:rPr>
          <w:rFonts w:hint="eastAsia" w:ascii="宋体" w:hAnsi="宋体" w:cs="宋体"/>
          <w:bCs/>
          <w:sz w:val="24"/>
          <w:u w:val="single"/>
        </w:rPr>
        <w:t xml:space="preserve">        </w:t>
      </w:r>
      <w:r>
        <w:rPr>
          <w:rFonts w:hint="eastAsia" w:ascii="宋体" w:hAnsi="宋体" w:cs="宋体"/>
          <w:bCs/>
          <w:sz w:val="24"/>
        </w:rPr>
        <w:t>的</w:t>
      </w:r>
      <w:r>
        <w:rPr>
          <w:rFonts w:hint="eastAsia" w:ascii="宋体" w:hAnsi="宋体" w:cs="宋体"/>
          <w:bCs/>
          <w:sz w:val="24"/>
          <w:u w:val="single"/>
        </w:rPr>
        <w:t xml:space="preserve">         </w:t>
      </w:r>
      <w:r>
        <w:rPr>
          <w:rFonts w:hint="eastAsia" w:ascii="宋体" w:hAnsi="宋体" w:cs="宋体"/>
          <w:bCs/>
          <w:sz w:val="24"/>
        </w:rPr>
        <w:t>项目的竞争性磋商文件，我单位在参加本项目竞争性磋商活动中，特做出如下承诺：</w:t>
      </w:r>
    </w:p>
    <w:p w14:paraId="4C81C126">
      <w:pPr>
        <w:pStyle w:val="42"/>
        <w:spacing w:line="500" w:lineRule="exact"/>
        <w:ind w:firstLine="480" w:firstLineChars="200"/>
        <w:rPr>
          <w:rFonts w:ascii="宋体" w:hAnsi="宋体" w:cs="宋体"/>
          <w:bCs/>
          <w:sz w:val="24"/>
        </w:rPr>
      </w:pPr>
      <w:r>
        <w:rPr>
          <w:rFonts w:hint="eastAsia" w:ascii="宋体" w:hAnsi="宋体" w:cs="宋体"/>
          <w:bCs/>
          <w:sz w:val="24"/>
        </w:rPr>
        <w:t>一、我方具备《中华人民共和国政府采购法》第二十二条第一款规定的6项条件；</w:t>
      </w:r>
    </w:p>
    <w:p w14:paraId="13FCA41E">
      <w:pPr>
        <w:pStyle w:val="42"/>
        <w:spacing w:line="500" w:lineRule="exact"/>
        <w:ind w:firstLine="480" w:firstLineChars="200"/>
        <w:rPr>
          <w:rFonts w:ascii="宋体" w:hAnsi="宋体" w:cs="宋体"/>
          <w:bCs/>
          <w:sz w:val="24"/>
        </w:rPr>
      </w:pPr>
      <w:r>
        <w:rPr>
          <w:rFonts w:hint="eastAsia" w:ascii="宋体" w:hAnsi="宋体" w:cs="宋体"/>
          <w:bCs/>
          <w:sz w:val="24"/>
        </w:rPr>
        <w:t>二、我方在参加政府采购活动前三年内（自本项目磋商时间之日起计算），在经营活动中没有重大违法记录（指因违法经营受到刑事处罚或者责令停产停业、吊销许可证或者执照、较大数额罚款等行政处罚）。</w:t>
      </w:r>
    </w:p>
    <w:p w14:paraId="23DBAEB4">
      <w:pPr>
        <w:pStyle w:val="42"/>
        <w:spacing w:line="500" w:lineRule="exact"/>
        <w:ind w:firstLine="480" w:firstLineChars="200"/>
        <w:rPr>
          <w:rFonts w:ascii="宋体" w:hAnsi="宋体" w:cs="宋体"/>
          <w:bCs/>
          <w:sz w:val="24"/>
        </w:rPr>
      </w:pPr>
      <w:r>
        <w:rPr>
          <w:rFonts w:hint="eastAsia" w:ascii="宋体" w:hAnsi="宋体" w:cs="宋体"/>
          <w:bCs/>
          <w:sz w:val="24"/>
        </w:rPr>
        <w:t>三、我方按磋商文件要求提交响应文件，响应磋商文件规定的响应有效期；</w:t>
      </w:r>
    </w:p>
    <w:p w14:paraId="6A85A527">
      <w:pPr>
        <w:pStyle w:val="42"/>
        <w:spacing w:line="500" w:lineRule="exact"/>
        <w:ind w:firstLine="480" w:firstLineChars="200"/>
        <w:rPr>
          <w:rFonts w:ascii="宋体" w:hAnsi="宋体" w:cs="宋体"/>
          <w:bCs/>
          <w:sz w:val="24"/>
        </w:rPr>
      </w:pPr>
      <w:r>
        <w:rPr>
          <w:rFonts w:hint="eastAsia" w:ascii="宋体" w:hAnsi="宋体" w:cs="宋体"/>
          <w:bCs/>
          <w:sz w:val="24"/>
        </w:rPr>
        <w:t>四、如果我方的响应文件被接受，我方将按《中华人民共和国民法典（第三编合同） 》及其他有关法律、法规的规定，按期、按质、按量交付采购单位，全面做到履约守信；</w:t>
      </w:r>
    </w:p>
    <w:p w14:paraId="0FA9E098">
      <w:pPr>
        <w:pStyle w:val="42"/>
        <w:spacing w:line="500" w:lineRule="exact"/>
        <w:ind w:firstLine="480" w:firstLineChars="200"/>
        <w:rPr>
          <w:rFonts w:ascii="宋体" w:hAnsi="宋体" w:cs="宋体"/>
          <w:bCs/>
          <w:sz w:val="24"/>
        </w:rPr>
      </w:pPr>
      <w:r>
        <w:rPr>
          <w:rFonts w:hint="eastAsia" w:ascii="宋体" w:hAnsi="宋体" w:cs="宋体"/>
          <w:bCs/>
          <w:sz w:val="24"/>
        </w:rPr>
        <w:t>五、我方若违背本声明及承诺约定，经查实，自愿接受采购人及相关主管部门相应的规定处理，并依法承担相应的法律责任。</w:t>
      </w:r>
    </w:p>
    <w:p w14:paraId="6B652D9E">
      <w:pPr>
        <w:pStyle w:val="42"/>
        <w:spacing w:line="500" w:lineRule="exact"/>
        <w:ind w:firstLine="480" w:firstLineChars="200"/>
        <w:rPr>
          <w:rFonts w:ascii="宋体" w:hAnsi="宋体" w:cs="宋体"/>
          <w:bCs/>
          <w:sz w:val="24"/>
        </w:rPr>
      </w:pPr>
      <w:r>
        <w:rPr>
          <w:rFonts w:hint="eastAsia" w:ascii="宋体" w:hAnsi="宋体" w:cs="宋体"/>
          <w:bCs/>
          <w:sz w:val="24"/>
        </w:rPr>
        <w:t>六、我方同意采购人、采购代理机构将本声明及承诺函上网公开。</w:t>
      </w:r>
    </w:p>
    <w:p w14:paraId="24ED304A">
      <w:pPr>
        <w:pStyle w:val="42"/>
        <w:spacing w:line="500" w:lineRule="exact"/>
        <w:ind w:firstLine="480" w:firstLineChars="200"/>
        <w:rPr>
          <w:rFonts w:ascii="宋体" w:hAnsi="宋体" w:cs="宋体"/>
          <w:bCs/>
          <w:color w:val="FF0000"/>
          <w:sz w:val="24"/>
        </w:rPr>
      </w:pPr>
    </w:p>
    <w:p w14:paraId="44CA354D">
      <w:pPr>
        <w:pStyle w:val="42"/>
        <w:spacing w:line="500" w:lineRule="exact"/>
        <w:rPr>
          <w:rFonts w:ascii="宋体" w:hAnsi="宋体" w:cs="宋体"/>
          <w:bCs/>
          <w:sz w:val="24"/>
        </w:rPr>
      </w:pPr>
    </w:p>
    <w:p w14:paraId="02D02EC7">
      <w:pPr>
        <w:pStyle w:val="42"/>
        <w:spacing w:line="500" w:lineRule="exact"/>
        <w:ind w:firstLine="480" w:firstLineChars="200"/>
        <w:rPr>
          <w:rFonts w:ascii="宋体" w:hAnsi="宋体" w:cs="宋体"/>
          <w:bCs/>
          <w:sz w:val="24"/>
        </w:rPr>
      </w:pPr>
      <w:r>
        <w:rPr>
          <w:rFonts w:hint="eastAsia" w:ascii="宋体" w:hAnsi="宋体" w:cs="宋体"/>
          <w:bCs/>
          <w:sz w:val="24"/>
        </w:rPr>
        <w:t xml:space="preserve">供应商名称： </w:t>
      </w:r>
      <w:r>
        <w:rPr>
          <w:rFonts w:hint="eastAsia" w:ascii="宋体" w:hAnsi="宋体" w:cs="宋体"/>
          <w:bCs/>
          <w:sz w:val="24"/>
          <w:u w:val="single"/>
        </w:rPr>
        <w:t xml:space="preserve">          </w:t>
      </w:r>
      <w:r>
        <w:rPr>
          <w:rFonts w:hint="eastAsia" w:ascii="宋体" w:hAnsi="宋体" w:cs="宋体"/>
          <w:bCs/>
          <w:sz w:val="24"/>
        </w:rPr>
        <w:t>（盖章）</w:t>
      </w:r>
    </w:p>
    <w:p w14:paraId="77B73F23">
      <w:pPr>
        <w:pStyle w:val="42"/>
        <w:spacing w:line="500" w:lineRule="exact"/>
        <w:ind w:firstLine="480" w:firstLineChars="200"/>
        <w:rPr>
          <w:rFonts w:ascii="宋体" w:hAnsi="宋体" w:cs="宋体"/>
          <w:bCs/>
          <w:sz w:val="24"/>
        </w:rPr>
      </w:pPr>
      <w:r>
        <w:rPr>
          <w:rFonts w:hint="eastAsia" w:ascii="宋体" w:hAnsi="宋体" w:cs="宋体"/>
          <w:bCs/>
          <w:sz w:val="24"/>
        </w:rPr>
        <w:t>法定代表人（负责人）：</w:t>
      </w:r>
      <w:r>
        <w:rPr>
          <w:rFonts w:hint="eastAsia" w:ascii="宋体" w:hAnsi="宋体" w:cs="宋体"/>
          <w:bCs/>
          <w:sz w:val="24"/>
          <w:u w:val="single"/>
        </w:rPr>
        <w:t xml:space="preserve">          </w:t>
      </w:r>
      <w:r>
        <w:rPr>
          <w:rFonts w:hint="eastAsia" w:ascii="宋体" w:hAnsi="宋体" w:cs="宋体"/>
          <w:bCs/>
          <w:sz w:val="24"/>
        </w:rPr>
        <w:t>（签字或盖章）</w:t>
      </w:r>
    </w:p>
    <w:p w14:paraId="41A5DB33">
      <w:pPr>
        <w:pStyle w:val="42"/>
        <w:ind w:firstLine="480" w:firstLineChars="200"/>
        <w:rPr>
          <w:rFonts w:ascii="宋体" w:hAnsi="宋体" w:cs="宋体"/>
          <w:bCs/>
        </w:rPr>
      </w:pPr>
      <w:r>
        <w:rPr>
          <w:rFonts w:hint="eastAsia" w:ascii="宋体" w:hAnsi="宋体" w:cs="宋体"/>
          <w:bCs/>
          <w:sz w:val="24"/>
        </w:rPr>
        <w:t>日期：    年    月   日</w:t>
      </w:r>
    </w:p>
    <w:p w14:paraId="030A8914">
      <w:pPr>
        <w:pStyle w:val="41"/>
        <w:outlineLvl w:val="1"/>
        <w:rPr>
          <w:rFonts w:ascii="宋体" w:hAnsi="宋体" w:eastAsia="宋体" w:cs="宋体"/>
          <w:b w:val="0"/>
          <w:sz w:val="30"/>
          <w:szCs w:val="30"/>
        </w:rPr>
      </w:pPr>
      <w:r>
        <w:rPr>
          <w:rFonts w:hint="eastAsia" w:ascii="宋体" w:hAnsi="宋体" w:eastAsia="宋体" w:cs="宋体"/>
          <w:bCs/>
        </w:rPr>
        <w:br w:type="page"/>
      </w:r>
      <w:r>
        <w:rPr>
          <w:rFonts w:hint="eastAsia" w:ascii="宋体" w:hAnsi="宋体" w:eastAsia="宋体" w:cs="宋体"/>
          <w:szCs w:val="32"/>
        </w:rPr>
        <w:t>二、授权委托书</w:t>
      </w:r>
    </w:p>
    <w:p w14:paraId="04D5EE26">
      <w:pPr>
        <w:pStyle w:val="43"/>
        <w:rPr>
          <w:rFonts w:ascii="宋体" w:hAnsi="宋体" w:eastAsia="宋体" w:cs="宋体"/>
        </w:rPr>
      </w:pPr>
      <w:bookmarkStart w:id="68" w:name="_Toc24456"/>
      <w:bookmarkEnd w:id="68"/>
    </w:p>
    <w:p w14:paraId="2A642FC2">
      <w:pPr>
        <w:pStyle w:val="44"/>
        <w:spacing w:line="560" w:lineRule="exact"/>
        <w:jc w:val="center"/>
        <w:rPr>
          <w:rFonts w:ascii="宋体" w:hAnsi="宋体" w:cs="宋体"/>
          <w:sz w:val="32"/>
          <w:szCs w:val="32"/>
        </w:rPr>
      </w:pPr>
      <w:bookmarkStart w:id="69" w:name="_Toc19812"/>
      <w:bookmarkStart w:id="70" w:name="_Toc10899"/>
      <w:bookmarkStart w:id="71" w:name="_Toc14445"/>
      <w:r>
        <w:rPr>
          <w:rFonts w:hint="eastAsia" w:ascii="宋体" w:hAnsi="宋体" w:cs="宋体"/>
          <w:sz w:val="32"/>
          <w:szCs w:val="32"/>
        </w:rPr>
        <w:t>法定代表人身份证明</w:t>
      </w:r>
      <w:bookmarkEnd w:id="69"/>
      <w:bookmarkEnd w:id="70"/>
      <w:bookmarkEnd w:id="71"/>
    </w:p>
    <w:p w14:paraId="541BBD55">
      <w:pPr>
        <w:spacing w:line="480" w:lineRule="exact"/>
        <w:rPr>
          <w:rFonts w:ascii="宋体" w:hAnsi="宋体" w:cs="宋体"/>
          <w:sz w:val="24"/>
        </w:rPr>
      </w:pPr>
    </w:p>
    <w:p w14:paraId="15075DB1">
      <w:pPr>
        <w:spacing w:line="480" w:lineRule="exact"/>
        <w:ind w:firstLine="480" w:firstLineChars="200"/>
        <w:rPr>
          <w:rFonts w:ascii="宋体" w:hAnsi="宋体" w:cs="宋体"/>
          <w:sz w:val="24"/>
        </w:rPr>
      </w:pPr>
      <w:r>
        <w:rPr>
          <w:rFonts w:hint="eastAsia" w:ascii="宋体" w:hAnsi="宋体" w:cs="宋体"/>
          <w:sz w:val="24"/>
        </w:rPr>
        <w:t>竞标人名称：</w:t>
      </w:r>
      <w:r>
        <w:rPr>
          <w:rFonts w:hint="eastAsia" w:ascii="宋体" w:hAnsi="宋体" w:cs="宋体"/>
          <w:sz w:val="24"/>
          <w:u w:val="single"/>
        </w:rPr>
        <w:t xml:space="preserve">                            </w:t>
      </w:r>
      <w:r>
        <w:rPr>
          <w:rFonts w:hint="eastAsia" w:ascii="宋体" w:hAnsi="宋体" w:cs="宋体"/>
          <w:sz w:val="24"/>
        </w:rPr>
        <w:t xml:space="preserve"> </w:t>
      </w:r>
    </w:p>
    <w:p w14:paraId="05B86B95">
      <w:pPr>
        <w:spacing w:line="480" w:lineRule="exact"/>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14:paraId="5450E17B">
      <w:pPr>
        <w:spacing w:line="48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7DBC5B79">
      <w:pPr>
        <w:spacing w:line="480" w:lineRule="exact"/>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 xml:space="preserve"> 日</w:t>
      </w:r>
    </w:p>
    <w:p w14:paraId="3310654B">
      <w:pPr>
        <w:spacing w:line="480" w:lineRule="exact"/>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02A5830D">
      <w:pPr>
        <w:spacing w:line="480" w:lineRule="exact"/>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094FD164">
      <w:pPr>
        <w:spacing w:line="48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 xml:space="preserve"> （竞标人名称）的法定代表人。</w:t>
      </w:r>
    </w:p>
    <w:p w14:paraId="5AD94414">
      <w:pPr>
        <w:spacing w:line="480" w:lineRule="exact"/>
        <w:ind w:firstLine="480" w:firstLineChars="200"/>
        <w:rPr>
          <w:rFonts w:ascii="宋体" w:hAnsi="宋体" w:cs="宋体"/>
          <w:sz w:val="24"/>
        </w:rPr>
      </w:pPr>
      <w:r>
        <w:rPr>
          <w:rFonts w:hint="eastAsia" w:ascii="宋体" w:hAnsi="宋体" w:cs="宋体"/>
          <w:sz w:val="24"/>
        </w:rPr>
        <w:t>特此证明。</w:t>
      </w:r>
    </w:p>
    <w:p w14:paraId="0EDF0909">
      <w:pPr>
        <w:spacing w:line="600" w:lineRule="exact"/>
        <w:ind w:firstLine="480" w:firstLineChars="200"/>
        <w:rPr>
          <w:rFonts w:ascii="宋体" w:hAnsi="宋体" w:cs="宋体"/>
          <w:color w:val="FF0000"/>
          <w:sz w:val="24"/>
        </w:rPr>
      </w:pPr>
      <w:r>
        <w:rPr>
          <w:rFonts w:hint="eastAsia" w:ascii="宋体" w:hAnsi="宋体" w:cs="宋体"/>
          <w:sz w:val="24"/>
        </w:rPr>
        <w:t>（法定代表人出席磋商会议的提供，未出席的可不提供。</w:t>
      </w:r>
      <w:r>
        <w:rPr>
          <w:rFonts w:hint="eastAsia" w:ascii="宋体" w:hAnsi="宋体" w:cs="宋体"/>
          <w:b/>
          <w:sz w:val="24"/>
        </w:rPr>
        <w:t>附法定代表人居民身份证</w:t>
      </w:r>
      <w:r>
        <w:rPr>
          <w:rFonts w:hint="eastAsia" w:ascii="宋体" w:hAnsi="宋体" w:cs="宋体"/>
          <w:sz w:val="24"/>
        </w:rPr>
        <w:t>。）</w:t>
      </w:r>
    </w:p>
    <w:p w14:paraId="0B444B28">
      <w:pPr>
        <w:spacing w:line="480" w:lineRule="exact"/>
        <w:ind w:firstLine="480" w:firstLineChars="200"/>
        <w:rPr>
          <w:rFonts w:ascii="宋体" w:hAnsi="宋体" w:cs="宋体"/>
          <w:sz w:val="24"/>
        </w:rPr>
      </w:pPr>
    </w:p>
    <w:p w14:paraId="46579A01">
      <w:pPr>
        <w:spacing w:line="480" w:lineRule="exact"/>
        <w:jc w:val="right"/>
        <w:rPr>
          <w:rFonts w:ascii="宋体" w:hAnsi="宋体" w:cs="宋体"/>
          <w:sz w:val="24"/>
        </w:rPr>
      </w:pPr>
      <w:r>
        <w:rPr>
          <w:rFonts w:hint="eastAsia" w:ascii="宋体" w:hAnsi="宋体" w:cs="宋体"/>
          <w:sz w:val="24"/>
        </w:rPr>
        <w:t xml:space="preserve">                       </w:t>
      </w:r>
    </w:p>
    <w:p w14:paraId="70CA91E7">
      <w:pPr>
        <w:spacing w:line="480" w:lineRule="exact"/>
        <w:jc w:val="right"/>
        <w:rPr>
          <w:rFonts w:ascii="宋体" w:hAnsi="宋体" w:cs="宋体"/>
          <w:sz w:val="24"/>
        </w:rPr>
      </w:pPr>
    </w:p>
    <w:p w14:paraId="7F53BEF4">
      <w:pPr>
        <w:spacing w:line="480" w:lineRule="exact"/>
        <w:jc w:val="right"/>
        <w:rPr>
          <w:rFonts w:ascii="宋体" w:hAnsi="宋体" w:cs="宋体"/>
          <w:sz w:val="24"/>
        </w:rPr>
      </w:pPr>
    </w:p>
    <w:p w14:paraId="7FF6A122">
      <w:pPr>
        <w:spacing w:line="700" w:lineRule="exact"/>
        <w:ind w:firstLine="629"/>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（公章）</w:t>
      </w:r>
    </w:p>
    <w:p w14:paraId="2F5331E0">
      <w:pPr>
        <w:spacing w:line="700" w:lineRule="exact"/>
        <w:ind w:firstLine="629"/>
        <w:rPr>
          <w:rFonts w:ascii="宋体" w:hAnsi="宋体" w:cs="宋体"/>
          <w:sz w:val="24"/>
        </w:rPr>
      </w:pPr>
    </w:p>
    <w:p w14:paraId="10D1ECAF">
      <w:pPr>
        <w:widowControl/>
        <w:jc w:val="left"/>
        <w:rPr>
          <w:rFonts w:ascii="宋体" w:hAnsi="宋体" w:cs="宋体"/>
          <w:b/>
          <w:kern w:val="0"/>
          <w:sz w:val="32"/>
          <w:szCs w:val="24"/>
        </w:rPr>
      </w:pPr>
      <w:r>
        <w:rPr>
          <w:rFonts w:hint="eastAsia" w:ascii="宋体" w:hAnsi="宋体" w:cs="宋体"/>
        </w:rPr>
        <w:br w:type="page"/>
      </w:r>
    </w:p>
    <w:p w14:paraId="10BC4A78">
      <w:pPr>
        <w:pStyle w:val="63"/>
        <w:rPr>
          <w:rFonts w:ascii="宋体" w:hAnsi="宋体" w:cs="宋体"/>
        </w:rPr>
      </w:pPr>
    </w:p>
    <w:p w14:paraId="5B4BEF28">
      <w:pPr>
        <w:pStyle w:val="44"/>
        <w:spacing w:line="560" w:lineRule="exact"/>
        <w:jc w:val="center"/>
        <w:rPr>
          <w:rFonts w:ascii="宋体" w:hAnsi="宋体" w:cs="宋体"/>
          <w:sz w:val="32"/>
          <w:szCs w:val="32"/>
        </w:rPr>
      </w:pPr>
    </w:p>
    <w:p w14:paraId="4778EE77">
      <w:pPr>
        <w:pStyle w:val="44"/>
        <w:spacing w:line="560" w:lineRule="exact"/>
        <w:jc w:val="center"/>
        <w:rPr>
          <w:rFonts w:ascii="宋体" w:hAnsi="宋体" w:cs="宋体"/>
          <w:sz w:val="32"/>
          <w:szCs w:val="32"/>
        </w:rPr>
      </w:pPr>
      <w:r>
        <w:rPr>
          <w:rFonts w:hint="eastAsia" w:ascii="宋体" w:hAnsi="宋体" w:cs="宋体"/>
          <w:sz w:val="32"/>
          <w:szCs w:val="32"/>
        </w:rPr>
        <w:t>法定代表人授权委托书</w:t>
      </w:r>
    </w:p>
    <w:p w14:paraId="4446DCDD">
      <w:pPr>
        <w:pStyle w:val="44"/>
        <w:spacing w:line="600" w:lineRule="exact"/>
        <w:rPr>
          <w:rFonts w:ascii="宋体" w:hAnsi="宋体" w:cs="宋体"/>
          <w:sz w:val="32"/>
        </w:rPr>
      </w:pPr>
    </w:p>
    <w:p w14:paraId="2F905CF6">
      <w:pPr>
        <w:pStyle w:val="45"/>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2D2808C1">
      <w:pPr>
        <w:pStyle w:val="45"/>
        <w:spacing w:line="360" w:lineRule="auto"/>
        <w:ind w:firstLine="480" w:firstLineChars="200"/>
        <w:rPr>
          <w:rFonts w:ascii="宋体" w:hAnsi="宋体" w:cs="宋体"/>
          <w:sz w:val="32"/>
          <w:szCs w:val="32"/>
          <w:u w:val="single"/>
        </w:rPr>
      </w:pPr>
      <w:r>
        <w:rPr>
          <w:rFonts w:hint="eastAsia" w:ascii="宋体" w:hAnsi="宋体" w:cs="宋体"/>
          <w:sz w:val="24"/>
          <w:szCs w:val="24"/>
          <w:u w:val="single"/>
        </w:rPr>
        <w:t xml:space="preserve">      （单位名称）</w:t>
      </w:r>
      <w:r>
        <w:rPr>
          <w:rFonts w:hint="eastAsia" w:ascii="宋体" w:hAnsi="宋体" w:cs="宋体"/>
          <w:sz w:val="24"/>
          <w:szCs w:val="24"/>
        </w:rPr>
        <w:t>法定代表人</w:t>
      </w:r>
      <w:r>
        <w:rPr>
          <w:rFonts w:hint="eastAsia" w:ascii="宋体" w:hAnsi="宋体" w:cs="宋体"/>
          <w:sz w:val="24"/>
          <w:szCs w:val="24"/>
          <w:u w:val="single"/>
        </w:rPr>
        <w:t xml:space="preserve">     （姓名）</w:t>
      </w:r>
      <w:r>
        <w:rPr>
          <w:rFonts w:hint="eastAsia" w:ascii="宋体" w:hAnsi="宋体" w:cs="宋体"/>
          <w:sz w:val="24"/>
          <w:szCs w:val="24"/>
        </w:rPr>
        <w:t xml:space="preserve">，法定代表人身份证号： </w:t>
      </w:r>
      <w:r>
        <w:rPr>
          <w:rFonts w:hint="eastAsia" w:ascii="宋体" w:hAnsi="宋体" w:cs="宋体"/>
          <w:sz w:val="24"/>
          <w:szCs w:val="24"/>
          <w:u w:val="single"/>
        </w:rPr>
        <w:t xml:space="preserve">        </w:t>
      </w:r>
      <w:r>
        <w:rPr>
          <w:rFonts w:hint="eastAsia" w:ascii="宋体" w:hAnsi="宋体" w:cs="宋体"/>
          <w:sz w:val="24"/>
          <w:szCs w:val="24"/>
        </w:rPr>
        <w:t>，授权我单位</w:t>
      </w:r>
      <w:r>
        <w:rPr>
          <w:rFonts w:hint="eastAsia" w:ascii="宋体" w:hAnsi="宋体" w:cs="宋体"/>
          <w:sz w:val="24"/>
          <w:szCs w:val="24"/>
          <w:u w:val="single"/>
        </w:rPr>
        <w:t xml:space="preserve">    </w:t>
      </w:r>
      <w:r>
        <w:rPr>
          <w:rFonts w:hint="eastAsia" w:ascii="宋体" w:hAnsi="宋体" w:cs="宋体"/>
          <w:sz w:val="24"/>
          <w:szCs w:val="24"/>
        </w:rPr>
        <w:t>（职务或职称）</w:t>
      </w:r>
      <w:r>
        <w:rPr>
          <w:rFonts w:hint="eastAsia" w:ascii="宋体" w:hAnsi="宋体" w:cs="宋体"/>
          <w:sz w:val="24"/>
          <w:szCs w:val="24"/>
          <w:u w:val="single"/>
        </w:rPr>
        <w:t xml:space="preserve">      </w:t>
      </w:r>
      <w:r>
        <w:rPr>
          <w:rFonts w:hint="eastAsia" w:ascii="宋体" w:hAnsi="宋体" w:cs="宋体"/>
          <w:sz w:val="24"/>
          <w:szCs w:val="24"/>
        </w:rPr>
        <w:t>（姓名），身份证号：</w:t>
      </w:r>
      <w:r>
        <w:rPr>
          <w:rFonts w:hint="eastAsia" w:ascii="宋体" w:hAnsi="宋体" w:cs="宋体"/>
          <w:sz w:val="24"/>
          <w:szCs w:val="24"/>
          <w:u w:val="single"/>
        </w:rPr>
        <w:t xml:space="preserve">      </w:t>
      </w:r>
      <w:r>
        <w:rPr>
          <w:rFonts w:hint="eastAsia" w:ascii="宋体" w:hAnsi="宋体" w:cs="宋体"/>
          <w:sz w:val="24"/>
          <w:szCs w:val="24"/>
        </w:rPr>
        <w:t>，为我单位本次授权代理人，全权处理此次</w:t>
      </w:r>
      <w:r>
        <w:rPr>
          <w:rFonts w:hint="eastAsia" w:ascii="宋体" w:hAnsi="宋体" w:cs="宋体"/>
          <w:sz w:val="24"/>
          <w:szCs w:val="24"/>
          <w:u w:val="single"/>
        </w:rPr>
        <w:t xml:space="preserve">        （项目名称）</w:t>
      </w:r>
      <w:r>
        <w:rPr>
          <w:rFonts w:hint="eastAsia" w:ascii="宋体" w:hAnsi="宋体" w:cs="宋体"/>
          <w:kern w:val="10"/>
          <w:sz w:val="24"/>
          <w:szCs w:val="24"/>
        </w:rPr>
        <w:t>竞争性磋商</w:t>
      </w:r>
      <w:r>
        <w:rPr>
          <w:rFonts w:hint="eastAsia" w:ascii="宋体" w:hAnsi="宋体" w:cs="宋体"/>
          <w:sz w:val="24"/>
          <w:szCs w:val="24"/>
        </w:rPr>
        <w:t>活动的一切事宜。</w:t>
      </w:r>
    </w:p>
    <w:p w14:paraId="36C7681D">
      <w:pPr>
        <w:pStyle w:val="45"/>
        <w:spacing w:line="360" w:lineRule="auto"/>
        <w:ind w:firstLine="630"/>
        <w:rPr>
          <w:rFonts w:ascii="宋体" w:hAnsi="宋体" w:cs="宋体"/>
          <w:sz w:val="24"/>
          <w:szCs w:val="20"/>
        </w:rPr>
      </w:pPr>
      <w:r>
        <w:rPr>
          <w:rFonts w:hint="eastAsia" w:ascii="宋体" w:hAnsi="宋体" w:cs="宋体"/>
          <w:sz w:val="24"/>
          <w:szCs w:val="20"/>
        </w:rPr>
        <w:t>特此授权。</w:t>
      </w:r>
    </w:p>
    <w:p w14:paraId="08A62BB2">
      <w:pPr>
        <w:pStyle w:val="47"/>
        <w:spacing w:line="600" w:lineRule="exact"/>
        <w:ind w:firstLine="630"/>
        <w:rPr>
          <w:rFonts w:ascii="宋体" w:hAnsi="宋体" w:cs="宋体"/>
          <w:b/>
          <w:bCs/>
          <w:sz w:val="24"/>
          <w:szCs w:val="24"/>
        </w:rPr>
      </w:pPr>
      <w:r>
        <w:rPr>
          <w:rFonts w:hint="eastAsia" w:ascii="宋体" w:hAnsi="宋体" w:cs="宋体"/>
          <w:b/>
          <w:bCs/>
          <w:sz w:val="24"/>
          <w:szCs w:val="24"/>
        </w:rPr>
        <w:t>（附法人及授权委托人的身份证正反面复印件。）</w:t>
      </w:r>
    </w:p>
    <w:p w14:paraId="2D636B9E">
      <w:pPr>
        <w:pStyle w:val="45"/>
        <w:spacing w:line="600" w:lineRule="exact"/>
        <w:ind w:firstLine="630"/>
        <w:rPr>
          <w:rFonts w:ascii="宋体" w:hAnsi="宋体" w:cs="宋体"/>
          <w:sz w:val="24"/>
          <w:szCs w:val="24"/>
        </w:rPr>
      </w:pPr>
    </w:p>
    <w:p w14:paraId="3CFE11CE">
      <w:pPr>
        <w:pStyle w:val="45"/>
        <w:spacing w:line="600" w:lineRule="exact"/>
        <w:ind w:firstLine="630"/>
        <w:rPr>
          <w:rFonts w:ascii="宋体" w:hAnsi="宋体" w:cs="宋体"/>
          <w:sz w:val="24"/>
          <w:szCs w:val="24"/>
        </w:rPr>
      </w:pPr>
    </w:p>
    <w:p w14:paraId="2DDC9176">
      <w:pPr>
        <w:pStyle w:val="45"/>
        <w:spacing w:line="700" w:lineRule="exact"/>
        <w:ind w:firstLine="629"/>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（公章）</w:t>
      </w:r>
    </w:p>
    <w:p w14:paraId="16824FFD">
      <w:pPr>
        <w:pStyle w:val="45"/>
        <w:spacing w:line="700" w:lineRule="exact"/>
        <w:ind w:firstLine="629"/>
        <w:rPr>
          <w:rFonts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u w:val="single"/>
        </w:rPr>
        <w:t xml:space="preserve">            </w:t>
      </w:r>
      <w:r>
        <w:rPr>
          <w:rFonts w:hint="eastAsia" w:ascii="宋体" w:hAnsi="宋体" w:cs="宋体"/>
          <w:sz w:val="24"/>
          <w:szCs w:val="20"/>
        </w:rPr>
        <w:t>（签字或盖章）</w:t>
      </w:r>
    </w:p>
    <w:p w14:paraId="245F1602">
      <w:pPr>
        <w:pStyle w:val="45"/>
        <w:spacing w:line="700" w:lineRule="exact"/>
        <w:ind w:firstLine="629"/>
        <w:rPr>
          <w:rFonts w:ascii="宋体" w:hAnsi="宋体" w:cs="宋体"/>
          <w:sz w:val="24"/>
          <w:szCs w:val="20"/>
        </w:rPr>
      </w:pPr>
      <w:r>
        <w:rPr>
          <w:rFonts w:hint="eastAsia" w:ascii="宋体" w:hAnsi="宋体" w:cs="宋体"/>
          <w:sz w:val="24"/>
          <w:szCs w:val="20"/>
        </w:rPr>
        <w:t>授权代理人：</w:t>
      </w:r>
      <w:r>
        <w:rPr>
          <w:rFonts w:hint="eastAsia" w:ascii="宋体" w:hAnsi="宋体" w:cs="宋体"/>
          <w:sz w:val="24"/>
          <w:szCs w:val="20"/>
          <w:u w:val="single"/>
        </w:rPr>
        <w:t xml:space="preserve">              </w:t>
      </w:r>
      <w:r>
        <w:rPr>
          <w:rFonts w:hint="eastAsia" w:ascii="宋体" w:hAnsi="宋体" w:cs="宋体"/>
          <w:sz w:val="24"/>
          <w:szCs w:val="20"/>
        </w:rPr>
        <w:t>（签字或盖章）</w:t>
      </w:r>
    </w:p>
    <w:p w14:paraId="23D45FE2">
      <w:pPr>
        <w:pStyle w:val="45"/>
        <w:spacing w:line="700" w:lineRule="exact"/>
        <w:ind w:firstLine="629"/>
        <w:rPr>
          <w:rFonts w:ascii="宋体" w:hAnsi="宋体" w:cs="宋体"/>
          <w:sz w:val="24"/>
          <w:szCs w:val="20"/>
        </w:rPr>
      </w:pP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2417383">
      <w:pPr>
        <w:pStyle w:val="48"/>
        <w:outlineLvl w:val="1"/>
        <w:rPr>
          <w:rFonts w:ascii="宋体" w:hAnsi="宋体" w:eastAsia="宋体" w:cs="宋体"/>
        </w:rPr>
      </w:pPr>
      <w:r>
        <w:rPr>
          <w:rFonts w:hint="eastAsia" w:ascii="宋体" w:hAnsi="宋体" w:eastAsia="宋体" w:cs="宋体"/>
        </w:rPr>
        <w:br w:type="page"/>
      </w:r>
      <w:bookmarkStart w:id="72" w:name="_Toc3043"/>
      <w:bookmarkStart w:id="73" w:name="_Toc15577"/>
      <w:r>
        <w:rPr>
          <w:rFonts w:hint="eastAsia" w:ascii="宋体" w:hAnsi="宋体" w:eastAsia="宋体" w:cs="宋体"/>
        </w:rPr>
        <w:t>三、供应商基本信息</w:t>
      </w:r>
      <w:bookmarkEnd w:id="72"/>
      <w:bookmarkEnd w:id="73"/>
      <w:r>
        <w:rPr>
          <w:rFonts w:hint="eastAsia" w:ascii="宋体" w:hAnsi="宋体" w:eastAsia="宋体" w:cs="宋体"/>
        </w:rPr>
        <w:t xml:space="preserve"> </w:t>
      </w:r>
    </w:p>
    <w:p w14:paraId="72B0D533">
      <w:pPr>
        <w:pStyle w:val="49"/>
        <w:jc w:val="center"/>
        <w:rPr>
          <w:rFonts w:ascii="宋体" w:hAnsi="宋体" w:cs="宋体"/>
          <w:sz w:val="44"/>
          <w:szCs w:val="44"/>
        </w:rPr>
      </w:pPr>
      <w:r>
        <w:rPr>
          <w:rFonts w:hint="eastAsia" w:ascii="宋体" w:hAnsi="宋体" w:cs="宋体"/>
          <w:bCs/>
          <w:sz w:val="44"/>
          <w:szCs w:val="44"/>
        </w:rPr>
        <w:t>供应商基本情况表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148C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1AB2B86">
            <w:pPr>
              <w:pStyle w:val="49"/>
              <w:spacing w:line="600" w:lineRule="exact"/>
              <w:jc w:val="center"/>
              <w:rPr>
                <w:rFonts w:ascii="宋体" w:hAnsi="宋体" w:cs="宋体"/>
                <w:bCs/>
                <w:color w:val="000000"/>
                <w:sz w:val="24"/>
              </w:rPr>
            </w:pPr>
            <w:r>
              <w:rPr>
                <w:rFonts w:hint="eastAsia" w:ascii="宋体" w:hAnsi="宋体" w:cs="宋体"/>
                <w:bCs/>
                <w:color w:val="000000"/>
                <w:sz w:val="24"/>
              </w:rPr>
              <w:t>供应商名称</w:t>
            </w:r>
          </w:p>
        </w:tc>
        <w:tc>
          <w:tcPr>
            <w:tcW w:w="6998" w:type="dxa"/>
            <w:gridSpan w:val="3"/>
            <w:vAlign w:val="center"/>
          </w:tcPr>
          <w:p w14:paraId="7AED6867">
            <w:pPr>
              <w:pStyle w:val="49"/>
              <w:spacing w:line="600" w:lineRule="exact"/>
              <w:jc w:val="center"/>
              <w:rPr>
                <w:rFonts w:ascii="宋体" w:hAnsi="宋体" w:cs="宋体"/>
                <w:bCs/>
                <w:color w:val="000000"/>
                <w:sz w:val="24"/>
              </w:rPr>
            </w:pPr>
          </w:p>
        </w:tc>
      </w:tr>
      <w:tr w14:paraId="782C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346AAE1">
            <w:pPr>
              <w:pStyle w:val="49"/>
              <w:spacing w:line="600" w:lineRule="exact"/>
              <w:jc w:val="center"/>
              <w:rPr>
                <w:rFonts w:ascii="宋体" w:hAnsi="宋体" w:cs="宋体"/>
                <w:bCs/>
                <w:color w:val="000000"/>
                <w:sz w:val="24"/>
              </w:rPr>
            </w:pPr>
            <w:r>
              <w:rPr>
                <w:rFonts w:hint="eastAsia" w:ascii="宋体" w:hAnsi="宋体" w:cs="宋体"/>
                <w:bCs/>
                <w:color w:val="000000"/>
                <w:sz w:val="24"/>
              </w:rPr>
              <w:t>法定代表人</w:t>
            </w:r>
          </w:p>
        </w:tc>
        <w:tc>
          <w:tcPr>
            <w:tcW w:w="3118" w:type="dxa"/>
            <w:vAlign w:val="center"/>
          </w:tcPr>
          <w:p w14:paraId="547E1350">
            <w:pPr>
              <w:pStyle w:val="49"/>
              <w:spacing w:line="600" w:lineRule="exact"/>
              <w:jc w:val="center"/>
              <w:rPr>
                <w:rFonts w:ascii="宋体" w:hAnsi="宋体" w:cs="宋体"/>
                <w:bCs/>
                <w:color w:val="000000"/>
                <w:sz w:val="24"/>
              </w:rPr>
            </w:pPr>
          </w:p>
        </w:tc>
        <w:tc>
          <w:tcPr>
            <w:tcW w:w="1276" w:type="dxa"/>
            <w:vAlign w:val="center"/>
          </w:tcPr>
          <w:p w14:paraId="77CBA649">
            <w:pPr>
              <w:pStyle w:val="49"/>
              <w:spacing w:line="600" w:lineRule="exact"/>
              <w:jc w:val="center"/>
              <w:rPr>
                <w:rFonts w:ascii="宋体" w:hAnsi="宋体" w:cs="宋体"/>
                <w:bCs/>
                <w:color w:val="000000"/>
                <w:sz w:val="24"/>
              </w:rPr>
            </w:pPr>
            <w:r>
              <w:rPr>
                <w:rFonts w:hint="eastAsia" w:ascii="宋体" w:hAnsi="宋体" w:cs="宋体"/>
                <w:bCs/>
                <w:color w:val="000000"/>
                <w:sz w:val="24"/>
              </w:rPr>
              <w:t>注册地区</w:t>
            </w:r>
          </w:p>
        </w:tc>
        <w:tc>
          <w:tcPr>
            <w:tcW w:w="2604" w:type="dxa"/>
            <w:vAlign w:val="center"/>
          </w:tcPr>
          <w:p w14:paraId="78CC6FAF">
            <w:pPr>
              <w:pStyle w:val="49"/>
              <w:spacing w:line="600" w:lineRule="exact"/>
              <w:jc w:val="center"/>
              <w:rPr>
                <w:rFonts w:ascii="宋体" w:hAnsi="宋体" w:cs="宋体"/>
                <w:bCs/>
                <w:color w:val="000000"/>
                <w:sz w:val="24"/>
              </w:rPr>
            </w:pPr>
          </w:p>
        </w:tc>
      </w:tr>
      <w:tr w14:paraId="274A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852DA6F">
            <w:pPr>
              <w:pStyle w:val="49"/>
              <w:spacing w:line="600" w:lineRule="exact"/>
              <w:jc w:val="center"/>
              <w:rPr>
                <w:rFonts w:ascii="宋体" w:hAnsi="宋体" w:cs="宋体"/>
                <w:bCs/>
                <w:color w:val="000000"/>
                <w:sz w:val="24"/>
              </w:rPr>
            </w:pPr>
            <w:r>
              <w:rPr>
                <w:rFonts w:hint="eastAsia" w:ascii="宋体" w:hAnsi="宋体" w:cs="宋体"/>
                <w:bCs/>
                <w:color w:val="000000"/>
                <w:sz w:val="24"/>
              </w:rPr>
              <w:t>地址</w:t>
            </w:r>
          </w:p>
        </w:tc>
        <w:tc>
          <w:tcPr>
            <w:tcW w:w="3118" w:type="dxa"/>
            <w:vAlign w:val="center"/>
          </w:tcPr>
          <w:p w14:paraId="7E850139">
            <w:pPr>
              <w:pStyle w:val="49"/>
              <w:spacing w:line="600" w:lineRule="exact"/>
              <w:jc w:val="center"/>
              <w:rPr>
                <w:rFonts w:ascii="宋体" w:hAnsi="宋体" w:cs="宋体"/>
                <w:bCs/>
                <w:color w:val="000000"/>
                <w:sz w:val="24"/>
              </w:rPr>
            </w:pPr>
          </w:p>
        </w:tc>
        <w:tc>
          <w:tcPr>
            <w:tcW w:w="1276" w:type="dxa"/>
            <w:vAlign w:val="center"/>
          </w:tcPr>
          <w:p w14:paraId="6244FDCF">
            <w:pPr>
              <w:pStyle w:val="49"/>
              <w:spacing w:line="600" w:lineRule="exact"/>
              <w:jc w:val="center"/>
              <w:rPr>
                <w:rFonts w:ascii="宋体" w:hAnsi="宋体" w:cs="宋体"/>
                <w:bCs/>
                <w:color w:val="000000"/>
                <w:sz w:val="24"/>
              </w:rPr>
            </w:pPr>
            <w:r>
              <w:rPr>
                <w:rFonts w:hint="eastAsia" w:ascii="宋体" w:hAnsi="宋体" w:cs="宋体"/>
                <w:bCs/>
                <w:color w:val="000000"/>
                <w:sz w:val="24"/>
              </w:rPr>
              <w:t>邮政编码</w:t>
            </w:r>
          </w:p>
        </w:tc>
        <w:tc>
          <w:tcPr>
            <w:tcW w:w="2604" w:type="dxa"/>
            <w:vAlign w:val="center"/>
          </w:tcPr>
          <w:p w14:paraId="45B0E7DF">
            <w:pPr>
              <w:pStyle w:val="49"/>
              <w:spacing w:line="600" w:lineRule="exact"/>
              <w:jc w:val="center"/>
              <w:rPr>
                <w:rFonts w:ascii="宋体" w:hAnsi="宋体" w:cs="宋体"/>
                <w:bCs/>
                <w:color w:val="000000"/>
                <w:sz w:val="24"/>
              </w:rPr>
            </w:pPr>
          </w:p>
        </w:tc>
      </w:tr>
      <w:tr w14:paraId="39DA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DD2897C">
            <w:pPr>
              <w:pStyle w:val="49"/>
              <w:spacing w:line="600" w:lineRule="exact"/>
              <w:jc w:val="center"/>
              <w:rPr>
                <w:rFonts w:ascii="宋体" w:hAnsi="宋体" w:cs="宋体"/>
                <w:bCs/>
                <w:color w:val="000000"/>
                <w:sz w:val="24"/>
              </w:rPr>
            </w:pPr>
            <w:r>
              <w:rPr>
                <w:rFonts w:hint="eastAsia" w:ascii="宋体" w:hAnsi="宋体" w:cs="宋体"/>
                <w:bCs/>
                <w:color w:val="000000"/>
                <w:sz w:val="24"/>
              </w:rPr>
              <w:t>成立时间</w:t>
            </w:r>
          </w:p>
        </w:tc>
        <w:tc>
          <w:tcPr>
            <w:tcW w:w="3118" w:type="dxa"/>
            <w:vAlign w:val="center"/>
          </w:tcPr>
          <w:p w14:paraId="169FFE5C">
            <w:pPr>
              <w:pStyle w:val="49"/>
              <w:spacing w:line="600" w:lineRule="exact"/>
              <w:jc w:val="center"/>
              <w:rPr>
                <w:rFonts w:ascii="宋体" w:hAnsi="宋体" w:cs="宋体"/>
                <w:bCs/>
                <w:color w:val="000000"/>
                <w:sz w:val="24"/>
              </w:rPr>
            </w:pPr>
          </w:p>
        </w:tc>
        <w:tc>
          <w:tcPr>
            <w:tcW w:w="1276" w:type="dxa"/>
            <w:vAlign w:val="center"/>
          </w:tcPr>
          <w:p w14:paraId="4BFCE04A">
            <w:pPr>
              <w:pStyle w:val="49"/>
              <w:spacing w:line="600" w:lineRule="exact"/>
              <w:jc w:val="center"/>
              <w:rPr>
                <w:rFonts w:ascii="宋体" w:hAnsi="宋体" w:cs="宋体"/>
                <w:bCs/>
                <w:color w:val="000000"/>
                <w:sz w:val="24"/>
              </w:rPr>
            </w:pPr>
            <w:r>
              <w:rPr>
                <w:rFonts w:hint="eastAsia" w:ascii="宋体" w:hAnsi="宋体" w:cs="宋体"/>
                <w:bCs/>
                <w:color w:val="000000"/>
                <w:sz w:val="24"/>
              </w:rPr>
              <w:t>单位性质</w:t>
            </w:r>
          </w:p>
        </w:tc>
        <w:tc>
          <w:tcPr>
            <w:tcW w:w="2604" w:type="dxa"/>
            <w:vAlign w:val="center"/>
          </w:tcPr>
          <w:p w14:paraId="163C17C0">
            <w:pPr>
              <w:pStyle w:val="49"/>
              <w:spacing w:line="600" w:lineRule="exact"/>
              <w:jc w:val="center"/>
              <w:rPr>
                <w:rFonts w:ascii="宋体" w:hAnsi="宋体" w:cs="宋体"/>
                <w:bCs/>
                <w:color w:val="000000"/>
                <w:sz w:val="24"/>
              </w:rPr>
            </w:pPr>
          </w:p>
        </w:tc>
      </w:tr>
      <w:tr w14:paraId="0DEB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A5556DE">
            <w:pPr>
              <w:pStyle w:val="49"/>
              <w:spacing w:line="600" w:lineRule="exact"/>
              <w:jc w:val="center"/>
              <w:rPr>
                <w:rFonts w:ascii="宋体" w:hAnsi="宋体" w:cs="宋体"/>
                <w:bCs/>
                <w:color w:val="000000"/>
                <w:sz w:val="24"/>
              </w:rPr>
            </w:pPr>
            <w:r>
              <w:rPr>
                <w:rFonts w:hint="eastAsia" w:ascii="宋体" w:hAnsi="宋体" w:cs="宋体"/>
                <w:bCs/>
                <w:color w:val="000000"/>
                <w:sz w:val="24"/>
              </w:rPr>
              <w:t>注册号或社会信用代码</w:t>
            </w:r>
          </w:p>
        </w:tc>
        <w:tc>
          <w:tcPr>
            <w:tcW w:w="3118" w:type="dxa"/>
            <w:vAlign w:val="center"/>
          </w:tcPr>
          <w:p w14:paraId="23A27EE4">
            <w:pPr>
              <w:pStyle w:val="49"/>
              <w:spacing w:line="600" w:lineRule="exact"/>
              <w:jc w:val="center"/>
              <w:rPr>
                <w:rFonts w:ascii="宋体" w:hAnsi="宋体" w:cs="宋体"/>
                <w:bCs/>
                <w:color w:val="000000"/>
                <w:sz w:val="24"/>
              </w:rPr>
            </w:pPr>
          </w:p>
        </w:tc>
        <w:tc>
          <w:tcPr>
            <w:tcW w:w="1276" w:type="dxa"/>
            <w:vAlign w:val="center"/>
          </w:tcPr>
          <w:p w14:paraId="4772F131">
            <w:pPr>
              <w:pStyle w:val="49"/>
              <w:spacing w:line="600" w:lineRule="exact"/>
              <w:jc w:val="center"/>
              <w:rPr>
                <w:rFonts w:ascii="宋体" w:hAnsi="宋体" w:cs="宋体"/>
                <w:bCs/>
                <w:color w:val="000000"/>
                <w:sz w:val="24"/>
              </w:rPr>
            </w:pPr>
            <w:r>
              <w:rPr>
                <w:rFonts w:hint="eastAsia" w:ascii="宋体" w:hAnsi="宋体" w:cs="宋体"/>
                <w:bCs/>
                <w:color w:val="000000"/>
                <w:sz w:val="24"/>
              </w:rPr>
              <w:t>注册资本（万元）</w:t>
            </w:r>
          </w:p>
        </w:tc>
        <w:tc>
          <w:tcPr>
            <w:tcW w:w="2604" w:type="dxa"/>
            <w:vAlign w:val="center"/>
          </w:tcPr>
          <w:p w14:paraId="2FE75D07">
            <w:pPr>
              <w:pStyle w:val="49"/>
              <w:spacing w:line="600" w:lineRule="exact"/>
              <w:jc w:val="center"/>
              <w:rPr>
                <w:rFonts w:ascii="宋体" w:hAnsi="宋体" w:cs="宋体"/>
                <w:bCs/>
                <w:color w:val="000000"/>
                <w:sz w:val="24"/>
              </w:rPr>
            </w:pPr>
          </w:p>
        </w:tc>
      </w:tr>
      <w:tr w14:paraId="68FB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2543038">
            <w:pPr>
              <w:pStyle w:val="49"/>
              <w:spacing w:line="600" w:lineRule="exact"/>
              <w:jc w:val="center"/>
              <w:rPr>
                <w:rFonts w:ascii="宋体" w:hAnsi="宋体" w:cs="宋体"/>
                <w:bCs/>
                <w:color w:val="000000"/>
                <w:sz w:val="24"/>
              </w:rPr>
            </w:pPr>
            <w:r>
              <w:rPr>
                <w:rFonts w:hint="eastAsia" w:ascii="宋体" w:hAnsi="宋体" w:cs="宋体"/>
                <w:bCs/>
                <w:color w:val="000000"/>
                <w:sz w:val="24"/>
              </w:rPr>
              <w:t>供应商类别</w:t>
            </w:r>
          </w:p>
        </w:tc>
        <w:tc>
          <w:tcPr>
            <w:tcW w:w="6998" w:type="dxa"/>
            <w:gridSpan w:val="3"/>
            <w:vAlign w:val="center"/>
          </w:tcPr>
          <w:p w14:paraId="49B7E708">
            <w:pPr>
              <w:pStyle w:val="49"/>
              <w:spacing w:line="600" w:lineRule="exact"/>
              <w:jc w:val="center"/>
              <w:rPr>
                <w:rFonts w:ascii="宋体" w:hAnsi="宋体" w:cs="宋体"/>
                <w:bCs/>
                <w:color w:val="000000"/>
                <w:sz w:val="24"/>
              </w:rPr>
            </w:pPr>
          </w:p>
        </w:tc>
      </w:tr>
      <w:tr w14:paraId="3673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3B115D">
            <w:pPr>
              <w:pStyle w:val="49"/>
              <w:spacing w:line="600" w:lineRule="exact"/>
              <w:jc w:val="center"/>
              <w:rPr>
                <w:rFonts w:ascii="宋体" w:hAnsi="宋体" w:cs="宋体"/>
                <w:bCs/>
                <w:color w:val="000000"/>
                <w:sz w:val="24"/>
              </w:rPr>
            </w:pPr>
            <w:r>
              <w:rPr>
                <w:rFonts w:hint="eastAsia" w:ascii="宋体" w:hAnsi="宋体" w:cs="宋体"/>
                <w:bCs/>
                <w:color w:val="000000"/>
                <w:sz w:val="24"/>
              </w:rPr>
              <w:t>开户银行</w:t>
            </w:r>
          </w:p>
        </w:tc>
        <w:tc>
          <w:tcPr>
            <w:tcW w:w="3118" w:type="dxa"/>
            <w:vAlign w:val="center"/>
          </w:tcPr>
          <w:p w14:paraId="57166830">
            <w:pPr>
              <w:pStyle w:val="49"/>
              <w:spacing w:line="600" w:lineRule="exact"/>
              <w:jc w:val="center"/>
              <w:rPr>
                <w:rFonts w:ascii="宋体" w:hAnsi="宋体" w:cs="宋体"/>
                <w:bCs/>
                <w:color w:val="000000"/>
                <w:sz w:val="24"/>
              </w:rPr>
            </w:pPr>
          </w:p>
        </w:tc>
        <w:tc>
          <w:tcPr>
            <w:tcW w:w="1276" w:type="dxa"/>
            <w:vAlign w:val="center"/>
          </w:tcPr>
          <w:p w14:paraId="407765F9">
            <w:pPr>
              <w:pStyle w:val="49"/>
              <w:spacing w:line="600" w:lineRule="exact"/>
              <w:jc w:val="center"/>
              <w:rPr>
                <w:rFonts w:ascii="宋体" w:hAnsi="宋体" w:cs="宋体"/>
                <w:bCs/>
                <w:color w:val="000000"/>
                <w:sz w:val="24"/>
              </w:rPr>
            </w:pPr>
            <w:r>
              <w:rPr>
                <w:rFonts w:hint="eastAsia" w:ascii="宋体" w:hAnsi="宋体" w:cs="宋体"/>
                <w:bCs/>
                <w:color w:val="000000"/>
                <w:sz w:val="24"/>
              </w:rPr>
              <w:t>账号</w:t>
            </w:r>
          </w:p>
        </w:tc>
        <w:tc>
          <w:tcPr>
            <w:tcW w:w="2604" w:type="dxa"/>
            <w:vAlign w:val="center"/>
          </w:tcPr>
          <w:p w14:paraId="12CAF034">
            <w:pPr>
              <w:pStyle w:val="49"/>
              <w:spacing w:line="600" w:lineRule="exact"/>
              <w:jc w:val="center"/>
              <w:rPr>
                <w:rFonts w:ascii="宋体" w:hAnsi="宋体" w:cs="宋体"/>
                <w:bCs/>
                <w:color w:val="000000"/>
                <w:sz w:val="24"/>
              </w:rPr>
            </w:pPr>
          </w:p>
        </w:tc>
      </w:tr>
      <w:tr w14:paraId="42C7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4ECEAE5">
            <w:pPr>
              <w:pStyle w:val="49"/>
              <w:spacing w:line="600" w:lineRule="exact"/>
              <w:jc w:val="center"/>
              <w:rPr>
                <w:rFonts w:ascii="宋体" w:hAnsi="宋体" w:cs="宋体"/>
                <w:bCs/>
                <w:color w:val="000000"/>
                <w:sz w:val="24"/>
              </w:rPr>
            </w:pPr>
            <w:r>
              <w:rPr>
                <w:rFonts w:hint="eastAsia" w:ascii="宋体" w:hAnsi="宋体" w:cs="宋体"/>
                <w:bCs/>
                <w:color w:val="000000"/>
                <w:sz w:val="24"/>
              </w:rPr>
              <w:t>联系人</w:t>
            </w:r>
          </w:p>
        </w:tc>
        <w:tc>
          <w:tcPr>
            <w:tcW w:w="3118" w:type="dxa"/>
            <w:vAlign w:val="center"/>
          </w:tcPr>
          <w:p w14:paraId="2FAABA18">
            <w:pPr>
              <w:pStyle w:val="49"/>
              <w:spacing w:line="600" w:lineRule="exact"/>
              <w:jc w:val="center"/>
              <w:rPr>
                <w:rFonts w:ascii="宋体" w:hAnsi="宋体" w:cs="宋体"/>
                <w:bCs/>
                <w:color w:val="000000"/>
                <w:sz w:val="24"/>
              </w:rPr>
            </w:pPr>
          </w:p>
        </w:tc>
        <w:tc>
          <w:tcPr>
            <w:tcW w:w="1276" w:type="dxa"/>
            <w:vAlign w:val="center"/>
          </w:tcPr>
          <w:p w14:paraId="24392309">
            <w:pPr>
              <w:pStyle w:val="49"/>
              <w:spacing w:line="600" w:lineRule="exact"/>
              <w:jc w:val="center"/>
              <w:rPr>
                <w:rFonts w:ascii="宋体" w:hAnsi="宋体" w:cs="宋体"/>
                <w:bCs/>
                <w:color w:val="000000"/>
                <w:sz w:val="24"/>
              </w:rPr>
            </w:pPr>
            <w:r>
              <w:rPr>
                <w:rFonts w:hint="eastAsia" w:ascii="宋体" w:hAnsi="宋体" w:cs="宋体"/>
                <w:bCs/>
                <w:color w:val="000000"/>
                <w:sz w:val="24"/>
              </w:rPr>
              <w:t>联系电话</w:t>
            </w:r>
          </w:p>
        </w:tc>
        <w:tc>
          <w:tcPr>
            <w:tcW w:w="2604" w:type="dxa"/>
            <w:vAlign w:val="center"/>
          </w:tcPr>
          <w:p w14:paraId="1D979827">
            <w:pPr>
              <w:pStyle w:val="49"/>
              <w:spacing w:line="600" w:lineRule="exact"/>
              <w:jc w:val="center"/>
              <w:rPr>
                <w:rFonts w:ascii="宋体" w:hAnsi="宋体" w:cs="宋体"/>
                <w:bCs/>
                <w:color w:val="000000"/>
                <w:sz w:val="24"/>
              </w:rPr>
            </w:pPr>
          </w:p>
        </w:tc>
      </w:tr>
      <w:tr w14:paraId="4977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vAlign w:val="center"/>
          </w:tcPr>
          <w:p w14:paraId="4A7F480E">
            <w:pPr>
              <w:pStyle w:val="49"/>
              <w:spacing w:line="560" w:lineRule="exact"/>
              <w:jc w:val="center"/>
              <w:rPr>
                <w:rFonts w:ascii="宋体" w:hAnsi="宋体" w:cs="宋体"/>
                <w:bCs/>
                <w:color w:val="000000"/>
                <w:sz w:val="24"/>
              </w:rPr>
            </w:pPr>
            <w:r>
              <w:rPr>
                <w:rFonts w:hint="eastAsia" w:ascii="宋体" w:hAnsi="宋体" w:cs="宋体"/>
                <w:bCs/>
                <w:color w:val="000000"/>
                <w:sz w:val="24"/>
              </w:rPr>
              <w:t>经营范围</w:t>
            </w:r>
          </w:p>
        </w:tc>
        <w:tc>
          <w:tcPr>
            <w:tcW w:w="6998" w:type="dxa"/>
            <w:gridSpan w:val="3"/>
          </w:tcPr>
          <w:p w14:paraId="329927DE">
            <w:pPr>
              <w:pStyle w:val="49"/>
              <w:spacing w:line="560" w:lineRule="exact"/>
              <w:ind w:firstLine="1432" w:firstLineChars="597"/>
              <w:rPr>
                <w:rFonts w:ascii="宋体" w:hAnsi="宋体" w:cs="宋体"/>
                <w:bCs/>
                <w:color w:val="000000"/>
                <w:sz w:val="24"/>
              </w:rPr>
            </w:pPr>
          </w:p>
        </w:tc>
      </w:tr>
      <w:tr w14:paraId="291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vAlign w:val="center"/>
          </w:tcPr>
          <w:p w14:paraId="2A53ABDC">
            <w:pPr>
              <w:pStyle w:val="49"/>
              <w:spacing w:line="560" w:lineRule="exact"/>
              <w:jc w:val="center"/>
              <w:rPr>
                <w:rFonts w:ascii="宋体" w:hAnsi="宋体" w:cs="宋体"/>
                <w:bCs/>
                <w:color w:val="000000"/>
                <w:sz w:val="24"/>
              </w:rPr>
            </w:pPr>
            <w:r>
              <w:rPr>
                <w:rFonts w:hint="eastAsia" w:ascii="宋体" w:hAnsi="宋体" w:cs="宋体"/>
                <w:bCs/>
                <w:color w:val="000000"/>
                <w:sz w:val="24"/>
              </w:rPr>
              <w:t>备注</w:t>
            </w:r>
          </w:p>
        </w:tc>
        <w:tc>
          <w:tcPr>
            <w:tcW w:w="6998" w:type="dxa"/>
            <w:gridSpan w:val="3"/>
            <w:vAlign w:val="center"/>
          </w:tcPr>
          <w:p w14:paraId="00065D45">
            <w:pPr>
              <w:pStyle w:val="49"/>
              <w:spacing w:line="500" w:lineRule="exact"/>
              <w:jc w:val="center"/>
              <w:rPr>
                <w:rFonts w:ascii="宋体" w:hAnsi="宋体" w:cs="宋体"/>
                <w:bCs/>
                <w:color w:val="000000"/>
                <w:sz w:val="24"/>
              </w:rPr>
            </w:pPr>
          </w:p>
        </w:tc>
      </w:tr>
    </w:tbl>
    <w:p w14:paraId="49F75B2C">
      <w:pPr>
        <w:spacing w:line="360" w:lineRule="exact"/>
        <w:rPr>
          <w:rFonts w:ascii="宋体" w:hAnsi="宋体" w:cs="宋体"/>
          <w:b/>
          <w:bCs/>
          <w:sz w:val="24"/>
        </w:rPr>
        <w:sectPr>
          <w:footerReference r:id="rId6" w:type="default"/>
          <w:pgSz w:w="11900" w:h="16838"/>
          <w:pgMar w:top="1440" w:right="1440" w:bottom="662" w:left="1440" w:header="567" w:footer="567" w:gutter="0"/>
          <w:cols w:space="720" w:num="1"/>
        </w:sectPr>
      </w:pPr>
      <w:r>
        <w:rPr>
          <w:rFonts w:hint="eastAsia" w:ascii="宋体" w:hAnsi="宋体" w:cs="宋体"/>
          <w:bCs/>
          <w:sz w:val="24"/>
        </w:rPr>
        <w:t>注：响应文件须附营业执照副本复印件和税务登记证复印件(或“三证合一”的营业执照复印件)</w:t>
      </w:r>
    </w:p>
    <w:p w14:paraId="7AADCD17">
      <w:pPr>
        <w:pStyle w:val="54"/>
        <w:outlineLvl w:val="1"/>
        <w:rPr>
          <w:rFonts w:ascii="宋体" w:hAnsi="宋体" w:eastAsia="宋体" w:cs="宋体"/>
        </w:rPr>
      </w:pPr>
      <w:bookmarkStart w:id="74" w:name="_Toc26391"/>
      <w:bookmarkStart w:id="75" w:name="_Toc31277"/>
      <w:r>
        <w:rPr>
          <w:rFonts w:hint="eastAsia" w:ascii="宋体" w:hAnsi="宋体" w:eastAsia="宋体" w:cs="宋体"/>
        </w:rPr>
        <w:t>四、报价一览表</w:t>
      </w:r>
      <w:bookmarkEnd w:id="74"/>
      <w:bookmarkEnd w:id="75"/>
    </w:p>
    <w:p w14:paraId="37976380">
      <w:pPr>
        <w:pStyle w:val="53"/>
        <w:jc w:val="center"/>
        <w:rPr>
          <w:rFonts w:ascii="宋体" w:hAnsi="宋体" w:cs="宋体"/>
          <w:sz w:val="28"/>
          <w:szCs w:val="28"/>
        </w:rPr>
      </w:pPr>
      <w:bookmarkStart w:id="76" w:name="_Toc22826"/>
      <w:bookmarkStart w:id="77" w:name="_Toc12230"/>
      <w:bookmarkStart w:id="78" w:name="_Toc15689"/>
      <w:bookmarkStart w:id="79" w:name="_Toc14472"/>
      <w:bookmarkStart w:id="80" w:name="_Toc16789"/>
      <w:bookmarkStart w:id="81" w:name="_Toc20687"/>
      <w:bookmarkStart w:id="82" w:name="_Toc679365328"/>
      <w:bookmarkStart w:id="83" w:name="_Toc28314"/>
      <w:bookmarkStart w:id="84" w:name="_Toc13142"/>
      <w:r>
        <w:rPr>
          <w:rFonts w:hint="eastAsia" w:ascii="宋体" w:hAnsi="宋体" w:cs="宋体"/>
          <w:sz w:val="28"/>
          <w:szCs w:val="28"/>
        </w:rPr>
        <w:t>报价一览表</w:t>
      </w:r>
      <w:bookmarkEnd w:id="76"/>
      <w:bookmarkEnd w:id="77"/>
      <w:bookmarkEnd w:id="78"/>
      <w:bookmarkEnd w:id="79"/>
      <w:bookmarkEnd w:id="80"/>
      <w:bookmarkEnd w:id="81"/>
      <w:bookmarkEnd w:id="82"/>
      <w:bookmarkEnd w:id="83"/>
      <w:bookmarkEnd w:id="84"/>
      <w:bookmarkStart w:id="85" w:name="_Toc8261"/>
    </w:p>
    <w:tbl>
      <w:tblPr>
        <w:tblStyle w:val="19"/>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521"/>
      </w:tblGrid>
      <w:tr w14:paraId="5F6B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2325" w:type="dxa"/>
            <w:vAlign w:val="center"/>
          </w:tcPr>
          <w:p w14:paraId="39520D21">
            <w:pPr>
              <w:spacing w:line="600" w:lineRule="exact"/>
              <w:ind w:right="105" w:rightChars="50"/>
              <w:jc w:val="center"/>
              <w:rPr>
                <w:rFonts w:ascii="宋体" w:hAnsi="宋体" w:cs="宋体"/>
                <w:sz w:val="24"/>
                <w:szCs w:val="24"/>
              </w:rPr>
            </w:pPr>
            <w:r>
              <w:rPr>
                <w:rFonts w:hint="eastAsia" w:ascii="宋体" w:hAnsi="宋体" w:cs="宋体"/>
                <w:sz w:val="24"/>
                <w:szCs w:val="24"/>
              </w:rPr>
              <w:t>项目编号及</w:t>
            </w:r>
          </w:p>
          <w:p w14:paraId="0182BFD4">
            <w:pPr>
              <w:spacing w:line="600" w:lineRule="exact"/>
              <w:ind w:right="105" w:rightChars="50"/>
              <w:jc w:val="center"/>
              <w:rPr>
                <w:rFonts w:ascii="宋体" w:hAnsi="宋体" w:cs="宋体"/>
                <w:sz w:val="24"/>
                <w:szCs w:val="24"/>
              </w:rPr>
            </w:pPr>
            <w:r>
              <w:rPr>
                <w:rFonts w:hint="eastAsia" w:ascii="宋体" w:hAnsi="宋体" w:cs="宋体"/>
                <w:sz w:val="24"/>
                <w:szCs w:val="24"/>
              </w:rPr>
              <w:t>名称</w:t>
            </w:r>
          </w:p>
        </w:tc>
        <w:tc>
          <w:tcPr>
            <w:tcW w:w="6521" w:type="dxa"/>
            <w:vAlign w:val="center"/>
          </w:tcPr>
          <w:p w14:paraId="04F752C7">
            <w:pPr>
              <w:spacing w:line="500" w:lineRule="exact"/>
              <w:ind w:right="105" w:rightChars="50"/>
              <w:jc w:val="left"/>
              <w:rPr>
                <w:rFonts w:ascii="宋体" w:hAnsi="宋体" w:cs="宋体"/>
                <w:kern w:val="0"/>
                <w:sz w:val="24"/>
                <w:szCs w:val="24"/>
              </w:rPr>
            </w:pPr>
            <w:r>
              <w:rPr>
                <w:rFonts w:hint="eastAsia" w:ascii="宋体" w:hAnsi="宋体" w:cs="宋体"/>
                <w:kern w:val="0"/>
                <w:sz w:val="24"/>
                <w:szCs w:val="24"/>
              </w:rPr>
              <w:t>项目编号：</w:t>
            </w:r>
          </w:p>
          <w:p w14:paraId="08EC9C8A">
            <w:pPr>
              <w:spacing w:line="500" w:lineRule="exact"/>
              <w:ind w:right="105" w:rightChars="50"/>
              <w:jc w:val="left"/>
              <w:rPr>
                <w:rFonts w:ascii="宋体" w:hAnsi="宋体" w:cs="宋体"/>
                <w:b/>
                <w:kern w:val="0"/>
                <w:sz w:val="24"/>
                <w:szCs w:val="24"/>
              </w:rPr>
            </w:pPr>
            <w:r>
              <w:rPr>
                <w:rFonts w:hint="eastAsia" w:ascii="宋体" w:hAnsi="宋体" w:cs="宋体"/>
                <w:kern w:val="0"/>
                <w:sz w:val="24"/>
                <w:szCs w:val="24"/>
              </w:rPr>
              <w:t>项目名称：</w:t>
            </w:r>
            <w:r>
              <w:rPr>
                <w:rFonts w:hint="eastAsia" w:ascii="宋体" w:hAnsi="宋体" w:cs="宋体"/>
                <w:b/>
                <w:kern w:val="0"/>
                <w:sz w:val="24"/>
                <w:szCs w:val="24"/>
              </w:rPr>
              <w:t xml:space="preserve"> </w:t>
            </w:r>
          </w:p>
        </w:tc>
      </w:tr>
      <w:tr w14:paraId="20E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2325" w:type="dxa"/>
            <w:vAlign w:val="center"/>
          </w:tcPr>
          <w:p w14:paraId="041009CC">
            <w:pPr>
              <w:spacing w:line="600" w:lineRule="exact"/>
              <w:ind w:right="105" w:rightChars="50"/>
              <w:jc w:val="center"/>
              <w:rPr>
                <w:rFonts w:ascii="宋体" w:hAnsi="宋体" w:cs="宋体"/>
              </w:rPr>
            </w:pPr>
            <w:r>
              <w:rPr>
                <w:rFonts w:hint="eastAsia" w:ascii="宋体" w:hAnsi="宋体" w:cs="宋体"/>
                <w:sz w:val="28"/>
              </w:rPr>
              <w:t>竞标</w:t>
            </w:r>
          </w:p>
          <w:p w14:paraId="6C1B961D">
            <w:pPr>
              <w:spacing w:line="600" w:lineRule="exact"/>
              <w:ind w:right="105" w:rightChars="50"/>
              <w:jc w:val="center"/>
              <w:rPr>
                <w:rFonts w:ascii="宋体" w:hAnsi="宋体" w:cs="宋体"/>
                <w:sz w:val="24"/>
              </w:rPr>
            </w:pPr>
            <w:r>
              <w:rPr>
                <w:rFonts w:hint="eastAsia" w:ascii="宋体" w:hAnsi="宋体" w:cs="宋体"/>
                <w:sz w:val="28"/>
                <w:lang w:eastAsia="zh-Hans"/>
              </w:rPr>
              <w:t>总</w:t>
            </w:r>
            <w:r>
              <w:rPr>
                <w:rFonts w:hint="eastAsia" w:ascii="宋体" w:hAnsi="宋体" w:cs="宋体"/>
                <w:sz w:val="28"/>
              </w:rPr>
              <w:t>价</w:t>
            </w:r>
          </w:p>
        </w:tc>
        <w:tc>
          <w:tcPr>
            <w:tcW w:w="6521" w:type="dxa"/>
            <w:vAlign w:val="center"/>
          </w:tcPr>
          <w:p w14:paraId="4C3B9523">
            <w:pPr>
              <w:spacing w:line="500" w:lineRule="exact"/>
              <w:ind w:right="105" w:rightChars="5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p>
          <w:p w14:paraId="266FBB1B">
            <w:pPr>
              <w:spacing w:line="500" w:lineRule="exact"/>
              <w:ind w:right="105" w:rightChars="50"/>
              <w:rPr>
                <w:rFonts w:ascii="宋体" w:hAnsi="宋体" w:cs="宋体"/>
                <w:sz w:val="24"/>
              </w:rPr>
            </w:pPr>
            <w:r>
              <w:rPr>
                <w:rFonts w:hint="eastAsia" w:ascii="宋体" w:hAnsi="宋体" w:cs="宋体"/>
                <w:sz w:val="24"/>
              </w:rPr>
              <w:t>人民币（大写）：</w:t>
            </w:r>
          </w:p>
          <w:p w14:paraId="6A671E3B">
            <w:pPr>
              <w:spacing w:line="500" w:lineRule="exact"/>
              <w:ind w:right="105" w:rightChars="50"/>
              <w:rPr>
                <w:rFonts w:ascii="宋体" w:hAnsi="宋体" w:cs="宋体"/>
                <w:sz w:val="24"/>
              </w:rPr>
            </w:pPr>
            <w:r>
              <w:rPr>
                <w:rFonts w:hint="eastAsia" w:ascii="宋体" w:hAnsi="宋体" w:cs="宋体"/>
                <w:sz w:val="24"/>
                <w:u w:val="single"/>
              </w:rPr>
              <w:t xml:space="preserve">    </w:t>
            </w:r>
            <w:r>
              <w:rPr>
                <w:rFonts w:hint="eastAsia" w:ascii="宋体" w:hAnsi="宋体" w:cs="宋体"/>
                <w:sz w:val="24"/>
                <w:lang w:eastAsia="zh-Hans"/>
              </w:rPr>
              <w:t>万</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圆</w:t>
            </w:r>
            <w:r>
              <w:rPr>
                <w:rFonts w:hint="eastAsia" w:ascii="宋体" w:hAnsi="宋体" w:cs="宋体"/>
                <w:sz w:val="24"/>
                <w:u w:val="single"/>
              </w:rPr>
              <w:t xml:space="preserve">     </w:t>
            </w:r>
            <w:r>
              <w:rPr>
                <w:rFonts w:hint="eastAsia" w:ascii="宋体" w:hAnsi="宋体" w:cs="宋体"/>
                <w:sz w:val="24"/>
              </w:rPr>
              <w:t>角</w:t>
            </w:r>
            <w:r>
              <w:rPr>
                <w:rFonts w:hint="eastAsia" w:ascii="宋体" w:hAnsi="宋体" w:cs="宋体"/>
                <w:sz w:val="24"/>
                <w:u w:val="single"/>
              </w:rPr>
              <w:t xml:space="preserve">     </w:t>
            </w:r>
            <w:r>
              <w:rPr>
                <w:rFonts w:hint="eastAsia" w:ascii="宋体" w:hAnsi="宋体" w:cs="宋体"/>
                <w:sz w:val="24"/>
              </w:rPr>
              <w:t xml:space="preserve">分 </w:t>
            </w:r>
          </w:p>
        </w:tc>
      </w:tr>
      <w:tr w14:paraId="0C48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trPr>
        <w:tc>
          <w:tcPr>
            <w:tcW w:w="2325" w:type="dxa"/>
            <w:vAlign w:val="center"/>
          </w:tcPr>
          <w:p w14:paraId="7A198AFB">
            <w:pPr>
              <w:spacing w:line="600" w:lineRule="exact"/>
              <w:jc w:val="center"/>
              <w:rPr>
                <w:rFonts w:ascii="宋体" w:hAnsi="宋体" w:cs="宋体"/>
                <w:sz w:val="24"/>
              </w:rPr>
            </w:pPr>
            <w:r>
              <w:rPr>
                <w:rFonts w:hint="eastAsia" w:ascii="宋体" w:hAnsi="宋体" w:cs="宋体"/>
                <w:sz w:val="24"/>
              </w:rPr>
              <w:t>供货期及售后服务期</w:t>
            </w:r>
          </w:p>
        </w:tc>
        <w:tc>
          <w:tcPr>
            <w:tcW w:w="6521" w:type="dxa"/>
            <w:vAlign w:val="center"/>
          </w:tcPr>
          <w:p w14:paraId="799FD613">
            <w:pPr>
              <w:spacing w:line="400" w:lineRule="exact"/>
              <w:rPr>
                <w:rFonts w:ascii="宋体" w:hAnsi="宋体" w:cs="宋体"/>
                <w:sz w:val="24"/>
                <w:u w:val="single"/>
              </w:rPr>
            </w:pPr>
            <w:r>
              <w:rPr>
                <w:rFonts w:hint="eastAsia" w:ascii="宋体" w:hAnsi="宋体" w:cs="宋体"/>
                <w:sz w:val="24"/>
              </w:rPr>
              <w:t>供货期：</w:t>
            </w:r>
            <w:r>
              <w:rPr>
                <w:rFonts w:hint="eastAsia" w:ascii="宋体" w:hAnsi="宋体" w:cs="宋体"/>
                <w:sz w:val="24"/>
                <w:u w:val="single"/>
              </w:rPr>
              <w:t xml:space="preserve">                      </w:t>
            </w:r>
          </w:p>
          <w:p w14:paraId="0323A707">
            <w:pPr>
              <w:pStyle w:val="5"/>
              <w:rPr>
                <w:rFonts w:hAnsi="宋体" w:cs="宋体"/>
                <w:color w:val="auto"/>
                <w:kern w:val="2"/>
                <w:sz w:val="24"/>
                <w:szCs w:val="24"/>
              </w:rPr>
            </w:pPr>
          </w:p>
          <w:p w14:paraId="5C2FDE87">
            <w:pPr>
              <w:pStyle w:val="5"/>
              <w:rPr>
                <w:rFonts w:hAnsi="宋体" w:cs="宋体"/>
                <w:color w:val="auto"/>
                <w:kern w:val="2"/>
                <w:sz w:val="24"/>
                <w:szCs w:val="24"/>
                <w:u w:val="single"/>
              </w:rPr>
            </w:pPr>
            <w:r>
              <w:rPr>
                <w:rFonts w:hint="eastAsia" w:hAnsi="宋体" w:cs="宋体"/>
                <w:color w:val="auto"/>
                <w:kern w:val="2"/>
                <w:sz w:val="24"/>
                <w:szCs w:val="24"/>
              </w:rPr>
              <w:t>售后服务期：</w:t>
            </w:r>
            <w:r>
              <w:rPr>
                <w:rFonts w:hint="eastAsia" w:hAnsi="宋体" w:cs="宋体"/>
                <w:color w:val="auto"/>
                <w:kern w:val="2"/>
                <w:sz w:val="24"/>
                <w:szCs w:val="24"/>
                <w:u w:val="single"/>
              </w:rPr>
              <w:t xml:space="preserve">                      </w:t>
            </w:r>
          </w:p>
          <w:p w14:paraId="623A31B2">
            <w:pPr>
              <w:rPr>
                <w:rFonts w:ascii="宋体" w:hAnsi="宋体" w:cs="宋体"/>
              </w:rPr>
            </w:pPr>
          </w:p>
        </w:tc>
      </w:tr>
      <w:tr w14:paraId="53D7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2325" w:type="dxa"/>
            <w:vAlign w:val="center"/>
          </w:tcPr>
          <w:p w14:paraId="2C4110FD">
            <w:pPr>
              <w:spacing w:line="600" w:lineRule="exact"/>
              <w:jc w:val="center"/>
              <w:rPr>
                <w:rFonts w:ascii="宋体" w:hAnsi="宋体" w:cs="宋体"/>
                <w:sz w:val="24"/>
              </w:rPr>
            </w:pPr>
            <w:r>
              <w:rPr>
                <w:rFonts w:hint="eastAsia" w:ascii="宋体" w:hAnsi="宋体" w:cs="宋体"/>
                <w:sz w:val="24"/>
              </w:rPr>
              <w:t>采购需求</w:t>
            </w:r>
          </w:p>
        </w:tc>
        <w:tc>
          <w:tcPr>
            <w:tcW w:w="6521" w:type="dxa"/>
            <w:vAlign w:val="center"/>
          </w:tcPr>
          <w:p w14:paraId="21F72608">
            <w:pPr>
              <w:spacing w:line="600" w:lineRule="exact"/>
              <w:jc w:val="center"/>
              <w:rPr>
                <w:rFonts w:ascii="宋体" w:hAnsi="宋体" w:cs="宋体"/>
                <w:sz w:val="24"/>
              </w:rPr>
            </w:pPr>
            <w:r>
              <w:rPr>
                <w:rFonts w:hint="eastAsia" w:ascii="宋体" w:hAnsi="宋体" w:cs="宋体"/>
                <w:sz w:val="24"/>
              </w:rPr>
              <w:t>响应招标文件要求</w:t>
            </w:r>
          </w:p>
        </w:tc>
      </w:tr>
      <w:tr w14:paraId="4A05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2325" w:type="dxa"/>
            <w:vAlign w:val="center"/>
          </w:tcPr>
          <w:p w14:paraId="0816DDA8">
            <w:pPr>
              <w:spacing w:line="600" w:lineRule="exact"/>
              <w:jc w:val="center"/>
              <w:rPr>
                <w:rFonts w:ascii="宋体" w:hAnsi="宋体" w:cs="宋体"/>
                <w:sz w:val="24"/>
              </w:rPr>
            </w:pPr>
            <w:r>
              <w:rPr>
                <w:rFonts w:hint="eastAsia" w:ascii="宋体" w:hAnsi="宋体" w:cs="宋体"/>
                <w:sz w:val="24"/>
              </w:rPr>
              <w:t>备 注</w:t>
            </w:r>
          </w:p>
        </w:tc>
        <w:tc>
          <w:tcPr>
            <w:tcW w:w="6521" w:type="dxa"/>
            <w:vAlign w:val="center"/>
          </w:tcPr>
          <w:p w14:paraId="3E20C83C">
            <w:pPr>
              <w:spacing w:line="400" w:lineRule="exact"/>
              <w:jc w:val="center"/>
              <w:rPr>
                <w:rFonts w:ascii="宋体" w:hAnsi="宋体" w:cs="宋体"/>
                <w:b/>
                <w:sz w:val="24"/>
              </w:rPr>
            </w:pPr>
          </w:p>
        </w:tc>
      </w:tr>
    </w:tbl>
    <w:p w14:paraId="250A8FE1">
      <w:pPr>
        <w:spacing w:line="560" w:lineRule="exact"/>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（公章）</w:t>
      </w:r>
    </w:p>
    <w:p w14:paraId="4D731E03">
      <w:pPr>
        <w:pStyle w:val="63"/>
        <w:rPr>
          <w:rFonts w:ascii="宋体" w:hAnsi="宋体" w:cs="宋体"/>
        </w:rPr>
      </w:pPr>
    </w:p>
    <w:p w14:paraId="20128689">
      <w:pPr>
        <w:spacing w:line="560" w:lineRule="exact"/>
        <w:rPr>
          <w:rFonts w:ascii="宋体" w:hAnsi="宋体" w:cs="宋体"/>
          <w:b/>
          <w:sz w:val="30"/>
          <w:szCs w:val="30"/>
        </w:rPr>
      </w:pPr>
      <w:r>
        <w:rPr>
          <w:rFonts w:hint="eastAsia" w:ascii="宋体" w:hAnsi="宋体" w:cs="宋体"/>
          <w:sz w:val="24"/>
        </w:rPr>
        <w:t>法定代表人（或授权代表）签字或盖章：</w:t>
      </w:r>
      <w:r>
        <w:rPr>
          <w:rFonts w:hint="eastAsia" w:ascii="宋体" w:hAnsi="宋体" w:cs="宋体"/>
          <w:sz w:val="24"/>
          <w:u w:val="single"/>
        </w:rPr>
        <w:t xml:space="preserve">             </w:t>
      </w:r>
    </w:p>
    <w:p w14:paraId="080A21A1">
      <w:pPr>
        <w:spacing w:line="560" w:lineRule="exact"/>
        <w:ind w:firstLine="1"/>
        <w:rPr>
          <w:rFonts w:ascii="宋体" w:hAnsi="宋体" w:cs="宋体"/>
          <w:b/>
          <w:sz w:val="30"/>
          <w:szCs w:val="30"/>
        </w:rPr>
      </w:pPr>
    </w:p>
    <w:p w14:paraId="75DED7EE">
      <w:pPr>
        <w:pStyle w:val="31"/>
        <w:rPr>
          <w:rFonts w:ascii="宋体" w:hAnsi="宋体" w:cs="宋体"/>
        </w:rPr>
      </w:pPr>
    </w:p>
    <w:p w14:paraId="1B7BEEEC">
      <w:pPr>
        <w:pStyle w:val="31"/>
        <w:rPr>
          <w:rFonts w:ascii="宋体" w:hAnsi="宋体" w:cs="宋体"/>
        </w:rPr>
      </w:pPr>
    </w:p>
    <w:p w14:paraId="41747A24">
      <w:pPr>
        <w:pStyle w:val="54"/>
        <w:outlineLvl w:val="1"/>
        <w:rPr>
          <w:rFonts w:ascii="宋体" w:hAnsi="宋体" w:eastAsia="宋体" w:cs="宋体"/>
          <w:b w:val="0"/>
          <w:sz w:val="30"/>
          <w:szCs w:val="30"/>
        </w:rPr>
      </w:pPr>
      <w:bookmarkStart w:id="86" w:name="_Toc2777"/>
      <w:bookmarkStart w:id="87" w:name="_Toc1148"/>
      <w:bookmarkStart w:id="88" w:name="_Toc729"/>
      <w:bookmarkStart w:id="89" w:name="_Toc24451"/>
      <w:bookmarkStart w:id="90" w:name="_Toc4450"/>
      <w:bookmarkStart w:id="91" w:name="_Toc4964"/>
      <w:bookmarkStart w:id="92" w:name="_Toc16171"/>
      <w:bookmarkStart w:id="93" w:name="_Toc727"/>
      <w:r>
        <w:rPr>
          <w:rFonts w:hint="eastAsia" w:ascii="宋体" w:hAnsi="宋体" w:eastAsia="宋体" w:cs="宋体"/>
          <w:sz w:val="30"/>
          <w:szCs w:val="30"/>
        </w:rPr>
        <w:t>五、明细报价表</w:t>
      </w:r>
      <w:bookmarkEnd w:id="86"/>
      <w:bookmarkEnd w:id="87"/>
      <w:bookmarkEnd w:id="88"/>
      <w:bookmarkEnd w:id="89"/>
      <w:bookmarkEnd w:id="90"/>
      <w:bookmarkEnd w:id="91"/>
      <w:bookmarkEnd w:id="92"/>
      <w:bookmarkEnd w:id="93"/>
    </w:p>
    <w:p w14:paraId="1462E1AC">
      <w:pPr>
        <w:pStyle w:val="99"/>
        <w:spacing w:line="600" w:lineRule="exact"/>
        <w:jc w:val="center"/>
        <w:rPr>
          <w:rFonts w:ascii="宋体" w:hAnsi="宋体" w:cs="宋体"/>
          <w:bCs/>
          <w:sz w:val="32"/>
          <w:szCs w:val="32"/>
        </w:rPr>
      </w:pPr>
      <w:r>
        <w:rPr>
          <w:rFonts w:hint="eastAsia" w:ascii="宋体" w:hAnsi="宋体" w:cs="宋体"/>
          <w:bCs/>
          <w:sz w:val="32"/>
          <w:szCs w:val="32"/>
        </w:rPr>
        <w:t>明细报价表（货物类）</w:t>
      </w:r>
    </w:p>
    <w:tbl>
      <w:tblPr>
        <w:tblStyle w:val="19"/>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407"/>
        <w:gridCol w:w="2266"/>
        <w:gridCol w:w="1134"/>
        <w:gridCol w:w="992"/>
        <w:gridCol w:w="1541"/>
        <w:gridCol w:w="991"/>
      </w:tblGrid>
      <w:tr w14:paraId="0F95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654" w:type="dxa"/>
            <w:tcBorders>
              <w:top w:val="single" w:color="auto" w:sz="4" w:space="0"/>
              <w:left w:val="single" w:color="auto" w:sz="4" w:space="0"/>
              <w:bottom w:val="single" w:color="auto" w:sz="4" w:space="0"/>
              <w:right w:val="single" w:color="auto" w:sz="4" w:space="0"/>
            </w:tcBorders>
            <w:vAlign w:val="center"/>
          </w:tcPr>
          <w:p w14:paraId="5D5CD3AD">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序号</w:t>
            </w:r>
          </w:p>
        </w:tc>
        <w:tc>
          <w:tcPr>
            <w:tcW w:w="3673" w:type="dxa"/>
            <w:gridSpan w:val="2"/>
            <w:tcBorders>
              <w:top w:val="single" w:color="auto" w:sz="4" w:space="0"/>
              <w:left w:val="single" w:color="auto" w:sz="4" w:space="0"/>
              <w:bottom w:val="single" w:color="auto" w:sz="4" w:space="0"/>
              <w:right w:val="single" w:color="auto" w:sz="4" w:space="0"/>
            </w:tcBorders>
            <w:vAlign w:val="center"/>
          </w:tcPr>
          <w:p w14:paraId="24529964">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服务费用简述</w:t>
            </w:r>
          </w:p>
        </w:tc>
        <w:tc>
          <w:tcPr>
            <w:tcW w:w="1134" w:type="dxa"/>
            <w:tcBorders>
              <w:top w:val="single" w:color="auto" w:sz="4" w:space="0"/>
              <w:left w:val="single" w:color="auto" w:sz="4" w:space="0"/>
              <w:bottom w:val="single" w:color="auto" w:sz="4" w:space="0"/>
              <w:right w:val="single" w:color="auto" w:sz="4" w:space="0"/>
            </w:tcBorders>
            <w:vAlign w:val="center"/>
          </w:tcPr>
          <w:p w14:paraId="6DB1BE68">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单价</w:t>
            </w:r>
          </w:p>
          <w:p w14:paraId="242CDD0C">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（元）</w:t>
            </w:r>
          </w:p>
        </w:tc>
        <w:tc>
          <w:tcPr>
            <w:tcW w:w="992" w:type="dxa"/>
            <w:tcBorders>
              <w:top w:val="single" w:color="auto" w:sz="4" w:space="0"/>
              <w:left w:val="single" w:color="auto" w:sz="4" w:space="0"/>
              <w:bottom w:val="single" w:color="auto" w:sz="4" w:space="0"/>
              <w:right w:val="single" w:color="auto" w:sz="4" w:space="0"/>
            </w:tcBorders>
            <w:vAlign w:val="center"/>
          </w:tcPr>
          <w:p w14:paraId="7665C7B8">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数量</w:t>
            </w:r>
          </w:p>
        </w:tc>
        <w:tc>
          <w:tcPr>
            <w:tcW w:w="1541" w:type="dxa"/>
            <w:tcBorders>
              <w:top w:val="single" w:color="auto" w:sz="4" w:space="0"/>
              <w:left w:val="single" w:color="auto" w:sz="4" w:space="0"/>
              <w:bottom w:val="single" w:color="auto" w:sz="4" w:space="0"/>
              <w:right w:val="single" w:color="auto" w:sz="4" w:space="0"/>
            </w:tcBorders>
            <w:vAlign w:val="center"/>
          </w:tcPr>
          <w:p w14:paraId="538ACE06">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合价</w:t>
            </w:r>
          </w:p>
          <w:p w14:paraId="53D4689A">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（元）</w:t>
            </w:r>
          </w:p>
        </w:tc>
        <w:tc>
          <w:tcPr>
            <w:tcW w:w="991" w:type="dxa"/>
            <w:tcBorders>
              <w:top w:val="single" w:color="auto" w:sz="4" w:space="0"/>
              <w:left w:val="single" w:color="auto" w:sz="4" w:space="0"/>
              <w:bottom w:val="single" w:color="auto" w:sz="4" w:space="0"/>
              <w:right w:val="single" w:color="auto" w:sz="4" w:space="0"/>
            </w:tcBorders>
            <w:vAlign w:val="center"/>
          </w:tcPr>
          <w:p w14:paraId="1CBDFC16">
            <w:pPr>
              <w:pStyle w:val="99"/>
              <w:widowControl/>
              <w:adjustRightInd w:val="0"/>
              <w:snapToGrid w:val="0"/>
              <w:spacing w:line="360" w:lineRule="exact"/>
              <w:jc w:val="center"/>
              <w:rPr>
                <w:rFonts w:ascii="宋体" w:hAnsi="宋体" w:cs="宋体"/>
                <w:sz w:val="28"/>
                <w:szCs w:val="28"/>
              </w:rPr>
            </w:pPr>
            <w:r>
              <w:rPr>
                <w:rFonts w:hint="eastAsia" w:ascii="宋体" w:hAnsi="宋体" w:cs="宋体"/>
                <w:sz w:val="28"/>
                <w:szCs w:val="28"/>
              </w:rPr>
              <w:t>备注</w:t>
            </w:r>
          </w:p>
        </w:tc>
      </w:tr>
      <w:tr w14:paraId="4858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4" w:type="dxa"/>
            <w:tcBorders>
              <w:top w:val="single" w:color="auto" w:sz="4" w:space="0"/>
              <w:left w:val="single" w:color="auto" w:sz="4" w:space="0"/>
              <w:bottom w:val="single" w:color="auto" w:sz="4" w:space="0"/>
              <w:right w:val="single" w:color="auto" w:sz="4" w:space="0"/>
            </w:tcBorders>
          </w:tcPr>
          <w:p w14:paraId="3B030EC1">
            <w:pPr>
              <w:pStyle w:val="99"/>
              <w:widowControl/>
              <w:spacing w:line="560" w:lineRule="exact"/>
              <w:jc w:val="center"/>
              <w:rPr>
                <w:rFonts w:ascii="宋体" w:hAnsi="宋体" w:cs="宋体"/>
                <w:sz w:val="28"/>
                <w:szCs w:val="28"/>
              </w:rPr>
            </w:pPr>
            <w:r>
              <w:rPr>
                <w:rFonts w:hint="eastAsia" w:ascii="宋体" w:hAnsi="宋体" w:cs="宋体"/>
                <w:sz w:val="28"/>
                <w:szCs w:val="28"/>
              </w:rPr>
              <w:t>1</w:t>
            </w:r>
          </w:p>
        </w:tc>
        <w:tc>
          <w:tcPr>
            <w:tcW w:w="3673" w:type="dxa"/>
            <w:gridSpan w:val="2"/>
            <w:tcBorders>
              <w:top w:val="single" w:color="auto" w:sz="4" w:space="0"/>
              <w:left w:val="single" w:color="auto" w:sz="4" w:space="0"/>
              <w:bottom w:val="single" w:color="auto" w:sz="4" w:space="0"/>
              <w:right w:val="single" w:color="auto" w:sz="4" w:space="0"/>
            </w:tcBorders>
          </w:tcPr>
          <w:p w14:paraId="41FB6BC1">
            <w:pPr>
              <w:pStyle w:val="99"/>
              <w:widowControl/>
              <w:spacing w:line="560" w:lineRule="exact"/>
              <w:jc w:val="center"/>
              <w:rPr>
                <w:rFonts w:ascii="宋体" w:hAnsi="宋体"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48E85B4A">
            <w:pPr>
              <w:pStyle w:val="99"/>
              <w:spacing w:line="560" w:lineRule="exact"/>
              <w:jc w:val="center"/>
              <w:rPr>
                <w:rFonts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tcPr>
          <w:p w14:paraId="1A0C1E71">
            <w:pPr>
              <w:pStyle w:val="99"/>
              <w:widowControl/>
              <w:spacing w:line="560" w:lineRule="exact"/>
              <w:jc w:val="center"/>
              <w:rPr>
                <w:rFonts w:ascii="宋体" w:hAnsi="宋体" w:cs="宋体"/>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14:paraId="70CB4DE5">
            <w:pPr>
              <w:pStyle w:val="99"/>
              <w:spacing w:line="560" w:lineRule="exact"/>
              <w:jc w:val="center"/>
              <w:rPr>
                <w:rFonts w:ascii="宋体" w:hAnsi="宋体" w:cs="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14:paraId="185EBFB5">
            <w:pPr>
              <w:pStyle w:val="99"/>
              <w:spacing w:line="560" w:lineRule="exact"/>
              <w:jc w:val="center"/>
              <w:rPr>
                <w:rFonts w:ascii="宋体" w:hAnsi="宋体" w:cs="宋体"/>
                <w:sz w:val="28"/>
                <w:szCs w:val="28"/>
              </w:rPr>
            </w:pPr>
          </w:p>
        </w:tc>
      </w:tr>
      <w:tr w14:paraId="39D5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54" w:type="dxa"/>
            <w:tcBorders>
              <w:top w:val="single" w:color="auto" w:sz="4" w:space="0"/>
              <w:left w:val="single" w:color="auto" w:sz="4" w:space="0"/>
              <w:bottom w:val="single" w:color="auto" w:sz="4" w:space="0"/>
              <w:right w:val="single" w:color="auto" w:sz="4" w:space="0"/>
            </w:tcBorders>
          </w:tcPr>
          <w:p w14:paraId="0024D51C">
            <w:pPr>
              <w:pStyle w:val="99"/>
              <w:widowControl/>
              <w:spacing w:line="560" w:lineRule="exact"/>
              <w:jc w:val="center"/>
              <w:rPr>
                <w:rFonts w:ascii="宋体" w:hAnsi="宋体" w:cs="宋体"/>
                <w:sz w:val="28"/>
                <w:szCs w:val="28"/>
              </w:rPr>
            </w:pPr>
            <w:r>
              <w:rPr>
                <w:rFonts w:hint="eastAsia" w:ascii="宋体" w:hAnsi="宋体" w:cs="宋体"/>
                <w:sz w:val="28"/>
                <w:szCs w:val="28"/>
              </w:rPr>
              <w:t>2</w:t>
            </w:r>
          </w:p>
        </w:tc>
        <w:tc>
          <w:tcPr>
            <w:tcW w:w="3673" w:type="dxa"/>
            <w:gridSpan w:val="2"/>
            <w:tcBorders>
              <w:top w:val="single" w:color="auto" w:sz="4" w:space="0"/>
              <w:left w:val="single" w:color="auto" w:sz="4" w:space="0"/>
              <w:bottom w:val="single" w:color="auto" w:sz="4" w:space="0"/>
              <w:right w:val="single" w:color="auto" w:sz="4" w:space="0"/>
            </w:tcBorders>
          </w:tcPr>
          <w:p w14:paraId="2343A59C">
            <w:pPr>
              <w:pStyle w:val="99"/>
              <w:widowControl/>
              <w:spacing w:line="560" w:lineRule="exact"/>
              <w:jc w:val="center"/>
              <w:rPr>
                <w:rFonts w:ascii="宋体" w:hAnsi="宋体"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7D2DC937">
            <w:pPr>
              <w:pStyle w:val="99"/>
              <w:spacing w:line="560" w:lineRule="exact"/>
              <w:jc w:val="center"/>
              <w:rPr>
                <w:rFonts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tcPr>
          <w:p w14:paraId="39263AC1">
            <w:pPr>
              <w:pStyle w:val="99"/>
              <w:widowControl/>
              <w:spacing w:line="560" w:lineRule="exact"/>
              <w:jc w:val="center"/>
              <w:rPr>
                <w:rFonts w:ascii="宋体" w:hAnsi="宋体" w:cs="宋体"/>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14:paraId="14E320E6">
            <w:pPr>
              <w:pStyle w:val="99"/>
              <w:spacing w:line="560" w:lineRule="exact"/>
              <w:jc w:val="center"/>
              <w:rPr>
                <w:rFonts w:ascii="宋体" w:hAnsi="宋体" w:cs="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14:paraId="35A6911C">
            <w:pPr>
              <w:pStyle w:val="99"/>
              <w:spacing w:line="560" w:lineRule="exact"/>
              <w:jc w:val="center"/>
              <w:rPr>
                <w:rFonts w:ascii="宋体" w:hAnsi="宋体" w:cs="宋体"/>
                <w:sz w:val="28"/>
                <w:szCs w:val="28"/>
              </w:rPr>
            </w:pPr>
          </w:p>
        </w:tc>
      </w:tr>
      <w:tr w14:paraId="4FB9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tcPr>
          <w:p w14:paraId="30D66C3B">
            <w:pPr>
              <w:pStyle w:val="99"/>
              <w:widowControl/>
              <w:spacing w:line="560" w:lineRule="exact"/>
              <w:jc w:val="center"/>
              <w:rPr>
                <w:rFonts w:ascii="宋体" w:hAnsi="宋体" w:cs="宋体"/>
                <w:sz w:val="28"/>
                <w:szCs w:val="28"/>
              </w:rPr>
            </w:pPr>
            <w:r>
              <w:rPr>
                <w:rFonts w:hint="eastAsia" w:ascii="宋体" w:hAnsi="宋体" w:cs="宋体"/>
                <w:sz w:val="28"/>
                <w:szCs w:val="28"/>
              </w:rPr>
              <w:t>3</w:t>
            </w:r>
          </w:p>
        </w:tc>
        <w:tc>
          <w:tcPr>
            <w:tcW w:w="3673" w:type="dxa"/>
            <w:gridSpan w:val="2"/>
            <w:tcBorders>
              <w:top w:val="single" w:color="auto" w:sz="4" w:space="0"/>
              <w:left w:val="single" w:color="auto" w:sz="4" w:space="0"/>
              <w:bottom w:val="single" w:color="auto" w:sz="4" w:space="0"/>
              <w:right w:val="single" w:color="auto" w:sz="4" w:space="0"/>
            </w:tcBorders>
          </w:tcPr>
          <w:p w14:paraId="39DBF6F9">
            <w:pPr>
              <w:pStyle w:val="99"/>
              <w:widowControl/>
              <w:spacing w:line="560" w:lineRule="exact"/>
              <w:jc w:val="center"/>
              <w:rPr>
                <w:rFonts w:ascii="宋体" w:hAnsi="宋体"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15D9BCC8">
            <w:pPr>
              <w:pStyle w:val="99"/>
              <w:spacing w:line="560" w:lineRule="exact"/>
              <w:jc w:val="center"/>
              <w:rPr>
                <w:rFonts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tcPr>
          <w:p w14:paraId="5104FCCA">
            <w:pPr>
              <w:pStyle w:val="99"/>
              <w:widowControl/>
              <w:spacing w:line="560" w:lineRule="exact"/>
              <w:jc w:val="center"/>
              <w:rPr>
                <w:rFonts w:ascii="宋体" w:hAnsi="宋体" w:cs="宋体"/>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14:paraId="1DDB1028">
            <w:pPr>
              <w:pStyle w:val="99"/>
              <w:spacing w:line="560" w:lineRule="exact"/>
              <w:jc w:val="center"/>
              <w:rPr>
                <w:rFonts w:ascii="宋体" w:hAnsi="宋体" w:cs="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14:paraId="57FD2ACB">
            <w:pPr>
              <w:pStyle w:val="99"/>
              <w:spacing w:line="560" w:lineRule="exact"/>
              <w:jc w:val="center"/>
              <w:rPr>
                <w:rFonts w:ascii="宋体" w:hAnsi="宋体" w:cs="宋体"/>
                <w:sz w:val="28"/>
                <w:szCs w:val="28"/>
              </w:rPr>
            </w:pPr>
          </w:p>
        </w:tc>
      </w:tr>
      <w:tr w14:paraId="18F8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tcPr>
          <w:p w14:paraId="7DBAA77D">
            <w:pPr>
              <w:pStyle w:val="99"/>
              <w:widowControl/>
              <w:spacing w:line="560" w:lineRule="exact"/>
              <w:jc w:val="center"/>
              <w:rPr>
                <w:rFonts w:ascii="宋体" w:hAnsi="宋体" w:cs="宋体"/>
                <w:sz w:val="28"/>
                <w:szCs w:val="28"/>
              </w:rPr>
            </w:pPr>
            <w:r>
              <w:rPr>
                <w:rFonts w:hint="eastAsia" w:ascii="宋体" w:hAnsi="宋体" w:cs="宋体"/>
                <w:sz w:val="28"/>
                <w:szCs w:val="28"/>
              </w:rPr>
              <w:t>4</w:t>
            </w:r>
          </w:p>
        </w:tc>
        <w:tc>
          <w:tcPr>
            <w:tcW w:w="3673" w:type="dxa"/>
            <w:gridSpan w:val="2"/>
            <w:tcBorders>
              <w:top w:val="single" w:color="auto" w:sz="4" w:space="0"/>
              <w:left w:val="single" w:color="auto" w:sz="4" w:space="0"/>
              <w:bottom w:val="single" w:color="auto" w:sz="4" w:space="0"/>
              <w:right w:val="single" w:color="auto" w:sz="4" w:space="0"/>
            </w:tcBorders>
          </w:tcPr>
          <w:p w14:paraId="10A410AB">
            <w:pPr>
              <w:pStyle w:val="99"/>
              <w:widowControl/>
              <w:spacing w:line="560" w:lineRule="exact"/>
              <w:jc w:val="center"/>
              <w:rPr>
                <w:rFonts w:ascii="宋体" w:hAnsi="宋体"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3644A61C">
            <w:pPr>
              <w:pStyle w:val="99"/>
              <w:spacing w:line="560" w:lineRule="exact"/>
              <w:jc w:val="center"/>
              <w:rPr>
                <w:rFonts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tcPr>
          <w:p w14:paraId="19F347B5">
            <w:pPr>
              <w:pStyle w:val="99"/>
              <w:widowControl/>
              <w:spacing w:line="560" w:lineRule="exact"/>
              <w:jc w:val="center"/>
              <w:rPr>
                <w:rFonts w:ascii="宋体" w:hAnsi="宋体" w:cs="宋体"/>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14:paraId="041ED5AF">
            <w:pPr>
              <w:pStyle w:val="99"/>
              <w:spacing w:line="560" w:lineRule="exact"/>
              <w:jc w:val="center"/>
              <w:rPr>
                <w:rFonts w:ascii="宋体" w:hAnsi="宋体" w:cs="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14:paraId="74B2AEDF">
            <w:pPr>
              <w:pStyle w:val="99"/>
              <w:spacing w:line="560" w:lineRule="exact"/>
              <w:jc w:val="center"/>
              <w:rPr>
                <w:rFonts w:ascii="宋体" w:hAnsi="宋体" w:cs="宋体"/>
                <w:sz w:val="28"/>
                <w:szCs w:val="28"/>
              </w:rPr>
            </w:pPr>
          </w:p>
        </w:tc>
      </w:tr>
      <w:tr w14:paraId="6BDE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4" w:type="dxa"/>
            <w:tcBorders>
              <w:top w:val="single" w:color="auto" w:sz="4" w:space="0"/>
              <w:left w:val="single" w:color="auto" w:sz="4" w:space="0"/>
              <w:bottom w:val="single" w:color="auto" w:sz="4" w:space="0"/>
              <w:right w:val="single" w:color="auto" w:sz="4" w:space="0"/>
            </w:tcBorders>
          </w:tcPr>
          <w:p w14:paraId="7B8516BC">
            <w:pPr>
              <w:pStyle w:val="99"/>
              <w:widowControl/>
              <w:spacing w:line="560" w:lineRule="exact"/>
              <w:jc w:val="center"/>
              <w:rPr>
                <w:rFonts w:ascii="宋体" w:hAnsi="宋体" w:cs="宋体"/>
                <w:sz w:val="28"/>
                <w:szCs w:val="28"/>
              </w:rPr>
            </w:pPr>
            <w:r>
              <w:rPr>
                <w:rFonts w:hint="eastAsia" w:ascii="宋体" w:hAnsi="宋体" w:cs="宋体"/>
                <w:sz w:val="28"/>
                <w:szCs w:val="28"/>
              </w:rPr>
              <w:t>5</w:t>
            </w:r>
          </w:p>
        </w:tc>
        <w:tc>
          <w:tcPr>
            <w:tcW w:w="3673" w:type="dxa"/>
            <w:gridSpan w:val="2"/>
            <w:tcBorders>
              <w:top w:val="single" w:color="auto" w:sz="4" w:space="0"/>
              <w:left w:val="single" w:color="auto" w:sz="4" w:space="0"/>
              <w:bottom w:val="single" w:color="auto" w:sz="4" w:space="0"/>
              <w:right w:val="single" w:color="auto" w:sz="4" w:space="0"/>
            </w:tcBorders>
          </w:tcPr>
          <w:p w14:paraId="3F051A37">
            <w:pPr>
              <w:pStyle w:val="99"/>
              <w:widowControl/>
              <w:spacing w:line="560" w:lineRule="exact"/>
              <w:jc w:val="center"/>
              <w:rPr>
                <w:rFonts w:ascii="宋体" w:hAnsi="宋体"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1E93CF74">
            <w:pPr>
              <w:pStyle w:val="99"/>
              <w:spacing w:line="560" w:lineRule="exact"/>
              <w:jc w:val="center"/>
              <w:rPr>
                <w:rFonts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tcPr>
          <w:p w14:paraId="75460DC6">
            <w:pPr>
              <w:pStyle w:val="99"/>
              <w:widowControl/>
              <w:spacing w:line="560" w:lineRule="exact"/>
              <w:jc w:val="center"/>
              <w:rPr>
                <w:rFonts w:ascii="宋体" w:hAnsi="宋体" w:cs="宋体"/>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14:paraId="04FB27E6">
            <w:pPr>
              <w:pStyle w:val="99"/>
              <w:spacing w:line="560" w:lineRule="exact"/>
              <w:jc w:val="center"/>
              <w:rPr>
                <w:rFonts w:ascii="宋体" w:hAnsi="宋体" w:cs="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14:paraId="50DEFB9F">
            <w:pPr>
              <w:pStyle w:val="99"/>
              <w:spacing w:line="560" w:lineRule="exact"/>
              <w:jc w:val="center"/>
              <w:rPr>
                <w:rFonts w:ascii="宋体" w:hAnsi="宋体" w:cs="宋体"/>
                <w:sz w:val="28"/>
                <w:szCs w:val="28"/>
              </w:rPr>
            </w:pPr>
          </w:p>
        </w:tc>
      </w:tr>
      <w:tr w14:paraId="0A4F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54" w:type="dxa"/>
            <w:tcBorders>
              <w:top w:val="single" w:color="auto" w:sz="4" w:space="0"/>
              <w:left w:val="single" w:color="auto" w:sz="4" w:space="0"/>
              <w:bottom w:val="single" w:color="auto" w:sz="4" w:space="0"/>
              <w:right w:val="single" w:color="auto" w:sz="4" w:space="0"/>
            </w:tcBorders>
          </w:tcPr>
          <w:p w14:paraId="2D47B666">
            <w:pPr>
              <w:pStyle w:val="99"/>
              <w:widowControl/>
              <w:spacing w:line="560" w:lineRule="exact"/>
              <w:jc w:val="center"/>
              <w:rPr>
                <w:rFonts w:ascii="宋体" w:hAnsi="宋体" w:cs="宋体"/>
                <w:sz w:val="28"/>
                <w:szCs w:val="28"/>
              </w:rPr>
            </w:pPr>
            <w:r>
              <w:rPr>
                <w:rFonts w:hint="eastAsia" w:ascii="宋体" w:hAnsi="宋体" w:cs="宋体"/>
                <w:sz w:val="28"/>
                <w:szCs w:val="28"/>
              </w:rPr>
              <w:t>…</w:t>
            </w:r>
          </w:p>
        </w:tc>
        <w:tc>
          <w:tcPr>
            <w:tcW w:w="3673" w:type="dxa"/>
            <w:gridSpan w:val="2"/>
            <w:tcBorders>
              <w:top w:val="single" w:color="auto" w:sz="4" w:space="0"/>
              <w:left w:val="single" w:color="auto" w:sz="4" w:space="0"/>
              <w:bottom w:val="single" w:color="auto" w:sz="4" w:space="0"/>
              <w:right w:val="single" w:color="auto" w:sz="4" w:space="0"/>
            </w:tcBorders>
          </w:tcPr>
          <w:p w14:paraId="3BBCA104">
            <w:pPr>
              <w:pStyle w:val="99"/>
              <w:widowControl/>
              <w:spacing w:line="560" w:lineRule="exact"/>
              <w:jc w:val="center"/>
              <w:rPr>
                <w:rFonts w:ascii="宋体" w:hAnsi="宋体" w:cs="宋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14:paraId="5012529D">
            <w:pPr>
              <w:pStyle w:val="99"/>
              <w:spacing w:line="560" w:lineRule="exact"/>
              <w:jc w:val="center"/>
              <w:rPr>
                <w:rFonts w:ascii="宋体" w:hAnsi="宋体" w:cs="宋体"/>
                <w:sz w:val="28"/>
                <w:szCs w:val="28"/>
              </w:rPr>
            </w:pPr>
          </w:p>
        </w:tc>
        <w:tc>
          <w:tcPr>
            <w:tcW w:w="992" w:type="dxa"/>
            <w:tcBorders>
              <w:top w:val="single" w:color="auto" w:sz="4" w:space="0"/>
              <w:left w:val="single" w:color="auto" w:sz="4" w:space="0"/>
              <w:bottom w:val="single" w:color="auto" w:sz="4" w:space="0"/>
              <w:right w:val="single" w:color="auto" w:sz="4" w:space="0"/>
            </w:tcBorders>
          </w:tcPr>
          <w:p w14:paraId="4A33FB1D">
            <w:pPr>
              <w:pStyle w:val="99"/>
              <w:widowControl/>
              <w:spacing w:line="560" w:lineRule="exact"/>
              <w:jc w:val="center"/>
              <w:rPr>
                <w:rFonts w:ascii="宋体" w:hAnsi="宋体" w:cs="宋体"/>
                <w:sz w:val="28"/>
                <w:szCs w:val="28"/>
              </w:rPr>
            </w:pPr>
          </w:p>
        </w:tc>
        <w:tc>
          <w:tcPr>
            <w:tcW w:w="1541" w:type="dxa"/>
            <w:tcBorders>
              <w:top w:val="single" w:color="auto" w:sz="4" w:space="0"/>
              <w:left w:val="single" w:color="auto" w:sz="4" w:space="0"/>
              <w:bottom w:val="single" w:color="auto" w:sz="4" w:space="0"/>
              <w:right w:val="single" w:color="auto" w:sz="4" w:space="0"/>
            </w:tcBorders>
            <w:vAlign w:val="center"/>
          </w:tcPr>
          <w:p w14:paraId="27660238">
            <w:pPr>
              <w:pStyle w:val="99"/>
              <w:spacing w:line="560" w:lineRule="exact"/>
              <w:jc w:val="center"/>
              <w:rPr>
                <w:rFonts w:ascii="宋体" w:hAnsi="宋体" w:cs="宋体"/>
                <w:sz w:val="28"/>
                <w:szCs w:val="28"/>
              </w:rPr>
            </w:pPr>
          </w:p>
        </w:tc>
        <w:tc>
          <w:tcPr>
            <w:tcW w:w="991" w:type="dxa"/>
            <w:tcBorders>
              <w:top w:val="single" w:color="auto" w:sz="4" w:space="0"/>
              <w:left w:val="single" w:color="auto" w:sz="4" w:space="0"/>
              <w:bottom w:val="single" w:color="auto" w:sz="4" w:space="0"/>
              <w:right w:val="single" w:color="auto" w:sz="4" w:space="0"/>
            </w:tcBorders>
            <w:vAlign w:val="center"/>
          </w:tcPr>
          <w:p w14:paraId="67621D2A">
            <w:pPr>
              <w:pStyle w:val="99"/>
              <w:spacing w:line="560" w:lineRule="exact"/>
              <w:jc w:val="center"/>
              <w:rPr>
                <w:rFonts w:ascii="宋体" w:hAnsi="宋体" w:cs="宋体"/>
                <w:sz w:val="28"/>
                <w:szCs w:val="28"/>
              </w:rPr>
            </w:pPr>
          </w:p>
        </w:tc>
      </w:tr>
      <w:tr w14:paraId="40EA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2061" w:type="dxa"/>
            <w:gridSpan w:val="2"/>
            <w:tcBorders>
              <w:top w:val="single" w:color="auto" w:sz="4" w:space="0"/>
              <w:left w:val="single" w:color="auto" w:sz="4" w:space="0"/>
              <w:bottom w:val="single" w:color="auto" w:sz="4" w:space="0"/>
              <w:right w:val="single" w:color="auto" w:sz="4" w:space="0"/>
            </w:tcBorders>
            <w:vAlign w:val="center"/>
          </w:tcPr>
          <w:p w14:paraId="7EA7A262">
            <w:pPr>
              <w:pStyle w:val="99"/>
              <w:spacing w:line="500" w:lineRule="exact"/>
              <w:jc w:val="center"/>
              <w:rPr>
                <w:rFonts w:ascii="宋体" w:hAnsi="宋体" w:cs="宋体"/>
                <w:b/>
                <w:bCs/>
                <w:sz w:val="24"/>
              </w:rPr>
            </w:pPr>
            <w:r>
              <w:rPr>
                <w:rFonts w:hint="eastAsia" w:ascii="宋体" w:hAnsi="宋体" w:cs="宋体"/>
                <w:b/>
                <w:bCs/>
                <w:sz w:val="28"/>
                <w:szCs w:val="28"/>
              </w:rPr>
              <w:t>报价总计</w:t>
            </w:r>
          </w:p>
        </w:tc>
        <w:tc>
          <w:tcPr>
            <w:tcW w:w="6924" w:type="dxa"/>
            <w:gridSpan w:val="5"/>
            <w:tcBorders>
              <w:top w:val="single" w:color="auto" w:sz="4" w:space="0"/>
              <w:left w:val="single" w:color="auto" w:sz="4" w:space="0"/>
              <w:bottom w:val="single" w:color="auto" w:sz="4" w:space="0"/>
              <w:right w:val="single" w:color="auto" w:sz="4" w:space="0"/>
            </w:tcBorders>
            <w:vAlign w:val="center"/>
          </w:tcPr>
          <w:p w14:paraId="4614B083">
            <w:pPr>
              <w:pStyle w:val="99"/>
              <w:spacing w:line="500" w:lineRule="exact"/>
              <w:rPr>
                <w:rFonts w:ascii="宋体" w:hAnsi="宋体" w:cs="宋体"/>
                <w:b/>
                <w:bCs/>
                <w:sz w:val="24"/>
              </w:rPr>
            </w:pPr>
            <w:r>
              <w:rPr>
                <w:rFonts w:hint="eastAsia" w:ascii="宋体" w:hAnsi="宋体" w:cs="宋体"/>
                <w:b/>
                <w:bCs/>
                <w:sz w:val="24"/>
              </w:rPr>
              <w:t>￥</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p>
          <w:p w14:paraId="52AAAFC3">
            <w:pPr>
              <w:pStyle w:val="99"/>
              <w:spacing w:line="500" w:lineRule="exact"/>
              <w:rPr>
                <w:rFonts w:ascii="宋体" w:hAnsi="宋体" w:cs="宋体"/>
                <w:b/>
                <w:bCs/>
                <w:sz w:val="24"/>
              </w:rPr>
            </w:pPr>
            <w:r>
              <w:rPr>
                <w:rFonts w:hint="eastAsia" w:ascii="宋体" w:hAnsi="宋体" w:cs="宋体"/>
                <w:b/>
                <w:bCs/>
                <w:sz w:val="24"/>
              </w:rPr>
              <w:t>人民币（大写）：</w:t>
            </w:r>
            <w:r>
              <w:rPr>
                <w:rFonts w:hint="eastAsia" w:ascii="宋体" w:hAnsi="宋体" w:cs="宋体"/>
                <w:sz w:val="24"/>
                <w:u w:val="single"/>
              </w:rPr>
              <w:t xml:space="preserve">     </w:t>
            </w:r>
            <w:r>
              <w:rPr>
                <w:rFonts w:hint="eastAsia" w:ascii="宋体" w:hAnsi="宋体" w:cs="宋体"/>
                <w:bCs/>
                <w:sz w:val="24"/>
              </w:rPr>
              <w:t>佰</w:t>
            </w:r>
            <w:r>
              <w:rPr>
                <w:rFonts w:hint="eastAsia" w:ascii="宋体" w:hAnsi="宋体" w:cs="宋体"/>
                <w:sz w:val="24"/>
                <w:u w:val="single"/>
              </w:rPr>
              <w:t xml:space="preserve">    </w:t>
            </w:r>
            <w:r>
              <w:rPr>
                <w:rFonts w:hint="eastAsia" w:ascii="宋体" w:hAnsi="宋体" w:cs="宋体"/>
                <w:bCs/>
                <w:sz w:val="24"/>
              </w:rPr>
              <w:t>拾</w:t>
            </w:r>
            <w:r>
              <w:rPr>
                <w:rFonts w:hint="eastAsia" w:ascii="宋体" w:hAnsi="宋体" w:cs="宋体"/>
                <w:sz w:val="24"/>
                <w:u w:val="single"/>
              </w:rPr>
              <w:t xml:space="preserve">    </w:t>
            </w:r>
            <w:r>
              <w:rPr>
                <w:rFonts w:hint="eastAsia" w:ascii="宋体" w:hAnsi="宋体" w:cs="宋体"/>
                <w:bCs/>
                <w:sz w:val="24"/>
              </w:rPr>
              <w:t xml:space="preserve"> 万</w:t>
            </w:r>
            <w:r>
              <w:rPr>
                <w:rFonts w:hint="eastAsia" w:ascii="宋体" w:hAnsi="宋体" w:cs="宋体"/>
                <w:bCs/>
                <w:sz w:val="24"/>
                <w:u w:val="single"/>
              </w:rPr>
              <w:t xml:space="preserve">    </w:t>
            </w:r>
            <w:r>
              <w:rPr>
                <w:rFonts w:hint="eastAsia" w:ascii="宋体" w:hAnsi="宋体" w:cs="宋体"/>
                <w:bCs/>
                <w:sz w:val="24"/>
              </w:rPr>
              <w:t>仟</w:t>
            </w:r>
            <w:r>
              <w:rPr>
                <w:rFonts w:hint="eastAsia" w:ascii="宋体" w:hAnsi="宋体" w:cs="宋体"/>
                <w:sz w:val="24"/>
                <w:u w:val="single"/>
              </w:rPr>
              <w:t xml:space="preserve">      </w:t>
            </w:r>
            <w:r>
              <w:rPr>
                <w:rFonts w:hint="eastAsia" w:ascii="宋体" w:hAnsi="宋体" w:cs="宋体"/>
                <w:bCs/>
                <w:sz w:val="24"/>
              </w:rPr>
              <w:t>佰</w:t>
            </w:r>
            <w:r>
              <w:rPr>
                <w:rFonts w:hint="eastAsia" w:ascii="宋体" w:hAnsi="宋体" w:cs="宋体"/>
                <w:sz w:val="24"/>
                <w:u w:val="single"/>
              </w:rPr>
              <w:t xml:space="preserve">      </w:t>
            </w:r>
            <w:r>
              <w:rPr>
                <w:rFonts w:hint="eastAsia" w:ascii="宋体" w:hAnsi="宋体" w:cs="宋体"/>
                <w:bCs/>
                <w:sz w:val="24"/>
              </w:rPr>
              <w:t>拾</w:t>
            </w:r>
            <w:r>
              <w:rPr>
                <w:rFonts w:hint="eastAsia" w:ascii="宋体" w:hAnsi="宋体" w:cs="宋体"/>
                <w:sz w:val="24"/>
              </w:rPr>
              <w:t xml:space="preserve">     </w:t>
            </w:r>
            <w:r>
              <w:rPr>
                <w:rFonts w:hint="eastAsia" w:ascii="宋体" w:hAnsi="宋体" w:cs="宋体"/>
                <w:bCs/>
                <w:sz w:val="24"/>
              </w:rPr>
              <w:t>元</w:t>
            </w:r>
            <w:r>
              <w:rPr>
                <w:rFonts w:hint="eastAsia" w:ascii="宋体" w:hAnsi="宋体" w:cs="宋体"/>
                <w:sz w:val="24"/>
                <w:u w:val="single"/>
              </w:rPr>
              <w:t xml:space="preserve">      </w:t>
            </w:r>
            <w:r>
              <w:rPr>
                <w:rFonts w:hint="eastAsia" w:ascii="宋体" w:hAnsi="宋体" w:cs="宋体"/>
                <w:bCs/>
                <w:sz w:val="24"/>
              </w:rPr>
              <w:t>角</w:t>
            </w:r>
            <w:r>
              <w:rPr>
                <w:rFonts w:hint="eastAsia" w:ascii="宋体" w:hAnsi="宋体" w:cs="宋体"/>
                <w:sz w:val="24"/>
                <w:u w:val="single"/>
              </w:rPr>
              <w:t xml:space="preserve">      </w:t>
            </w:r>
            <w:r>
              <w:rPr>
                <w:rFonts w:hint="eastAsia" w:ascii="宋体" w:hAnsi="宋体" w:cs="宋体"/>
                <w:bCs/>
                <w:sz w:val="24"/>
              </w:rPr>
              <w:t>分</w:t>
            </w:r>
          </w:p>
        </w:tc>
      </w:tr>
    </w:tbl>
    <w:p w14:paraId="2E8BE25C">
      <w:pPr>
        <w:pStyle w:val="70"/>
        <w:widowControl/>
        <w:adjustRightInd w:val="0"/>
        <w:spacing w:line="400" w:lineRule="exact"/>
        <w:ind w:firstLine="480" w:firstLineChars="200"/>
        <w:jc w:val="left"/>
        <w:rPr>
          <w:rFonts w:ascii="宋体" w:hAnsi="宋体" w:cs="宋体"/>
          <w:b/>
          <w:sz w:val="24"/>
        </w:rPr>
      </w:pPr>
      <w:r>
        <w:rPr>
          <w:rFonts w:hint="eastAsia" w:ascii="宋体" w:hAnsi="宋体" w:cs="宋体"/>
          <w:sz w:val="24"/>
        </w:rPr>
        <w:t>注：</w:t>
      </w:r>
      <w:r>
        <w:rPr>
          <w:rFonts w:hint="eastAsia" w:ascii="宋体" w:hAnsi="宋体" w:cs="宋体"/>
          <w:sz w:val="24"/>
          <w:szCs w:val="30"/>
        </w:rPr>
        <w:t>供应商应分项进行填报，表中表格行数可自行添加。报价应包含项目实施过程中一切相关费用。</w:t>
      </w:r>
      <w:r>
        <w:rPr>
          <w:rFonts w:hint="eastAsia" w:ascii="宋体" w:hAnsi="宋体" w:cs="宋体"/>
          <w:b/>
          <w:sz w:val="24"/>
          <w:szCs w:val="30"/>
        </w:rPr>
        <w:t>表中报价总计应与对应报价一览表中投标总价一致</w:t>
      </w:r>
      <w:r>
        <w:rPr>
          <w:rFonts w:hint="eastAsia" w:ascii="宋体" w:hAnsi="宋体" w:cs="宋体"/>
          <w:b/>
          <w:sz w:val="24"/>
        </w:rPr>
        <w:t>。</w:t>
      </w:r>
    </w:p>
    <w:p w14:paraId="78C9DB89">
      <w:pPr>
        <w:spacing w:line="560" w:lineRule="exact"/>
        <w:ind w:firstLine="1"/>
        <w:rPr>
          <w:rFonts w:ascii="宋体" w:hAnsi="宋体" w:cs="宋体"/>
          <w:b/>
          <w:sz w:val="30"/>
          <w:szCs w:val="30"/>
        </w:rPr>
      </w:pPr>
    </w:p>
    <w:p w14:paraId="0090F315">
      <w:pPr>
        <w:pStyle w:val="2"/>
        <w:rPr>
          <w:rFonts w:ascii="宋体" w:hAnsi="宋体" w:eastAsia="宋体" w:cs="宋体"/>
        </w:rPr>
      </w:pPr>
    </w:p>
    <w:p w14:paraId="65BACE91">
      <w:pPr>
        <w:spacing w:line="560" w:lineRule="exact"/>
        <w:ind w:firstLine="1"/>
        <w:jc w:val="right"/>
        <w:rPr>
          <w:rFonts w:ascii="宋体" w:hAnsi="宋体" w:cs="宋体"/>
          <w:b/>
          <w:sz w:val="30"/>
          <w:szCs w:val="30"/>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（公章）</w:t>
      </w:r>
    </w:p>
    <w:p w14:paraId="35701C95">
      <w:pPr>
        <w:spacing w:line="560" w:lineRule="exact"/>
        <w:ind w:firstLine="1"/>
        <w:rPr>
          <w:rFonts w:ascii="宋体" w:hAnsi="宋体" w:cs="宋体"/>
          <w:b/>
          <w:sz w:val="30"/>
          <w:szCs w:val="30"/>
        </w:rPr>
      </w:pPr>
    </w:p>
    <w:p w14:paraId="6B0E766A">
      <w:pPr>
        <w:pStyle w:val="2"/>
        <w:rPr>
          <w:rFonts w:ascii="宋体" w:hAnsi="宋体" w:eastAsia="宋体" w:cs="宋体"/>
          <w:b/>
          <w:sz w:val="30"/>
          <w:szCs w:val="30"/>
        </w:rPr>
      </w:pPr>
    </w:p>
    <w:p w14:paraId="0189328D">
      <w:pPr>
        <w:pStyle w:val="2"/>
        <w:rPr>
          <w:rFonts w:ascii="宋体" w:hAnsi="宋体" w:eastAsia="宋体" w:cs="宋体"/>
          <w:b/>
          <w:sz w:val="30"/>
          <w:szCs w:val="30"/>
        </w:rPr>
      </w:pPr>
    </w:p>
    <w:p w14:paraId="44A66456">
      <w:pPr>
        <w:widowControl/>
        <w:jc w:val="left"/>
        <w:rPr>
          <w:rFonts w:ascii="宋体" w:hAnsi="宋体" w:cs="宋体"/>
          <w:b/>
          <w:sz w:val="30"/>
          <w:szCs w:val="30"/>
        </w:rPr>
      </w:pPr>
      <w:r>
        <w:rPr>
          <w:rFonts w:hint="eastAsia" w:ascii="宋体" w:hAnsi="宋体" w:cs="宋体"/>
          <w:b/>
          <w:sz w:val="30"/>
          <w:szCs w:val="30"/>
        </w:rPr>
        <w:br w:type="page"/>
      </w:r>
    </w:p>
    <w:p w14:paraId="20FC2E94">
      <w:pPr>
        <w:pStyle w:val="100"/>
        <w:outlineLvl w:val="1"/>
        <w:rPr>
          <w:rFonts w:ascii="宋体" w:hAnsi="宋体" w:eastAsia="宋体" w:cs="宋体"/>
        </w:rPr>
      </w:pPr>
      <w:bookmarkStart w:id="94" w:name="_Toc124"/>
      <w:r>
        <w:rPr>
          <w:rFonts w:hint="eastAsia" w:ascii="宋体" w:hAnsi="宋体" w:eastAsia="宋体" w:cs="宋体"/>
        </w:rPr>
        <w:t>六、中小企业或残疾人福利性单位声明函</w:t>
      </w:r>
      <w:bookmarkEnd w:id="85"/>
      <w:bookmarkEnd w:id="94"/>
    </w:p>
    <w:p w14:paraId="1FFC1733">
      <w:pPr>
        <w:pStyle w:val="63"/>
        <w:rPr>
          <w:rFonts w:ascii="宋体" w:hAnsi="宋体" w:cs="宋体"/>
          <w:sz w:val="36"/>
          <w:szCs w:val="36"/>
        </w:rPr>
      </w:pPr>
    </w:p>
    <w:p w14:paraId="3DCA5603">
      <w:pPr>
        <w:pStyle w:val="100"/>
        <w:jc w:val="center"/>
        <w:rPr>
          <w:rFonts w:ascii="宋体" w:hAnsi="宋体" w:eastAsia="宋体" w:cs="宋体"/>
          <w:b w:val="0"/>
          <w:bCs/>
          <w:sz w:val="28"/>
          <w:szCs w:val="28"/>
        </w:rPr>
      </w:pPr>
      <w:r>
        <w:rPr>
          <w:rFonts w:hint="eastAsia" w:ascii="宋体" w:hAnsi="宋体" w:eastAsia="宋体" w:cs="宋体"/>
          <w:b w:val="0"/>
          <w:bCs/>
          <w:sz w:val="28"/>
          <w:szCs w:val="28"/>
        </w:rPr>
        <w:t>中小企业声明函（货物）</w:t>
      </w:r>
    </w:p>
    <w:p w14:paraId="60739B47">
      <w:pPr>
        <w:pStyle w:val="100"/>
        <w:rPr>
          <w:rFonts w:ascii="宋体" w:hAnsi="宋体" w:eastAsia="宋体" w:cs="宋体"/>
          <w:b w:val="0"/>
          <w:bCs/>
          <w:sz w:val="24"/>
        </w:rPr>
      </w:pPr>
    </w:p>
    <w:p w14:paraId="6E2E5AFE">
      <w:pPr>
        <w:pStyle w:val="100"/>
        <w:spacing w:line="500" w:lineRule="exact"/>
        <w:ind w:firstLine="480" w:firstLineChars="200"/>
        <w:rPr>
          <w:rFonts w:ascii="宋体" w:hAnsi="宋体" w:eastAsia="宋体" w:cs="宋体"/>
          <w:b w:val="0"/>
          <w:bCs/>
          <w:sz w:val="24"/>
        </w:rPr>
      </w:pPr>
      <w:r>
        <w:rPr>
          <w:rFonts w:hint="eastAsia" w:ascii="宋体" w:hAnsi="宋体" w:eastAsia="宋体" w:cs="宋体"/>
          <w:b w:val="0"/>
          <w:bCs/>
          <w:sz w:val="24"/>
        </w:rPr>
        <w:t>本公司（联合体）郑重声明，根据《政府采购促进中小企业发展管理办法》（财库〔2020〕46号）的规定，本公司（联合体）参加</w:t>
      </w:r>
      <w:r>
        <w:rPr>
          <w:rFonts w:hint="eastAsia" w:ascii="宋体" w:hAnsi="宋体" w:eastAsia="宋体" w:cs="宋体"/>
          <w:b w:val="0"/>
          <w:bCs/>
          <w:sz w:val="24"/>
          <w:u w:val="single"/>
        </w:rPr>
        <w:t xml:space="preserve"> 单位名称  </w:t>
      </w:r>
      <w:r>
        <w:rPr>
          <w:rFonts w:hint="eastAsia" w:ascii="宋体" w:hAnsi="宋体" w:eastAsia="宋体" w:cs="宋体"/>
          <w:b w:val="0"/>
          <w:bCs/>
          <w:sz w:val="24"/>
        </w:rPr>
        <w:t>的（</w:t>
      </w:r>
      <w:r>
        <w:rPr>
          <w:rFonts w:hint="eastAsia" w:ascii="宋体" w:hAnsi="宋体" w:eastAsia="宋体" w:cs="宋体"/>
          <w:b w:val="0"/>
          <w:bCs/>
          <w:sz w:val="24"/>
          <w:u w:val="single"/>
        </w:rPr>
        <w:t>项目名称）</w:t>
      </w:r>
      <w:r>
        <w:rPr>
          <w:rFonts w:hint="eastAsia" w:ascii="宋体" w:hAnsi="宋体" w:eastAsia="宋体" w:cs="宋体"/>
          <w:b w:val="0"/>
          <w:bCs/>
          <w:sz w:val="24"/>
        </w:rPr>
        <w:t xml:space="preserve"> 采购活动，提供的货物全部由符合政策要求的中小企业制造。相关企业（含联合体中的中小企业、签订分包意向协议的中小企业）的具体情况如下：</w:t>
      </w:r>
    </w:p>
    <w:p w14:paraId="74B11EC9">
      <w:pPr>
        <w:pStyle w:val="100"/>
        <w:spacing w:line="500" w:lineRule="exact"/>
        <w:ind w:firstLine="480" w:firstLineChars="200"/>
        <w:rPr>
          <w:rFonts w:ascii="宋体" w:hAnsi="宋体" w:eastAsia="宋体" w:cs="宋体"/>
          <w:b w:val="0"/>
          <w:bCs/>
          <w:sz w:val="24"/>
          <w:u w:val="single"/>
        </w:rPr>
      </w:pPr>
      <w:r>
        <w:rPr>
          <w:rFonts w:hint="eastAsia" w:ascii="宋体" w:hAnsi="宋体" w:eastAsia="宋体" w:cs="宋体"/>
          <w:b w:val="0"/>
          <w:bCs/>
          <w:sz w:val="24"/>
        </w:rPr>
        <w:t xml:space="preserve">1. </w:t>
      </w:r>
      <w:r>
        <w:rPr>
          <w:rFonts w:hint="eastAsia" w:ascii="宋体" w:hAnsi="宋体" w:eastAsia="宋体" w:cs="宋体"/>
          <w:b w:val="0"/>
          <w:bCs/>
          <w:sz w:val="24"/>
          <w:u w:val="single"/>
        </w:rPr>
        <w:t xml:space="preserve">标的名称          </w:t>
      </w:r>
      <w:r>
        <w:rPr>
          <w:rFonts w:hint="eastAsia" w:ascii="宋体" w:hAnsi="宋体" w:eastAsia="宋体" w:cs="宋体"/>
          <w:b w:val="0"/>
          <w:bCs/>
          <w:sz w:val="24"/>
        </w:rPr>
        <w:t>，属于（</w:t>
      </w:r>
      <w:r>
        <w:rPr>
          <w:rFonts w:hint="eastAsia" w:ascii="宋体" w:hAnsi="宋体" w:eastAsia="宋体" w:cs="宋体"/>
          <w:b w:val="0"/>
          <w:bCs/>
          <w:sz w:val="24"/>
          <w:u w:val="single"/>
        </w:rPr>
        <w:t>采购文件中明确的所属行业）行业</w:t>
      </w:r>
      <w:r>
        <w:rPr>
          <w:rFonts w:hint="eastAsia" w:ascii="宋体" w:hAnsi="宋体" w:eastAsia="宋体" w:cs="宋体"/>
          <w:b w:val="0"/>
          <w:bCs/>
          <w:sz w:val="24"/>
        </w:rPr>
        <w:t>；制造商为</w:t>
      </w:r>
      <w:r>
        <w:rPr>
          <w:rFonts w:hint="eastAsia" w:ascii="宋体" w:hAnsi="宋体" w:eastAsia="宋体" w:cs="宋体"/>
          <w:b w:val="0"/>
          <w:bCs/>
          <w:sz w:val="24"/>
          <w:u w:val="single"/>
        </w:rPr>
        <w:t>（企业名称）</w:t>
      </w:r>
      <w:r>
        <w:rPr>
          <w:rFonts w:hint="eastAsia" w:ascii="宋体" w:hAnsi="宋体" w:eastAsia="宋体" w:cs="宋体"/>
          <w:b w:val="0"/>
          <w:bCs/>
          <w:sz w:val="24"/>
        </w:rPr>
        <w:t>，从业人员</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人，营业收入为 </w:t>
      </w:r>
      <w:r>
        <w:rPr>
          <w:rFonts w:hint="eastAsia" w:ascii="宋体" w:hAnsi="宋体" w:eastAsia="宋体" w:cs="宋体"/>
          <w:b w:val="0"/>
          <w:bCs/>
          <w:sz w:val="24"/>
          <w:u w:val="single"/>
        </w:rPr>
        <w:t xml:space="preserve">   </w:t>
      </w:r>
      <w:r>
        <w:rPr>
          <w:rFonts w:hint="eastAsia" w:ascii="宋体" w:hAnsi="宋体" w:eastAsia="宋体" w:cs="宋体"/>
          <w:b w:val="0"/>
          <w:bCs/>
          <w:sz w:val="24"/>
        </w:rPr>
        <w:t>万元，资产总额为</w:t>
      </w:r>
      <w:r>
        <w:rPr>
          <w:rFonts w:hint="eastAsia" w:ascii="宋体" w:hAnsi="宋体" w:eastAsia="宋体" w:cs="宋体"/>
          <w:b w:val="0"/>
          <w:bCs/>
          <w:sz w:val="24"/>
          <w:u w:val="single"/>
        </w:rPr>
        <w:t xml:space="preserve">  </w:t>
      </w:r>
      <w:r>
        <w:rPr>
          <w:rFonts w:hint="eastAsia" w:ascii="宋体" w:hAnsi="宋体" w:eastAsia="宋体" w:cs="宋体"/>
          <w:b w:val="0"/>
          <w:bCs/>
          <w:sz w:val="24"/>
        </w:rPr>
        <w:t>万元</w:t>
      </w:r>
      <w:r>
        <w:rPr>
          <w:rFonts w:hint="eastAsia" w:ascii="宋体" w:hAnsi="宋体" w:eastAsia="宋体" w:cs="宋体"/>
          <w:b w:val="0"/>
          <w:bCs/>
          <w:sz w:val="24"/>
          <w:vertAlign w:val="superscript"/>
        </w:rPr>
        <w:t>1</w:t>
      </w:r>
      <w:r>
        <w:rPr>
          <w:rFonts w:hint="eastAsia" w:ascii="宋体" w:hAnsi="宋体" w:eastAsia="宋体" w:cs="宋体"/>
          <w:b w:val="0"/>
          <w:bCs/>
          <w:sz w:val="24"/>
        </w:rPr>
        <w:t>，属于</w:t>
      </w:r>
      <w:r>
        <w:rPr>
          <w:rFonts w:hint="eastAsia" w:ascii="宋体" w:hAnsi="宋体" w:eastAsia="宋体" w:cs="宋体"/>
          <w:b w:val="0"/>
          <w:bCs/>
          <w:sz w:val="24"/>
          <w:u w:val="single"/>
        </w:rPr>
        <w:t>（中型企业、小型企业、微型企业）；</w:t>
      </w:r>
    </w:p>
    <w:p w14:paraId="4FE2BCDF">
      <w:pPr>
        <w:pStyle w:val="100"/>
        <w:spacing w:line="500" w:lineRule="exact"/>
        <w:ind w:firstLine="480" w:firstLineChars="200"/>
        <w:rPr>
          <w:rFonts w:ascii="宋体" w:hAnsi="宋体" w:eastAsia="宋体" w:cs="宋体"/>
          <w:b w:val="0"/>
          <w:bCs/>
          <w:sz w:val="24"/>
          <w:u w:val="single"/>
        </w:rPr>
      </w:pPr>
      <w:r>
        <w:rPr>
          <w:rFonts w:hint="eastAsia" w:ascii="宋体" w:hAnsi="宋体" w:eastAsia="宋体" w:cs="宋体"/>
          <w:b w:val="0"/>
          <w:bCs/>
          <w:sz w:val="24"/>
        </w:rPr>
        <w:t xml:space="preserve">2. </w:t>
      </w:r>
      <w:r>
        <w:rPr>
          <w:rFonts w:hint="eastAsia" w:ascii="宋体" w:hAnsi="宋体" w:eastAsia="宋体" w:cs="宋体"/>
          <w:b w:val="0"/>
          <w:bCs/>
          <w:sz w:val="24"/>
          <w:u w:val="single"/>
        </w:rPr>
        <w:t xml:space="preserve">标的名称          </w:t>
      </w:r>
      <w:r>
        <w:rPr>
          <w:rFonts w:hint="eastAsia" w:ascii="宋体" w:hAnsi="宋体" w:eastAsia="宋体" w:cs="宋体"/>
          <w:b w:val="0"/>
          <w:bCs/>
          <w:sz w:val="24"/>
        </w:rPr>
        <w:t>，属于（</w:t>
      </w:r>
      <w:r>
        <w:rPr>
          <w:rFonts w:hint="eastAsia" w:ascii="宋体" w:hAnsi="宋体" w:eastAsia="宋体" w:cs="宋体"/>
          <w:b w:val="0"/>
          <w:bCs/>
          <w:sz w:val="24"/>
          <w:u w:val="single"/>
        </w:rPr>
        <w:t>采购文件中明确的所属行业）行业</w:t>
      </w:r>
      <w:r>
        <w:rPr>
          <w:rFonts w:hint="eastAsia" w:ascii="宋体" w:hAnsi="宋体" w:eastAsia="宋体" w:cs="宋体"/>
          <w:b w:val="0"/>
          <w:bCs/>
          <w:sz w:val="24"/>
        </w:rPr>
        <w:t>；制造商为</w:t>
      </w:r>
      <w:r>
        <w:rPr>
          <w:rFonts w:hint="eastAsia" w:ascii="宋体" w:hAnsi="宋体" w:eastAsia="宋体" w:cs="宋体"/>
          <w:b w:val="0"/>
          <w:bCs/>
          <w:sz w:val="24"/>
          <w:u w:val="single"/>
        </w:rPr>
        <w:t xml:space="preserve">（企业名称）        </w:t>
      </w:r>
      <w:r>
        <w:rPr>
          <w:rFonts w:hint="eastAsia" w:ascii="宋体" w:hAnsi="宋体" w:eastAsia="宋体" w:cs="宋体"/>
          <w:b w:val="0"/>
          <w:bCs/>
          <w:sz w:val="24"/>
        </w:rPr>
        <w:t>，从业人员</w:t>
      </w:r>
      <w:r>
        <w:rPr>
          <w:rFonts w:hint="eastAsia" w:ascii="宋体" w:hAnsi="宋体" w:eastAsia="宋体" w:cs="宋体"/>
          <w:b w:val="0"/>
          <w:bCs/>
          <w:sz w:val="24"/>
          <w:u w:val="single"/>
        </w:rPr>
        <w:t xml:space="preserve">   </w:t>
      </w:r>
      <w:r>
        <w:rPr>
          <w:rFonts w:hint="eastAsia" w:ascii="宋体" w:hAnsi="宋体" w:eastAsia="宋体" w:cs="宋体"/>
          <w:b w:val="0"/>
          <w:bCs/>
          <w:sz w:val="24"/>
        </w:rPr>
        <w:t xml:space="preserve">人，营业收入为 </w:t>
      </w:r>
      <w:r>
        <w:rPr>
          <w:rFonts w:hint="eastAsia" w:ascii="宋体" w:hAnsi="宋体" w:eastAsia="宋体" w:cs="宋体"/>
          <w:b w:val="0"/>
          <w:bCs/>
          <w:sz w:val="24"/>
          <w:u w:val="single"/>
        </w:rPr>
        <w:t xml:space="preserve">       </w:t>
      </w:r>
      <w:r>
        <w:rPr>
          <w:rFonts w:hint="eastAsia" w:ascii="宋体" w:hAnsi="宋体" w:eastAsia="宋体" w:cs="宋体"/>
          <w:b w:val="0"/>
          <w:bCs/>
          <w:sz w:val="24"/>
        </w:rPr>
        <w:t>万元，资产总额为</w:t>
      </w:r>
      <w:r>
        <w:rPr>
          <w:rFonts w:hint="eastAsia" w:ascii="宋体" w:hAnsi="宋体" w:eastAsia="宋体" w:cs="宋体"/>
          <w:b w:val="0"/>
          <w:bCs/>
          <w:sz w:val="24"/>
          <w:u w:val="single"/>
        </w:rPr>
        <w:t xml:space="preserve">        </w:t>
      </w:r>
      <w:r>
        <w:rPr>
          <w:rFonts w:hint="eastAsia" w:ascii="宋体" w:hAnsi="宋体" w:eastAsia="宋体" w:cs="宋体"/>
          <w:b w:val="0"/>
          <w:bCs/>
          <w:sz w:val="24"/>
        </w:rPr>
        <w:t>万元，属于</w:t>
      </w:r>
      <w:r>
        <w:rPr>
          <w:rFonts w:hint="eastAsia" w:ascii="宋体" w:hAnsi="宋体" w:eastAsia="宋体" w:cs="宋体"/>
          <w:b w:val="0"/>
          <w:bCs/>
          <w:sz w:val="24"/>
          <w:u w:val="single"/>
        </w:rPr>
        <w:t>（中型企业、小型企业、微型企业）；</w:t>
      </w:r>
    </w:p>
    <w:p w14:paraId="0C56EED1">
      <w:pPr>
        <w:pStyle w:val="100"/>
        <w:spacing w:line="500" w:lineRule="exact"/>
        <w:ind w:firstLine="480" w:firstLineChars="200"/>
        <w:rPr>
          <w:rFonts w:ascii="宋体" w:hAnsi="宋体" w:eastAsia="宋体" w:cs="宋体"/>
          <w:b w:val="0"/>
          <w:bCs/>
          <w:sz w:val="24"/>
        </w:rPr>
      </w:pPr>
      <w:r>
        <w:rPr>
          <w:rFonts w:hint="eastAsia" w:ascii="宋体" w:hAnsi="宋体" w:eastAsia="宋体" w:cs="宋体"/>
          <w:b w:val="0"/>
          <w:bCs/>
          <w:sz w:val="24"/>
        </w:rPr>
        <w:t>……</w:t>
      </w:r>
    </w:p>
    <w:p w14:paraId="6B380271">
      <w:pPr>
        <w:pStyle w:val="100"/>
        <w:spacing w:line="500" w:lineRule="exact"/>
        <w:ind w:firstLine="480" w:firstLineChars="200"/>
        <w:rPr>
          <w:rFonts w:ascii="宋体" w:hAnsi="宋体" w:eastAsia="宋体" w:cs="宋体"/>
          <w:b w:val="0"/>
          <w:bCs/>
          <w:sz w:val="24"/>
        </w:rPr>
      </w:pPr>
      <w:r>
        <w:rPr>
          <w:rFonts w:hint="eastAsia" w:ascii="宋体" w:hAnsi="宋体" w:eastAsia="宋体" w:cs="宋体"/>
          <w:b w:val="0"/>
          <w:bCs/>
          <w:sz w:val="24"/>
        </w:rPr>
        <w:t>以上企业，不属于大企业的分支机构，不存在控股股东为大企业的情形，也不存在与大企业的负责人为同一人的情形。</w:t>
      </w:r>
    </w:p>
    <w:p w14:paraId="5F1FD7FA">
      <w:pPr>
        <w:pStyle w:val="100"/>
        <w:spacing w:line="500" w:lineRule="exact"/>
        <w:ind w:firstLine="480" w:firstLineChars="200"/>
        <w:rPr>
          <w:rFonts w:ascii="宋体" w:hAnsi="宋体" w:eastAsia="宋体" w:cs="宋体"/>
          <w:b w:val="0"/>
          <w:bCs/>
          <w:sz w:val="24"/>
        </w:rPr>
      </w:pPr>
      <w:r>
        <w:rPr>
          <w:rFonts w:hint="eastAsia" w:ascii="宋体" w:hAnsi="宋体" w:eastAsia="宋体" w:cs="宋体"/>
          <w:b w:val="0"/>
          <w:bCs/>
          <w:sz w:val="24"/>
        </w:rPr>
        <w:t>本企业对上述声明内容的真实性负责。如有虚假，将依法承担相应责任。</w:t>
      </w:r>
    </w:p>
    <w:p w14:paraId="14F70766">
      <w:pPr>
        <w:pStyle w:val="100"/>
        <w:spacing w:line="500" w:lineRule="exact"/>
        <w:ind w:firstLine="482" w:firstLineChars="200"/>
        <w:jc w:val="center"/>
        <w:rPr>
          <w:rFonts w:ascii="宋体" w:hAnsi="宋体" w:eastAsia="宋体" w:cs="宋体"/>
          <w:sz w:val="24"/>
        </w:rPr>
      </w:pPr>
    </w:p>
    <w:p w14:paraId="593D617B">
      <w:pPr>
        <w:spacing w:line="500" w:lineRule="exact"/>
        <w:ind w:firstLine="480" w:firstLineChars="200"/>
        <w:jc w:val="left"/>
        <w:rPr>
          <w:rFonts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（公章）</w:t>
      </w:r>
    </w:p>
    <w:p w14:paraId="75C1F00D">
      <w:pPr>
        <w:spacing w:line="500" w:lineRule="exact"/>
        <w:ind w:firstLine="480" w:firstLineChars="200"/>
        <w:jc w:val="left"/>
        <w:rPr>
          <w:rFonts w:ascii="宋体" w:hAnsi="宋体" w:cs="宋体"/>
          <w:sz w:val="24"/>
        </w:rPr>
      </w:pPr>
      <w:r>
        <w:rPr>
          <w:rFonts w:hint="eastAsia" w:ascii="宋体" w:hAnsi="宋体" w:cs="宋体"/>
          <w:sz w:val="24"/>
        </w:rPr>
        <w:t>日期：  年  月  日</w:t>
      </w:r>
    </w:p>
    <w:p w14:paraId="7F5776CE">
      <w:pPr>
        <w:spacing w:line="500" w:lineRule="exact"/>
        <w:ind w:firstLine="480" w:firstLineChars="200"/>
        <w:rPr>
          <w:rFonts w:ascii="宋体" w:hAnsi="宋体" w:cs="宋体"/>
          <w:sz w:val="24"/>
        </w:rPr>
      </w:pPr>
    </w:p>
    <w:p w14:paraId="31ED51A5">
      <w:pPr>
        <w:spacing w:line="560" w:lineRule="exact"/>
        <w:ind w:firstLine="480" w:firstLineChars="200"/>
        <w:rPr>
          <w:rFonts w:ascii="宋体" w:hAnsi="宋体" w:cs="宋体"/>
          <w:b/>
          <w:spacing w:val="6"/>
          <w:sz w:val="32"/>
          <w:szCs w:val="32"/>
        </w:rPr>
      </w:pPr>
      <w:r>
        <w:rPr>
          <w:rFonts w:hint="eastAsia" w:ascii="宋体" w:hAnsi="宋体" w:cs="宋体"/>
          <w:sz w:val="24"/>
        </w:rPr>
        <w:t>注：1、从业人员、营业收入、资产总额填报上一年度数据，无上一年度数据的新成立企业可不填报。2、非小企业不需提供此函。</w:t>
      </w:r>
    </w:p>
    <w:p w14:paraId="17060EDF">
      <w:pPr>
        <w:pStyle w:val="63"/>
        <w:spacing w:before="151" w:after="151" w:line="600" w:lineRule="exact"/>
        <w:jc w:val="center"/>
        <w:rPr>
          <w:rFonts w:ascii="宋体" w:hAnsi="宋体" w:cs="宋体"/>
          <w:bCs/>
          <w:szCs w:val="32"/>
        </w:rPr>
      </w:pPr>
    </w:p>
    <w:p w14:paraId="349D210B">
      <w:pPr>
        <w:pStyle w:val="64"/>
        <w:spacing w:before="151" w:after="151" w:line="600" w:lineRule="exact"/>
        <w:jc w:val="center"/>
        <w:rPr>
          <w:rFonts w:ascii="宋体" w:hAnsi="宋体" w:cs="宋体"/>
          <w:b/>
          <w:bCs/>
          <w:sz w:val="32"/>
          <w:szCs w:val="32"/>
        </w:rPr>
      </w:pPr>
    </w:p>
    <w:p w14:paraId="3CF4B006">
      <w:pPr>
        <w:pStyle w:val="64"/>
        <w:spacing w:before="151" w:after="151" w:line="600" w:lineRule="exact"/>
        <w:jc w:val="center"/>
        <w:rPr>
          <w:rFonts w:ascii="宋体" w:hAnsi="宋体" w:cs="宋体"/>
          <w:b/>
          <w:bCs/>
          <w:sz w:val="32"/>
          <w:szCs w:val="32"/>
        </w:rPr>
      </w:pPr>
      <w:r>
        <w:rPr>
          <w:rFonts w:hint="eastAsia" w:ascii="宋体" w:hAnsi="宋体" w:cs="宋体"/>
          <w:b/>
          <w:bCs/>
          <w:sz w:val="32"/>
          <w:szCs w:val="32"/>
        </w:rPr>
        <w:t>残疾人福利性单位声明函</w:t>
      </w:r>
    </w:p>
    <w:p w14:paraId="6024D831">
      <w:pPr>
        <w:pStyle w:val="58"/>
        <w:spacing w:line="588" w:lineRule="exact"/>
        <w:rPr>
          <w:rFonts w:ascii="宋体" w:hAnsi="宋体" w:cs="宋体"/>
          <w:b/>
          <w:spacing w:val="6"/>
          <w:sz w:val="30"/>
          <w:szCs w:val="30"/>
        </w:rPr>
      </w:pPr>
    </w:p>
    <w:p w14:paraId="276EAC09">
      <w:pPr>
        <w:pStyle w:val="64"/>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CED02BF">
      <w:pPr>
        <w:pStyle w:val="64"/>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BF2B9CC">
      <w:pPr>
        <w:pStyle w:val="65"/>
        <w:spacing w:line="500" w:lineRule="exact"/>
        <w:ind w:firstLine="3810" w:firstLineChars="1512"/>
        <w:rPr>
          <w:rFonts w:ascii="宋体" w:hAnsi="宋体" w:cs="宋体"/>
          <w:spacing w:val="6"/>
          <w:sz w:val="24"/>
          <w:szCs w:val="24"/>
        </w:rPr>
      </w:pPr>
    </w:p>
    <w:p w14:paraId="4FE56BE7">
      <w:pPr>
        <w:pStyle w:val="65"/>
        <w:spacing w:line="500" w:lineRule="exact"/>
        <w:ind w:firstLine="3628" w:firstLineChars="1512"/>
        <w:jc w:val="left"/>
        <w:rPr>
          <w:rFonts w:ascii="宋体" w:hAnsi="宋体" w:cs="宋体"/>
          <w:sz w:val="24"/>
        </w:rPr>
      </w:pPr>
    </w:p>
    <w:p w14:paraId="66DB8073">
      <w:pPr>
        <w:pStyle w:val="63"/>
        <w:spacing w:line="500" w:lineRule="exact"/>
        <w:ind w:firstLine="480" w:firstLineChars="200"/>
        <w:rPr>
          <w:rFonts w:ascii="宋体" w:hAnsi="宋体" w:cs="宋体"/>
          <w:bCs/>
          <w:sz w:val="24"/>
        </w:rPr>
      </w:pPr>
      <w:r>
        <w:rPr>
          <w:rFonts w:hint="eastAsia" w:ascii="宋体" w:hAnsi="宋体" w:cs="宋体"/>
          <w:bCs/>
          <w:sz w:val="24"/>
        </w:rPr>
        <w:t>单位名称：</w:t>
      </w:r>
      <w:r>
        <w:rPr>
          <w:rFonts w:hint="eastAsia" w:ascii="宋体" w:hAnsi="宋体" w:cs="宋体"/>
          <w:bCs/>
          <w:sz w:val="24"/>
          <w:u w:val="single"/>
        </w:rPr>
        <w:t xml:space="preserve">             </w:t>
      </w:r>
      <w:r>
        <w:rPr>
          <w:rFonts w:hint="eastAsia" w:ascii="宋体" w:hAnsi="宋体" w:cs="宋体"/>
          <w:bCs/>
          <w:sz w:val="24"/>
        </w:rPr>
        <w:t>（公章）</w:t>
      </w:r>
    </w:p>
    <w:p w14:paraId="6D64520A">
      <w:pPr>
        <w:pStyle w:val="63"/>
        <w:spacing w:line="500" w:lineRule="exact"/>
        <w:ind w:firstLine="480" w:firstLineChars="200"/>
        <w:rPr>
          <w:rFonts w:ascii="宋体" w:hAnsi="宋体" w:cs="宋体"/>
          <w:bCs/>
          <w:sz w:val="24"/>
          <w:szCs w:val="20"/>
        </w:rPr>
      </w:pPr>
      <w:r>
        <w:rPr>
          <w:rFonts w:hint="eastAsia" w:ascii="宋体" w:hAnsi="宋体" w:cs="宋体"/>
          <w:bCs/>
          <w:sz w:val="24"/>
          <w:szCs w:val="20"/>
        </w:rPr>
        <w:t>日期：  年  月  日</w:t>
      </w:r>
    </w:p>
    <w:p w14:paraId="462E9B6B">
      <w:pPr>
        <w:pStyle w:val="58"/>
        <w:tabs>
          <w:tab w:val="left" w:pos="4860"/>
        </w:tabs>
        <w:spacing w:line="588" w:lineRule="exact"/>
        <w:ind w:right="1560" w:firstLine="480" w:firstLineChars="200"/>
        <w:jc w:val="center"/>
        <w:rPr>
          <w:rFonts w:ascii="宋体" w:hAnsi="宋体" w:cs="宋体"/>
          <w:sz w:val="24"/>
          <w:szCs w:val="24"/>
        </w:rPr>
      </w:pPr>
    </w:p>
    <w:p w14:paraId="4E87D98B">
      <w:pPr>
        <w:pStyle w:val="66"/>
        <w:spacing w:line="500" w:lineRule="exact"/>
        <w:ind w:left="357" w:firstLine="0" w:firstLineChars="0"/>
        <w:rPr>
          <w:rFonts w:ascii="宋体" w:hAnsi="宋体" w:cs="宋体"/>
          <w:sz w:val="24"/>
          <w:szCs w:val="24"/>
        </w:rPr>
      </w:pPr>
    </w:p>
    <w:p w14:paraId="36A9BAA3">
      <w:pPr>
        <w:pStyle w:val="64"/>
        <w:spacing w:before="151" w:after="151" w:line="240" w:lineRule="atLeast"/>
        <w:ind w:firstLine="445"/>
        <w:rPr>
          <w:rFonts w:ascii="宋体" w:hAnsi="宋体" w:cs="宋体"/>
          <w:sz w:val="24"/>
        </w:rPr>
      </w:pPr>
      <w:r>
        <w:rPr>
          <w:rFonts w:hint="eastAsia" w:ascii="宋体" w:hAnsi="宋体" w:cs="宋体"/>
          <w:sz w:val="24"/>
        </w:rPr>
        <w:t>注：非残疾人福利性单位不需提供此函。</w:t>
      </w:r>
    </w:p>
    <w:p w14:paraId="4C3D616F">
      <w:pPr>
        <w:pStyle w:val="67"/>
        <w:adjustRightInd w:val="0"/>
        <w:snapToGrid w:val="0"/>
        <w:spacing w:line="360" w:lineRule="auto"/>
        <w:rPr>
          <w:rFonts w:ascii="宋体" w:hAnsi="宋体" w:cs="宋体"/>
          <w:b/>
          <w:bCs/>
          <w:sz w:val="24"/>
          <w:szCs w:val="28"/>
        </w:rPr>
      </w:pPr>
      <w:r>
        <w:rPr>
          <w:rFonts w:hint="eastAsia" w:ascii="宋体" w:hAnsi="宋体" w:cs="宋体"/>
        </w:rPr>
        <w:br w:type="page"/>
      </w:r>
    </w:p>
    <w:p w14:paraId="05503ABE">
      <w:pPr>
        <w:pStyle w:val="71"/>
        <w:outlineLvl w:val="1"/>
        <w:rPr>
          <w:rFonts w:ascii="宋体" w:hAnsi="宋体" w:eastAsia="宋体" w:cs="宋体"/>
          <w:bCs/>
          <w:kern w:val="2"/>
          <w:szCs w:val="32"/>
        </w:rPr>
      </w:pPr>
      <w:bookmarkStart w:id="95" w:name="_Toc16330"/>
      <w:bookmarkStart w:id="96" w:name="_Toc24847"/>
      <w:r>
        <w:rPr>
          <w:rFonts w:hint="eastAsia" w:ascii="宋体" w:hAnsi="宋体" w:eastAsia="宋体" w:cs="宋体"/>
          <w:bCs/>
          <w:kern w:val="2"/>
          <w:szCs w:val="32"/>
        </w:rPr>
        <w:t>七、项目实施方案</w:t>
      </w:r>
      <w:bookmarkEnd w:id="95"/>
      <w:bookmarkEnd w:id="96"/>
    </w:p>
    <w:p w14:paraId="3EFD293B">
      <w:pPr>
        <w:pStyle w:val="36"/>
        <w:spacing w:line="560" w:lineRule="exact"/>
        <w:jc w:val="center"/>
        <w:rPr>
          <w:rFonts w:ascii="宋体" w:hAnsi="宋体" w:cs="宋体"/>
          <w:b/>
          <w:bCs/>
          <w:sz w:val="32"/>
          <w:szCs w:val="32"/>
        </w:rPr>
      </w:pPr>
    </w:p>
    <w:p w14:paraId="2E5E5EAB">
      <w:pPr>
        <w:pStyle w:val="36"/>
        <w:spacing w:line="560" w:lineRule="exact"/>
        <w:jc w:val="center"/>
        <w:rPr>
          <w:rFonts w:ascii="宋体" w:hAnsi="宋体" w:cs="宋体"/>
          <w:b/>
          <w:bCs/>
          <w:sz w:val="32"/>
          <w:szCs w:val="32"/>
        </w:rPr>
      </w:pPr>
      <w:r>
        <w:rPr>
          <w:rFonts w:hint="eastAsia" w:ascii="宋体" w:hAnsi="宋体" w:cs="宋体"/>
          <w:b/>
          <w:bCs/>
          <w:sz w:val="32"/>
          <w:szCs w:val="32"/>
        </w:rPr>
        <w:t>格式自拟</w:t>
      </w:r>
    </w:p>
    <w:p w14:paraId="5765C4F8">
      <w:pPr>
        <w:pStyle w:val="72"/>
        <w:outlineLvl w:val="1"/>
        <w:rPr>
          <w:rFonts w:ascii="宋体" w:hAnsi="宋体" w:eastAsia="宋体" w:cs="宋体"/>
        </w:rPr>
      </w:pPr>
      <w:r>
        <w:rPr>
          <w:rFonts w:hint="eastAsia" w:ascii="宋体" w:hAnsi="宋体" w:eastAsia="宋体" w:cs="宋体"/>
        </w:rPr>
        <w:br w:type="page"/>
      </w:r>
      <w:bookmarkStart w:id="97" w:name="_Toc32679"/>
      <w:bookmarkStart w:id="98" w:name="_Toc28289"/>
      <w:r>
        <w:rPr>
          <w:rFonts w:hint="eastAsia" w:ascii="宋体" w:hAnsi="宋体" w:eastAsia="宋体" w:cs="宋体"/>
        </w:rPr>
        <w:t>八、售后服务方案</w:t>
      </w:r>
      <w:bookmarkEnd w:id="97"/>
      <w:bookmarkEnd w:id="98"/>
    </w:p>
    <w:p w14:paraId="65215E48">
      <w:pPr>
        <w:pStyle w:val="73"/>
        <w:spacing w:line="600" w:lineRule="exact"/>
        <w:jc w:val="center"/>
        <w:rPr>
          <w:rFonts w:ascii="宋体" w:hAnsi="宋体" w:cs="宋体"/>
          <w:b/>
          <w:bCs/>
          <w:sz w:val="32"/>
          <w:szCs w:val="32"/>
        </w:rPr>
      </w:pPr>
    </w:p>
    <w:p w14:paraId="781A979E">
      <w:pPr>
        <w:pStyle w:val="73"/>
        <w:spacing w:line="600" w:lineRule="exact"/>
        <w:jc w:val="center"/>
        <w:rPr>
          <w:rFonts w:ascii="宋体" w:hAnsi="宋体" w:cs="宋体"/>
          <w:b/>
          <w:bCs/>
          <w:sz w:val="32"/>
          <w:szCs w:val="32"/>
        </w:rPr>
      </w:pPr>
      <w:r>
        <w:rPr>
          <w:rFonts w:hint="eastAsia" w:ascii="宋体" w:hAnsi="宋体" w:cs="宋体"/>
          <w:b/>
          <w:bCs/>
          <w:sz w:val="32"/>
          <w:szCs w:val="32"/>
        </w:rPr>
        <w:t>格式自拟</w:t>
      </w:r>
    </w:p>
    <w:p w14:paraId="7C0DFD06">
      <w:pPr>
        <w:pStyle w:val="74"/>
        <w:outlineLvl w:val="1"/>
        <w:rPr>
          <w:rFonts w:ascii="宋体" w:hAnsi="宋体" w:eastAsia="宋体" w:cs="宋体"/>
        </w:rPr>
      </w:pPr>
      <w:r>
        <w:rPr>
          <w:rFonts w:hint="eastAsia" w:ascii="宋体" w:hAnsi="宋体" w:eastAsia="宋体" w:cs="宋体"/>
        </w:rPr>
        <w:br w:type="page"/>
      </w:r>
      <w:bookmarkStart w:id="99" w:name="_Toc31955"/>
      <w:bookmarkStart w:id="100" w:name="_Toc14105"/>
      <w:r>
        <w:rPr>
          <w:rFonts w:hint="eastAsia" w:ascii="宋体" w:hAnsi="宋体" w:eastAsia="宋体" w:cs="宋体"/>
        </w:rPr>
        <w:t>九、项目组人员</w:t>
      </w:r>
      <w:bookmarkEnd w:id="99"/>
      <w:bookmarkEnd w:id="100"/>
    </w:p>
    <w:p w14:paraId="16ACA661">
      <w:pPr>
        <w:pStyle w:val="75"/>
        <w:jc w:val="center"/>
        <w:rPr>
          <w:rFonts w:ascii="宋体" w:hAnsi="宋体" w:cs="宋体"/>
          <w:b/>
          <w:sz w:val="30"/>
          <w:szCs w:val="30"/>
        </w:rPr>
      </w:pPr>
      <w:r>
        <w:rPr>
          <w:rFonts w:hint="eastAsia" w:ascii="宋体" w:hAnsi="宋体" w:cs="宋体"/>
          <w:b/>
          <w:sz w:val="30"/>
          <w:szCs w:val="30"/>
        </w:rPr>
        <w:t>拟选派项目经理人简历表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10"/>
        <w:gridCol w:w="1049"/>
        <w:gridCol w:w="676"/>
        <w:gridCol w:w="225"/>
        <w:gridCol w:w="768"/>
        <w:gridCol w:w="955"/>
        <w:gridCol w:w="1029"/>
        <w:gridCol w:w="353"/>
        <w:gridCol w:w="214"/>
        <w:gridCol w:w="1648"/>
      </w:tblGrid>
      <w:tr w14:paraId="5CE0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66" w:type="dxa"/>
            <w:gridSpan w:val="2"/>
            <w:vAlign w:val="center"/>
          </w:tcPr>
          <w:p w14:paraId="447FCF28">
            <w:pPr>
              <w:pStyle w:val="59"/>
              <w:spacing w:line="440" w:lineRule="exact"/>
              <w:jc w:val="center"/>
              <w:rPr>
                <w:rFonts w:ascii="宋体" w:hAnsi="宋体" w:cs="宋体"/>
                <w:sz w:val="28"/>
                <w:szCs w:val="28"/>
              </w:rPr>
            </w:pPr>
            <w:r>
              <w:rPr>
                <w:rFonts w:hint="eastAsia" w:ascii="宋体" w:hAnsi="宋体" w:cs="宋体"/>
                <w:sz w:val="28"/>
                <w:szCs w:val="28"/>
              </w:rPr>
              <w:t>姓  名</w:t>
            </w:r>
          </w:p>
        </w:tc>
        <w:tc>
          <w:tcPr>
            <w:tcW w:w="1049" w:type="dxa"/>
            <w:vAlign w:val="center"/>
          </w:tcPr>
          <w:p w14:paraId="7916F2EA">
            <w:pPr>
              <w:pStyle w:val="59"/>
              <w:spacing w:line="440" w:lineRule="exact"/>
              <w:jc w:val="center"/>
              <w:rPr>
                <w:rFonts w:ascii="宋体" w:hAnsi="宋体" w:cs="宋体"/>
                <w:sz w:val="28"/>
                <w:szCs w:val="28"/>
              </w:rPr>
            </w:pPr>
          </w:p>
        </w:tc>
        <w:tc>
          <w:tcPr>
            <w:tcW w:w="901" w:type="dxa"/>
            <w:gridSpan w:val="2"/>
            <w:vAlign w:val="center"/>
          </w:tcPr>
          <w:p w14:paraId="07828427">
            <w:pPr>
              <w:pStyle w:val="59"/>
              <w:spacing w:line="440" w:lineRule="exact"/>
              <w:jc w:val="center"/>
              <w:rPr>
                <w:rFonts w:ascii="宋体" w:hAnsi="宋体" w:cs="宋体"/>
                <w:sz w:val="28"/>
                <w:szCs w:val="28"/>
              </w:rPr>
            </w:pPr>
            <w:r>
              <w:rPr>
                <w:rFonts w:hint="eastAsia" w:ascii="宋体" w:hAnsi="宋体" w:cs="宋体"/>
                <w:sz w:val="28"/>
                <w:szCs w:val="28"/>
              </w:rPr>
              <w:t>年 龄</w:t>
            </w:r>
          </w:p>
        </w:tc>
        <w:tc>
          <w:tcPr>
            <w:tcW w:w="768" w:type="dxa"/>
            <w:vAlign w:val="center"/>
          </w:tcPr>
          <w:p w14:paraId="41F8AF05">
            <w:pPr>
              <w:pStyle w:val="59"/>
              <w:spacing w:line="440" w:lineRule="exact"/>
              <w:jc w:val="center"/>
              <w:rPr>
                <w:rFonts w:ascii="宋体" w:hAnsi="宋体" w:cs="宋体"/>
                <w:sz w:val="28"/>
                <w:szCs w:val="28"/>
              </w:rPr>
            </w:pPr>
          </w:p>
        </w:tc>
        <w:tc>
          <w:tcPr>
            <w:tcW w:w="2337" w:type="dxa"/>
            <w:gridSpan w:val="3"/>
            <w:vAlign w:val="center"/>
          </w:tcPr>
          <w:p w14:paraId="52076709">
            <w:pPr>
              <w:pStyle w:val="59"/>
              <w:spacing w:line="440" w:lineRule="exact"/>
              <w:jc w:val="center"/>
              <w:rPr>
                <w:rFonts w:ascii="宋体" w:hAnsi="宋体" w:cs="宋体"/>
                <w:sz w:val="28"/>
                <w:szCs w:val="28"/>
              </w:rPr>
            </w:pPr>
            <w:r>
              <w:rPr>
                <w:rFonts w:hint="eastAsia" w:ascii="宋体" w:hAnsi="宋体" w:cs="宋体"/>
                <w:sz w:val="28"/>
                <w:szCs w:val="28"/>
              </w:rPr>
              <w:t>学历</w:t>
            </w:r>
          </w:p>
        </w:tc>
        <w:tc>
          <w:tcPr>
            <w:tcW w:w="1862" w:type="dxa"/>
            <w:gridSpan w:val="2"/>
            <w:vAlign w:val="center"/>
          </w:tcPr>
          <w:p w14:paraId="38633FD9">
            <w:pPr>
              <w:pStyle w:val="59"/>
              <w:spacing w:line="440" w:lineRule="exact"/>
              <w:jc w:val="center"/>
              <w:rPr>
                <w:rFonts w:ascii="宋体" w:hAnsi="宋体" w:cs="宋体"/>
                <w:sz w:val="28"/>
                <w:szCs w:val="28"/>
              </w:rPr>
            </w:pPr>
          </w:p>
        </w:tc>
      </w:tr>
      <w:tr w14:paraId="2535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966" w:type="dxa"/>
            <w:gridSpan w:val="2"/>
            <w:vAlign w:val="center"/>
          </w:tcPr>
          <w:p w14:paraId="44800F3C">
            <w:pPr>
              <w:pStyle w:val="59"/>
              <w:spacing w:line="440" w:lineRule="exact"/>
              <w:jc w:val="center"/>
              <w:rPr>
                <w:rFonts w:ascii="宋体" w:hAnsi="宋体" w:cs="宋体"/>
                <w:sz w:val="28"/>
                <w:szCs w:val="28"/>
              </w:rPr>
            </w:pPr>
            <w:r>
              <w:rPr>
                <w:rFonts w:hint="eastAsia" w:ascii="宋体" w:hAnsi="宋体" w:cs="宋体"/>
                <w:sz w:val="28"/>
                <w:szCs w:val="28"/>
              </w:rPr>
              <w:t>毕业学校</w:t>
            </w:r>
          </w:p>
        </w:tc>
        <w:tc>
          <w:tcPr>
            <w:tcW w:w="6917" w:type="dxa"/>
            <w:gridSpan w:val="9"/>
            <w:vAlign w:val="center"/>
          </w:tcPr>
          <w:p w14:paraId="79178E57">
            <w:pPr>
              <w:pStyle w:val="59"/>
              <w:spacing w:line="440" w:lineRule="exact"/>
              <w:jc w:val="center"/>
              <w:rPr>
                <w:rFonts w:ascii="宋体" w:hAnsi="宋体" w:cs="宋体"/>
                <w:sz w:val="28"/>
                <w:szCs w:val="28"/>
              </w:rPr>
            </w:pPr>
            <w:r>
              <w:rPr>
                <w:rFonts w:hint="eastAsia" w:ascii="宋体" w:hAnsi="宋体" w:cs="宋体"/>
                <w:sz w:val="28"/>
                <w:szCs w:val="28"/>
              </w:rPr>
              <w:t xml:space="preserve">年毕业于  </w:t>
            </w:r>
            <w:r>
              <w:rPr>
                <w:rFonts w:hint="eastAsia" w:ascii="宋体" w:hAnsi="宋体" w:cs="宋体"/>
                <w:sz w:val="28"/>
                <w:szCs w:val="28"/>
                <w:u w:val="single"/>
              </w:rPr>
              <w:t xml:space="preserve">          </w:t>
            </w:r>
            <w:r>
              <w:rPr>
                <w:rFonts w:hint="eastAsia" w:ascii="宋体" w:hAnsi="宋体" w:cs="宋体"/>
                <w:sz w:val="28"/>
                <w:szCs w:val="28"/>
              </w:rPr>
              <w:t>学校</w:t>
            </w:r>
            <w:r>
              <w:rPr>
                <w:rFonts w:hint="eastAsia" w:ascii="宋体" w:hAnsi="宋体" w:cs="宋体"/>
                <w:sz w:val="28"/>
                <w:szCs w:val="28"/>
                <w:u w:val="single"/>
              </w:rPr>
              <w:t xml:space="preserve">        </w:t>
            </w:r>
            <w:r>
              <w:rPr>
                <w:rFonts w:hint="eastAsia" w:ascii="宋体" w:hAnsi="宋体" w:cs="宋体"/>
                <w:sz w:val="28"/>
                <w:szCs w:val="28"/>
              </w:rPr>
              <w:t>专业</w:t>
            </w:r>
          </w:p>
        </w:tc>
      </w:tr>
      <w:tr w14:paraId="6176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966" w:type="dxa"/>
            <w:gridSpan w:val="2"/>
            <w:vAlign w:val="center"/>
          </w:tcPr>
          <w:p w14:paraId="4FD1AA29">
            <w:pPr>
              <w:pStyle w:val="59"/>
              <w:spacing w:line="440" w:lineRule="exact"/>
              <w:rPr>
                <w:rFonts w:ascii="宋体" w:hAnsi="宋体" w:cs="宋体"/>
                <w:sz w:val="28"/>
                <w:szCs w:val="28"/>
              </w:rPr>
            </w:pPr>
            <w:r>
              <w:rPr>
                <w:rFonts w:hint="eastAsia" w:ascii="宋体" w:hAnsi="宋体" w:cs="宋体"/>
                <w:sz w:val="28"/>
                <w:szCs w:val="28"/>
              </w:rPr>
              <w:t>专业技术职称</w:t>
            </w:r>
          </w:p>
        </w:tc>
        <w:tc>
          <w:tcPr>
            <w:tcW w:w="2718" w:type="dxa"/>
            <w:gridSpan w:val="4"/>
            <w:vAlign w:val="center"/>
          </w:tcPr>
          <w:p w14:paraId="6F0A998B">
            <w:pPr>
              <w:pStyle w:val="59"/>
              <w:spacing w:line="440" w:lineRule="exact"/>
              <w:rPr>
                <w:rFonts w:ascii="宋体" w:hAnsi="宋体" w:cs="宋体"/>
                <w:sz w:val="28"/>
                <w:szCs w:val="28"/>
              </w:rPr>
            </w:pPr>
          </w:p>
        </w:tc>
        <w:tc>
          <w:tcPr>
            <w:tcW w:w="1984" w:type="dxa"/>
            <w:gridSpan w:val="2"/>
            <w:vAlign w:val="center"/>
          </w:tcPr>
          <w:p w14:paraId="21F2F3BB">
            <w:pPr>
              <w:pStyle w:val="59"/>
              <w:spacing w:line="440" w:lineRule="exact"/>
              <w:rPr>
                <w:rFonts w:ascii="宋体" w:hAnsi="宋体" w:cs="宋体"/>
                <w:sz w:val="28"/>
                <w:szCs w:val="28"/>
              </w:rPr>
            </w:pPr>
            <w:r>
              <w:rPr>
                <w:rFonts w:hint="eastAsia" w:ascii="宋体" w:hAnsi="宋体" w:cs="宋体"/>
                <w:sz w:val="28"/>
                <w:szCs w:val="28"/>
              </w:rPr>
              <w:t>执业资格证书及注册编号</w:t>
            </w:r>
          </w:p>
        </w:tc>
        <w:tc>
          <w:tcPr>
            <w:tcW w:w="2215" w:type="dxa"/>
            <w:gridSpan w:val="3"/>
            <w:vAlign w:val="center"/>
          </w:tcPr>
          <w:p w14:paraId="5245EE9D">
            <w:pPr>
              <w:pStyle w:val="59"/>
              <w:spacing w:line="440" w:lineRule="exact"/>
              <w:rPr>
                <w:rFonts w:ascii="宋体" w:hAnsi="宋体" w:cs="宋体"/>
                <w:sz w:val="28"/>
                <w:szCs w:val="28"/>
              </w:rPr>
            </w:pPr>
          </w:p>
        </w:tc>
      </w:tr>
      <w:tr w14:paraId="0206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83" w:type="dxa"/>
            <w:gridSpan w:val="11"/>
            <w:vAlign w:val="center"/>
          </w:tcPr>
          <w:p w14:paraId="7E52405A">
            <w:pPr>
              <w:pStyle w:val="59"/>
              <w:spacing w:line="440" w:lineRule="exact"/>
              <w:jc w:val="center"/>
              <w:rPr>
                <w:rFonts w:ascii="宋体" w:hAnsi="宋体" w:cs="宋体"/>
                <w:sz w:val="28"/>
                <w:szCs w:val="28"/>
              </w:rPr>
            </w:pPr>
            <w:r>
              <w:rPr>
                <w:rFonts w:hint="eastAsia" w:ascii="宋体" w:hAnsi="宋体" w:cs="宋体"/>
                <w:sz w:val="28"/>
                <w:szCs w:val="28"/>
              </w:rPr>
              <w:t>主要主持的类似项目</w:t>
            </w:r>
          </w:p>
        </w:tc>
      </w:tr>
      <w:tr w14:paraId="6F22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56" w:type="dxa"/>
            <w:vAlign w:val="center"/>
          </w:tcPr>
          <w:p w14:paraId="1ACBB2D4">
            <w:pPr>
              <w:pStyle w:val="59"/>
              <w:spacing w:line="440" w:lineRule="exact"/>
              <w:jc w:val="center"/>
              <w:rPr>
                <w:rFonts w:ascii="宋体" w:hAnsi="宋体" w:cs="宋体"/>
                <w:sz w:val="28"/>
                <w:szCs w:val="28"/>
              </w:rPr>
            </w:pPr>
            <w:r>
              <w:rPr>
                <w:rFonts w:hint="eastAsia" w:ascii="宋体" w:hAnsi="宋体" w:cs="宋体"/>
                <w:sz w:val="28"/>
                <w:szCs w:val="28"/>
              </w:rPr>
              <w:t>序号</w:t>
            </w:r>
          </w:p>
        </w:tc>
        <w:tc>
          <w:tcPr>
            <w:tcW w:w="2835" w:type="dxa"/>
            <w:gridSpan w:val="3"/>
            <w:vAlign w:val="center"/>
          </w:tcPr>
          <w:p w14:paraId="00AEA305">
            <w:pPr>
              <w:pStyle w:val="59"/>
              <w:spacing w:line="440" w:lineRule="exact"/>
              <w:jc w:val="center"/>
              <w:rPr>
                <w:rFonts w:ascii="宋体" w:hAnsi="宋体" w:cs="宋体"/>
                <w:sz w:val="28"/>
                <w:szCs w:val="28"/>
              </w:rPr>
            </w:pPr>
            <w:r>
              <w:rPr>
                <w:rFonts w:hint="eastAsia" w:ascii="宋体" w:hAnsi="宋体" w:cs="宋体"/>
                <w:sz w:val="28"/>
                <w:szCs w:val="28"/>
              </w:rPr>
              <w:t>项目名称</w:t>
            </w:r>
          </w:p>
        </w:tc>
        <w:tc>
          <w:tcPr>
            <w:tcW w:w="1948" w:type="dxa"/>
            <w:gridSpan w:val="3"/>
            <w:vAlign w:val="center"/>
          </w:tcPr>
          <w:p w14:paraId="0D765A1F">
            <w:pPr>
              <w:pStyle w:val="59"/>
              <w:spacing w:line="440" w:lineRule="exact"/>
              <w:jc w:val="center"/>
              <w:rPr>
                <w:rFonts w:ascii="宋体" w:hAnsi="宋体" w:cs="宋体"/>
                <w:sz w:val="28"/>
                <w:szCs w:val="28"/>
              </w:rPr>
            </w:pPr>
            <w:r>
              <w:rPr>
                <w:rFonts w:hint="eastAsia" w:ascii="宋体" w:hAnsi="宋体" w:cs="宋体"/>
                <w:sz w:val="28"/>
                <w:szCs w:val="28"/>
              </w:rPr>
              <w:t>合同甲方</w:t>
            </w:r>
          </w:p>
        </w:tc>
        <w:tc>
          <w:tcPr>
            <w:tcW w:w="1596" w:type="dxa"/>
            <w:gridSpan w:val="3"/>
            <w:vAlign w:val="center"/>
          </w:tcPr>
          <w:p w14:paraId="707AE57E">
            <w:pPr>
              <w:pStyle w:val="59"/>
              <w:spacing w:line="440" w:lineRule="exact"/>
              <w:jc w:val="center"/>
              <w:rPr>
                <w:rFonts w:ascii="宋体" w:hAnsi="宋体" w:cs="宋体"/>
                <w:sz w:val="28"/>
                <w:szCs w:val="28"/>
              </w:rPr>
            </w:pPr>
            <w:r>
              <w:rPr>
                <w:rFonts w:hint="eastAsia" w:ascii="宋体" w:hAnsi="宋体" w:cs="宋体"/>
                <w:sz w:val="28"/>
                <w:szCs w:val="28"/>
              </w:rPr>
              <w:t>获得的</w:t>
            </w:r>
          </w:p>
          <w:p w14:paraId="38C1555C">
            <w:pPr>
              <w:pStyle w:val="59"/>
              <w:spacing w:line="440" w:lineRule="exact"/>
              <w:jc w:val="center"/>
              <w:rPr>
                <w:rFonts w:ascii="宋体" w:hAnsi="宋体" w:cs="宋体"/>
                <w:sz w:val="28"/>
                <w:szCs w:val="28"/>
              </w:rPr>
            </w:pPr>
            <w:r>
              <w:rPr>
                <w:rFonts w:hint="eastAsia" w:ascii="宋体" w:hAnsi="宋体" w:cs="宋体"/>
                <w:sz w:val="28"/>
                <w:szCs w:val="28"/>
              </w:rPr>
              <w:t>奖项</w:t>
            </w:r>
          </w:p>
        </w:tc>
        <w:tc>
          <w:tcPr>
            <w:tcW w:w="1648" w:type="dxa"/>
            <w:vAlign w:val="center"/>
          </w:tcPr>
          <w:p w14:paraId="430842F5">
            <w:pPr>
              <w:pStyle w:val="59"/>
              <w:spacing w:line="440" w:lineRule="exact"/>
              <w:jc w:val="center"/>
              <w:rPr>
                <w:rFonts w:ascii="宋体" w:hAnsi="宋体" w:cs="宋体"/>
                <w:sz w:val="28"/>
                <w:szCs w:val="28"/>
              </w:rPr>
            </w:pPr>
            <w:r>
              <w:rPr>
                <w:rFonts w:hint="eastAsia" w:ascii="宋体" w:hAnsi="宋体" w:cs="宋体"/>
                <w:sz w:val="28"/>
                <w:szCs w:val="28"/>
              </w:rPr>
              <w:t>备注</w:t>
            </w:r>
          </w:p>
        </w:tc>
      </w:tr>
      <w:tr w14:paraId="1044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6" w:type="dxa"/>
          </w:tcPr>
          <w:p w14:paraId="0C8C3DE8">
            <w:pPr>
              <w:pStyle w:val="59"/>
              <w:spacing w:line="360" w:lineRule="exact"/>
              <w:jc w:val="center"/>
              <w:rPr>
                <w:rFonts w:ascii="宋体" w:hAnsi="宋体" w:cs="宋体"/>
                <w:sz w:val="28"/>
                <w:szCs w:val="28"/>
              </w:rPr>
            </w:pPr>
            <w:r>
              <w:rPr>
                <w:rFonts w:hint="eastAsia" w:ascii="宋体" w:hAnsi="宋体" w:cs="宋体"/>
                <w:sz w:val="28"/>
                <w:szCs w:val="28"/>
              </w:rPr>
              <w:t>1</w:t>
            </w:r>
          </w:p>
        </w:tc>
        <w:tc>
          <w:tcPr>
            <w:tcW w:w="2835" w:type="dxa"/>
            <w:gridSpan w:val="3"/>
          </w:tcPr>
          <w:p w14:paraId="1FF5A62B">
            <w:pPr>
              <w:pStyle w:val="59"/>
              <w:spacing w:line="360" w:lineRule="exact"/>
              <w:rPr>
                <w:rFonts w:ascii="宋体" w:hAnsi="宋体" w:cs="宋体"/>
                <w:szCs w:val="21"/>
              </w:rPr>
            </w:pPr>
          </w:p>
        </w:tc>
        <w:tc>
          <w:tcPr>
            <w:tcW w:w="1948" w:type="dxa"/>
            <w:gridSpan w:val="3"/>
          </w:tcPr>
          <w:p w14:paraId="753F4CE0">
            <w:pPr>
              <w:pStyle w:val="59"/>
              <w:spacing w:line="360" w:lineRule="exact"/>
              <w:rPr>
                <w:rFonts w:ascii="宋体" w:hAnsi="宋体" w:cs="宋体"/>
                <w:szCs w:val="21"/>
              </w:rPr>
            </w:pPr>
          </w:p>
        </w:tc>
        <w:tc>
          <w:tcPr>
            <w:tcW w:w="1596" w:type="dxa"/>
            <w:gridSpan w:val="3"/>
          </w:tcPr>
          <w:p w14:paraId="12B53B92">
            <w:pPr>
              <w:pStyle w:val="59"/>
              <w:spacing w:line="360" w:lineRule="exact"/>
              <w:rPr>
                <w:rFonts w:ascii="宋体" w:hAnsi="宋体" w:cs="宋体"/>
                <w:szCs w:val="21"/>
              </w:rPr>
            </w:pPr>
          </w:p>
        </w:tc>
        <w:tc>
          <w:tcPr>
            <w:tcW w:w="1648" w:type="dxa"/>
          </w:tcPr>
          <w:p w14:paraId="74224F5D">
            <w:pPr>
              <w:pStyle w:val="59"/>
              <w:spacing w:line="360" w:lineRule="exact"/>
              <w:rPr>
                <w:rFonts w:ascii="宋体" w:hAnsi="宋体" w:cs="宋体"/>
                <w:szCs w:val="21"/>
              </w:rPr>
            </w:pPr>
          </w:p>
        </w:tc>
      </w:tr>
      <w:tr w14:paraId="4F2F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6" w:type="dxa"/>
          </w:tcPr>
          <w:p w14:paraId="760A5639">
            <w:pPr>
              <w:pStyle w:val="59"/>
              <w:spacing w:line="360" w:lineRule="exact"/>
              <w:jc w:val="center"/>
              <w:rPr>
                <w:rFonts w:ascii="宋体" w:hAnsi="宋体" w:cs="宋体"/>
                <w:sz w:val="28"/>
                <w:szCs w:val="28"/>
              </w:rPr>
            </w:pPr>
            <w:r>
              <w:rPr>
                <w:rFonts w:hint="eastAsia" w:ascii="宋体" w:hAnsi="宋体" w:cs="宋体"/>
                <w:sz w:val="28"/>
                <w:szCs w:val="28"/>
              </w:rPr>
              <w:t>2</w:t>
            </w:r>
          </w:p>
        </w:tc>
        <w:tc>
          <w:tcPr>
            <w:tcW w:w="2835" w:type="dxa"/>
            <w:gridSpan w:val="3"/>
          </w:tcPr>
          <w:p w14:paraId="1FA8712B">
            <w:pPr>
              <w:pStyle w:val="59"/>
              <w:spacing w:line="360" w:lineRule="exact"/>
              <w:rPr>
                <w:rFonts w:ascii="宋体" w:hAnsi="宋体" w:cs="宋体"/>
                <w:szCs w:val="21"/>
              </w:rPr>
            </w:pPr>
          </w:p>
        </w:tc>
        <w:tc>
          <w:tcPr>
            <w:tcW w:w="1948" w:type="dxa"/>
            <w:gridSpan w:val="3"/>
          </w:tcPr>
          <w:p w14:paraId="0269F636">
            <w:pPr>
              <w:pStyle w:val="59"/>
              <w:spacing w:line="360" w:lineRule="exact"/>
              <w:rPr>
                <w:rFonts w:ascii="宋体" w:hAnsi="宋体" w:cs="宋体"/>
                <w:szCs w:val="21"/>
              </w:rPr>
            </w:pPr>
          </w:p>
        </w:tc>
        <w:tc>
          <w:tcPr>
            <w:tcW w:w="1596" w:type="dxa"/>
            <w:gridSpan w:val="3"/>
          </w:tcPr>
          <w:p w14:paraId="176AF82F">
            <w:pPr>
              <w:pStyle w:val="59"/>
              <w:spacing w:line="360" w:lineRule="exact"/>
              <w:rPr>
                <w:rFonts w:ascii="宋体" w:hAnsi="宋体" w:cs="宋体"/>
                <w:szCs w:val="21"/>
              </w:rPr>
            </w:pPr>
          </w:p>
        </w:tc>
        <w:tc>
          <w:tcPr>
            <w:tcW w:w="1648" w:type="dxa"/>
          </w:tcPr>
          <w:p w14:paraId="11F756A2">
            <w:pPr>
              <w:pStyle w:val="59"/>
              <w:spacing w:line="360" w:lineRule="exact"/>
              <w:rPr>
                <w:rFonts w:ascii="宋体" w:hAnsi="宋体" w:cs="宋体"/>
                <w:szCs w:val="21"/>
              </w:rPr>
            </w:pPr>
          </w:p>
        </w:tc>
      </w:tr>
      <w:tr w14:paraId="0EF5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6" w:type="dxa"/>
          </w:tcPr>
          <w:p w14:paraId="4365B714">
            <w:pPr>
              <w:pStyle w:val="59"/>
              <w:spacing w:line="360" w:lineRule="exact"/>
              <w:jc w:val="center"/>
              <w:rPr>
                <w:rFonts w:ascii="宋体" w:hAnsi="宋体" w:cs="宋体"/>
                <w:sz w:val="28"/>
                <w:szCs w:val="28"/>
              </w:rPr>
            </w:pPr>
            <w:r>
              <w:rPr>
                <w:rFonts w:hint="eastAsia" w:ascii="宋体" w:hAnsi="宋体" w:cs="宋体"/>
                <w:sz w:val="28"/>
                <w:szCs w:val="28"/>
              </w:rPr>
              <w:t>3</w:t>
            </w:r>
          </w:p>
        </w:tc>
        <w:tc>
          <w:tcPr>
            <w:tcW w:w="2835" w:type="dxa"/>
            <w:gridSpan w:val="3"/>
          </w:tcPr>
          <w:p w14:paraId="74D75479">
            <w:pPr>
              <w:pStyle w:val="59"/>
              <w:spacing w:line="360" w:lineRule="exact"/>
              <w:rPr>
                <w:rFonts w:ascii="宋体" w:hAnsi="宋体" w:cs="宋体"/>
                <w:szCs w:val="21"/>
              </w:rPr>
            </w:pPr>
          </w:p>
        </w:tc>
        <w:tc>
          <w:tcPr>
            <w:tcW w:w="1948" w:type="dxa"/>
            <w:gridSpan w:val="3"/>
          </w:tcPr>
          <w:p w14:paraId="70468288">
            <w:pPr>
              <w:pStyle w:val="59"/>
              <w:spacing w:line="360" w:lineRule="exact"/>
              <w:rPr>
                <w:rFonts w:ascii="宋体" w:hAnsi="宋体" w:cs="宋体"/>
                <w:szCs w:val="21"/>
              </w:rPr>
            </w:pPr>
          </w:p>
        </w:tc>
        <w:tc>
          <w:tcPr>
            <w:tcW w:w="1596" w:type="dxa"/>
            <w:gridSpan w:val="3"/>
          </w:tcPr>
          <w:p w14:paraId="66A4E7E2">
            <w:pPr>
              <w:pStyle w:val="59"/>
              <w:spacing w:line="360" w:lineRule="exact"/>
              <w:rPr>
                <w:rFonts w:ascii="宋体" w:hAnsi="宋体" w:cs="宋体"/>
                <w:szCs w:val="21"/>
              </w:rPr>
            </w:pPr>
          </w:p>
        </w:tc>
        <w:tc>
          <w:tcPr>
            <w:tcW w:w="1648" w:type="dxa"/>
          </w:tcPr>
          <w:p w14:paraId="47DBF334">
            <w:pPr>
              <w:pStyle w:val="59"/>
              <w:spacing w:line="360" w:lineRule="exact"/>
              <w:rPr>
                <w:rFonts w:ascii="宋体" w:hAnsi="宋体" w:cs="宋体"/>
                <w:szCs w:val="21"/>
              </w:rPr>
            </w:pPr>
          </w:p>
        </w:tc>
      </w:tr>
    </w:tbl>
    <w:p w14:paraId="43C62F86">
      <w:pPr>
        <w:pStyle w:val="76"/>
        <w:spacing w:line="460" w:lineRule="exact"/>
        <w:ind w:firstLine="398" w:firstLineChars="165"/>
        <w:rPr>
          <w:rFonts w:ascii="宋体" w:hAnsi="宋体" w:eastAsia="宋体" w:cs="宋体"/>
          <w:kern w:val="2"/>
          <w:sz w:val="24"/>
          <w:szCs w:val="22"/>
        </w:rPr>
      </w:pPr>
      <w:r>
        <w:rPr>
          <w:rFonts w:hint="eastAsia" w:ascii="宋体" w:hAnsi="宋体" w:eastAsia="宋体" w:cs="宋体"/>
          <w:kern w:val="2"/>
          <w:sz w:val="24"/>
          <w:szCs w:val="22"/>
        </w:rPr>
        <w:t>注：响应文件中需按要求提供项目负责人有关证书证明。</w:t>
      </w:r>
    </w:p>
    <w:p w14:paraId="6CCDCBDC">
      <w:pPr>
        <w:pStyle w:val="77"/>
        <w:spacing w:line="600" w:lineRule="exact"/>
        <w:jc w:val="center"/>
        <w:rPr>
          <w:rFonts w:ascii="宋体" w:hAnsi="宋体" w:cs="宋体"/>
          <w:b/>
          <w:bCs/>
          <w:sz w:val="32"/>
          <w:szCs w:val="32"/>
        </w:rPr>
      </w:pPr>
    </w:p>
    <w:p w14:paraId="274F6E77">
      <w:pPr>
        <w:pStyle w:val="77"/>
        <w:spacing w:line="600" w:lineRule="exact"/>
        <w:jc w:val="right"/>
        <w:rPr>
          <w:rFonts w:ascii="宋体" w:hAnsi="宋体" w:cs="宋体"/>
          <w:b/>
          <w:bCs/>
          <w:sz w:val="32"/>
          <w:szCs w:val="32"/>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（公章）</w:t>
      </w:r>
    </w:p>
    <w:p w14:paraId="385C5C6A">
      <w:pPr>
        <w:pStyle w:val="77"/>
        <w:spacing w:line="600" w:lineRule="exact"/>
        <w:jc w:val="center"/>
        <w:rPr>
          <w:rFonts w:ascii="宋体" w:hAnsi="宋体" w:cs="宋体"/>
          <w:b/>
          <w:bCs/>
          <w:sz w:val="32"/>
          <w:szCs w:val="32"/>
        </w:rPr>
      </w:pPr>
    </w:p>
    <w:p w14:paraId="1CDE3E69">
      <w:pPr>
        <w:pStyle w:val="77"/>
        <w:spacing w:line="600" w:lineRule="exact"/>
        <w:jc w:val="center"/>
        <w:rPr>
          <w:rFonts w:ascii="宋体" w:hAnsi="宋体" w:cs="宋体"/>
          <w:b/>
          <w:bCs/>
          <w:sz w:val="32"/>
          <w:szCs w:val="32"/>
        </w:rPr>
      </w:pPr>
    </w:p>
    <w:p w14:paraId="1D971AE8">
      <w:pPr>
        <w:pStyle w:val="77"/>
        <w:spacing w:line="600" w:lineRule="exact"/>
        <w:jc w:val="center"/>
        <w:rPr>
          <w:rFonts w:ascii="宋体" w:hAnsi="宋体" w:cs="宋体"/>
          <w:b/>
          <w:bCs/>
          <w:sz w:val="32"/>
          <w:szCs w:val="32"/>
        </w:rPr>
      </w:pPr>
    </w:p>
    <w:p w14:paraId="75A91261">
      <w:pPr>
        <w:pStyle w:val="77"/>
        <w:spacing w:line="600" w:lineRule="exact"/>
        <w:jc w:val="center"/>
        <w:rPr>
          <w:rFonts w:ascii="宋体" w:hAnsi="宋体" w:cs="宋体"/>
          <w:b/>
          <w:bCs/>
          <w:sz w:val="32"/>
          <w:szCs w:val="32"/>
        </w:rPr>
      </w:pPr>
    </w:p>
    <w:p w14:paraId="12727778">
      <w:pPr>
        <w:pStyle w:val="75"/>
        <w:widowControl/>
        <w:jc w:val="left"/>
        <w:rPr>
          <w:rFonts w:ascii="宋体" w:hAnsi="宋体" w:cs="宋体"/>
          <w:b/>
          <w:bCs/>
          <w:sz w:val="32"/>
          <w:szCs w:val="32"/>
        </w:rPr>
      </w:pPr>
    </w:p>
    <w:p w14:paraId="291B9D8C">
      <w:pPr>
        <w:pStyle w:val="77"/>
        <w:spacing w:line="600" w:lineRule="exact"/>
        <w:jc w:val="center"/>
        <w:rPr>
          <w:rFonts w:ascii="宋体" w:hAnsi="宋体" w:cs="宋体"/>
          <w:b/>
          <w:bCs/>
          <w:sz w:val="32"/>
          <w:szCs w:val="32"/>
        </w:rPr>
      </w:pPr>
    </w:p>
    <w:p w14:paraId="4B5BE143">
      <w:pPr>
        <w:pStyle w:val="77"/>
        <w:spacing w:line="600" w:lineRule="exact"/>
        <w:jc w:val="center"/>
        <w:rPr>
          <w:rFonts w:ascii="宋体" w:hAnsi="宋体" w:cs="宋体"/>
          <w:b/>
          <w:bCs/>
          <w:sz w:val="32"/>
          <w:szCs w:val="32"/>
        </w:rPr>
      </w:pPr>
    </w:p>
    <w:p w14:paraId="4DC68C42">
      <w:pPr>
        <w:pStyle w:val="77"/>
        <w:spacing w:line="600" w:lineRule="exact"/>
        <w:jc w:val="center"/>
        <w:rPr>
          <w:rFonts w:ascii="宋体" w:hAnsi="宋体" w:cs="宋体"/>
          <w:b/>
          <w:bCs/>
          <w:sz w:val="32"/>
          <w:szCs w:val="32"/>
        </w:rPr>
      </w:pPr>
      <w:r>
        <w:rPr>
          <w:rFonts w:hint="eastAsia" w:ascii="宋体" w:hAnsi="宋体" w:cs="宋体"/>
          <w:b/>
          <w:bCs/>
          <w:sz w:val="32"/>
          <w:szCs w:val="32"/>
        </w:rPr>
        <w:t>供应商项目管理、技术及售后服务人员一览表</w:t>
      </w:r>
    </w:p>
    <w:tbl>
      <w:tblPr>
        <w:tblStyle w:val="19"/>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080"/>
        <w:gridCol w:w="1920"/>
        <w:gridCol w:w="960"/>
        <w:gridCol w:w="1493"/>
      </w:tblGrid>
      <w:tr w14:paraId="3E96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88" w:type="dxa"/>
            <w:tcBorders>
              <w:top w:val="single" w:color="auto" w:sz="4" w:space="0"/>
              <w:left w:val="single" w:color="auto" w:sz="4" w:space="0"/>
              <w:bottom w:val="single" w:color="auto" w:sz="4" w:space="0"/>
              <w:right w:val="single" w:color="auto" w:sz="4" w:space="0"/>
            </w:tcBorders>
            <w:vAlign w:val="center"/>
          </w:tcPr>
          <w:p w14:paraId="0A2984EB">
            <w:pPr>
              <w:pStyle w:val="77"/>
              <w:widowControl/>
              <w:adjustRightInd w:val="0"/>
              <w:snapToGrid w:val="0"/>
              <w:spacing w:before="100" w:beforeAutospacing="1" w:line="560" w:lineRule="exact"/>
              <w:jc w:val="center"/>
              <w:rPr>
                <w:rFonts w:ascii="宋体" w:hAnsi="宋体" w:cs="宋体"/>
                <w:sz w:val="28"/>
                <w:szCs w:val="28"/>
              </w:rPr>
            </w:pPr>
            <w:r>
              <w:rPr>
                <w:rFonts w:hint="eastAsia" w:ascii="宋体" w:hAnsi="宋体" w:cs="宋体"/>
                <w:sz w:val="28"/>
                <w:szCs w:val="28"/>
              </w:rPr>
              <w:t>姓  名</w:t>
            </w:r>
          </w:p>
        </w:tc>
        <w:tc>
          <w:tcPr>
            <w:tcW w:w="1800" w:type="dxa"/>
            <w:tcBorders>
              <w:top w:val="single" w:color="auto" w:sz="4" w:space="0"/>
              <w:left w:val="single" w:color="auto" w:sz="4" w:space="0"/>
              <w:bottom w:val="single" w:color="auto" w:sz="4" w:space="0"/>
              <w:right w:val="single" w:color="auto" w:sz="4" w:space="0"/>
            </w:tcBorders>
            <w:vAlign w:val="center"/>
          </w:tcPr>
          <w:p w14:paraId="57FCD26B">
            <w:pPr>
              <w:pStyle w:val="77"/>
              <w:widowControl/>
              <w:adjustRightInd w:val="0"/>
              <w:snapToGrid w:val="0"/>
              <w:spacing w:before="100" w:beforeAutospacing="1" w:line="560" w:lineRule="exact"/>
              <w:jc w:val="center"/>
              <w:rPr>
                <w:rFonts w:ascii="宋体" w:hAnsi="宋体" w:cs="宋体"/>
                <w:sz w:val="28"/>
                <w:szCs w:val="28"/>
              </w:rPr>
            </w:pPr>
            <w:r>
              <w:rPr>
                <w:rFonts w:hint="eastAsia" w:ascii="宋体" w:hAnsi="宋体" w:cs="宋体"/>
                <w:sz w:val="28"/>
                <w:szCs w:val="28"/>
              </w:rPr>
              <w:t>本项目</w:t>
            </w:r>
          </w:p>
          <w:p w14:paraId="32258861">
            <w:pPr>
              <w:pStyle w:val="77"/>
              <w:widowControl/>
              <w:adjustRightInd w:val="0"/>
              <w:snapToGrid w:val="0"/>
              <w:spacing w:before="100" w:beforeAutospacing="1" w:line="560" w:lineRule="exact"/>
              <w:jc w:val="center"/>
              <w:rPr>
                <w:rFonts w:ascii="宋体" w:hAnsi="宋体" w:cs="宋体"/>
                <w:sz w:val="28"/>
                <w:szCs w:val="28"/>
              </w:rPr>
            </w:pPr>
            <w:r>
              <w:rPr>
                <w:rFonts w:hint="eastAsia" w:ascii="宋体" w:hAnsi="宋体" w:cs="宋体"/>
                <w:sz w:val="28"/>
                <w:szCs w:val="28"/>
              </w:rPr>
              <w:t>拟任职务</w:t>
            </w:r>
          </w:p>
        </w:tc>
        <w:tc>
          <w:tcPr>
            <w:tcW w:w="1080" w:type="dxa"/>
            <w:tcBorders>
              <w:top w:val="single" w:color="auto" w:sz="4" w:space="0"/>
              <w:left w:val="single" w:color="auto" w:sz="4" w:space="0"/>
              <w:bottom w:val="single" w:color="auto" w:sz="4" w:space="0"/>
              <w:right w:val="single" w:color="auto" w:sz="4" w:space="0"/>
            </w:tcBorders>
            <w:vAlign w:val="center"/>
          </w:tcPr>
          <w:p w14:paraId="03152B2E">
            <w:pPr>
              <w:pStyle w:val="77"/>
              <w:widowControl/>
              <w:adjustRightInd w:val="0"/>
              <w:snapToGrid w:val="0"/>
              <w:spacing w:before="100" w:beforeAutospacing="1" w:line="560" w:lineRule="exact"/>
              <w:rPr>
                <w:rFonts w:ascii="宋体" w:hAnsi="宋体" w:cs="宋体"/>
                <w:sz w:val="28"/>
                <w:szCs w:val="28"/>
              </w:rPr>
            </w:pPr>
            <w:r>
              <w:rPr>
                <w:rFonts w:hint="eastAsia" w:ascii="宋体" w:hAnsi="宋体" w:cs="宋体"/>
                <w:sz w:val="28"/>
                <w:szCs w:val="28"/>
              </w:rPr>
              <w:t>学 历</w:t>
            </w:r>
          </w:p>
        </w:tc>
        <w:tc>
          <w:tcPr>
            <w:tcW w:w="1920" w:type="dxa"/>
            <w:tcBorders>
              <w:top w:val="single" w:color="auto" w:sz="4" w:space="0"/>
              <w:left w:val="single" w:color="auto" w:sz="4" w:space="0"/>
              <w:bottom w:val="single" w:color="auto" w:sz="4" w:space="0"/>
              <w:right w:val="single" w:color="auto" w:sz="4" w:space="0"/>
            </w:tcBorders>
            <w:vAlign w:val="center"/>
          </w:tcPr>
          <w:p w14:paraId="6BCA47C7">
            <w:pPr>
              <w:pStyle w:val="77"/>
              <w:widowControl/>
              <w:adjustRightInd w:val="0"/>
              <w:snapToGrid w:val="0"/>
              <w:spacing w:before="100" w:beforeAutospacing="1" w:line="560" w:lineRule="exact"/>
              <w:jc w:val="center"/>
              <w:rPr>
                <w:rFonts w:ascii="宋体" w:hAnsi="宋体" w:cs="宋体"/>
                <w:sz w:val="28"/>
                <w:szCs w:val="28"/>
              </w:rPr>
            </w:pPr>
            <w:r>
              <w:rPr>
                <w:rFonts w:hint="eastAsia" w:ascii="宋体" w:hAnsi="宋体" w:cs="宋体"/>
                <w:sz w:val="28"/>
                <w:szCs w:val="28"/>
              </w:rPr>
              <w:t>身份证号</w:t>
            </w:r>
          </w:p>
        </w:tc>
        <w:tc>
          <w:tcPr>
            <w:tcW w:w="960" w:type="dxa"/>
            <w:tcBorders>
              <w:top w:val="single" w:color="auto" w:sz="4" w:space="0"/>
              <w:left w:val="single" w:color="auto" w:sz="4" w:space="0"/>
              <w:bottom w:val="single" w:color="auto" w:sz="4" w:space="0"/>
              <w:right w:val="single" w:color="auto" w:sz="4" w:space="0"/>
            </w:tcBorders>
            <w:vAlign w:val="center"/>
          </w:tcPr>
          <w:p w14:paraId="2B5C6860">
            <w:pPr>
              <w:pStyle w:val="77"/>
              <w:widowControl/>
              <w:adjustRightInd w:val="0"/>
              <w:snapToGrid w:val="0"/>
              <w:spacing w:before="100" w:beforeAutospacing="1" w:line="560" w:lineRule="exact"/>
              <w:jc w:val="center"/>
              <w:rPr>
                <w:rFonts w:ascii="宋体" w:hAnsi="宋体" w:cs="宋体"/>
                <w:sz w:val="28"/>
                <w:szCs w:val="28"/>
              </w:rPr>
            </w:pPr>
            <w:r>
              <w:rPr>
                <w:rFonts w:hint="eastAsia" w:ascii="宋体" w:hAnsi="宋体" w:cs="宋体"/>
                <w:sz w:val="28"/>
                <w:szCs w:val="28"/>
              </w:rPr>
              <w:t>办公电话</w:t>
            </w:r>
          </w:p>
        </w:tc>
        <w:tc>
          <w:tcPr>
            <w:tcW w:w="1493" w:type="dxa"/>
            <w:tcBorders>
              <w:top w:val="single" w:color="auto" w:sz="4" w:space="0"/>
              <w:left w:val="single" w:color="auto" w:sz="4" w:space="0"/>
              <w:bottom w:val="single" w:color="auto" w:sz="4" w:space="0"/>
              <w:right w:val="single" w:color="auto" w:sz="4" w:space="0"/>
            </w:tcBorders>
            <w:vAlign w:val="center"/>
          </w:tcPr>
          <w:p w14:paraId="55AA6734">
            <w:pPr>
              <w:pStyle w:val="77"/>
              <w:widowControl/>
              <w:adjustRightInd w:val="0"/>
              <w:snapToGrid w:val="0"/>
              <w:spacing w:before="100" w:beforeAutospacing="1" w:line="560" w:lineRule="exact"/>
              <w:jc w:val="center"/>
              <w:rPr>
                <w:rFonts w:ascii="宋体" w:hAnsi="宋体" w:cs="宋体"/>
                <w:sz w:val="28"/>
                <w:szCs w:val="28"/>
              </w:rPr>
            </w:pPr>
            <w:r>
              <w:rPr>
                <w:rFonts w:hint="eastAsia" w:ascii="宋体" w:hAnsi="宋体" w:cs="宋体"/>
                <w:sz w:val="28"/>
                <w:szCs w:val="28"/>
              </w:rPr>
              <w:t>备注</w:t>
            </w:r>
          </w:p>
        </w:tc>
      </w:tr>
      <w:tr w14:paraId="6D94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73F6B20">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570B666C">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0CE1EDF1">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6F8ECE53">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58A31940">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2D237E19">
            <w:pPr>
              <w:pStyle w:val="77"/>
              <w:spacing w:line="560" w:lineRule="exact"/>
              <w:jc w:val="center"/>
              <w:rPr>
                <w:rFonts w:ascii="宋体" w:hAnsi="宋体" w:cs="宋体"/>
                <w:sz w:val="28"/>
                <w:szCs w:val="28"/>
              </w:rPr>
            </w:pPr>
          </w:p>
        </w:tc>
      </w:tr>
      <w:tr w14:paraId="0E7D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0F679BC2">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08CE9D4A">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0A05F881">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11997A2A">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6FDBA734">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25337D32">
            <w:pPr>
              <w:pStyle w:val="77"/>
              <w:spacing w:line="560" w:lineRule="exact"/>
              <w:jc w:val="center"/>
              <w:rPr>
                <w:rFonts w:ascii="宋体" w:hAnsi="宋体" w:cs="宋体"/>
                <w:sz w:val="28"/>
                <w:szCs w:val="28"/>
              </w:rPr>
            </w:pPr>
          </w:p>
        </w:tc>
      </w:tr>
      <w:tr w14:paraId="7502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3E5063D2">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4E16877D">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5F49211D">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7DA8E2CF">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03E88B68">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64C87882">
            <w:pPr>
              <w:pStyle w:val="77"/>
              <w:spacing w:line="560" w:lineRule="exact"/>
              <w:jc w:val="center"/>
              <w:rPr>
                <w:rFonts w:ascii="宋体" w:hAnsi="宋体" w:cs="宋体"/>
                <w:sz w:val="28"/>
                <w:szCs w:val="28"/>
              </w:rPr>
            </w:pPr>
          </w:p>
        </w:tc>
      </w:tr>
      <w:tr w14:paraId="7E8E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066CE309">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30522D1F">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7F573E83">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6B0D8378">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751BEC03">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4C7B5A4E">
            <w:pPr>
              <w:pStyle w:val="77"/>
              <w:spacing w:line="560" w:lineRule="exact"/>
              <w:jc w:val="center"/>
              <w:rPr>
                <w:rFonts w:ascii="宋体" w:hAnsi="宋体" w:cs="宋体"/>
                <w:sz w:val="28"/>
                <w:szCs w:val="28"/>
              </w:rPr>
            </w:pPr>
          </w:p>
        </w:tc>
      </w:tr>
      <w:tr w14:paraId="4A16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0BCC770C">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05BCDE74">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6782BDDB">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1240896A">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1E004775">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0DB9A776">
            <w:pPr>
              <w:pStyle w:val="77"/>
              <w:spacing w:line="560" w:lineRule="exact"/>
              <w:jc w:val="center"/>
              <w:rPr>
                <w:rFonts w:ascii="宋体" w:hAnsi="宋体" w:cs="宋体"/>
                <w:sz w:val="28"/>
                <w:szCs w:val="28"/>
              </w:rPr>
            </w:pPr>
          </w:p>
        </w:tc>
      </w:tr>
      <w:tr w14:paraId="4B8B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6B2EF981">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0D558F46">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01421BB4">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52159760">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26D980A2">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5C5D18C1">
            <w:pPr>
              <w:pStyle w:val="77"/>
              <w:spacing w:line="560" w:lineRule="exact"/>
              <w:jc w:val="center"/>
              <w:rPr>
                <w:rFonts w:ascii="宋体" w:hAnsi="宋体" w:cs="宋体"/>
                <w:sz w:val="28"/>
                <w:szCs w:val="28"/>
              </w:rPr>
            </w:pPr>
          </w:p>
        </w:tc>
      </w:tr>
      <w:tr w14:paraId="2409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3932888">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2329EBD7">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6AD8C53E">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7D2F0F1B">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52A05A53">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23D60518">
            <w:pPr>
              <w:pStyle w:val="77"/>
              <w:spacing w:line="560" w:lineRule="exact"/>
              <w:jc w:val="center"/>
              <w:rPr>
                <w:rFonts w:ascii="宋体" w:hAnsi="宋体" w:cs="宋体"/>
                <w:sz w:val="28"/>
                <w:szCs w:val="28"/>
              </w:rPr>
            </w:pPr>
          </w:p>
        </w:tc>
      </w:tr>
      <w:tr w14:paraId="4F6A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61EECA0D">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28172B96">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0D159B15">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4FC8989D">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3267E208">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64AAFEF8">
            <w:pPr>
              <w:pStyle w:val="77"/>
              <w:spacing w:line="560" w:lineRule="exact"/>
              <w:jc w:val="center"/>
              <w:rPr>
                <w:rFonts w:ascii="宋体" w:hAnsi="宋体" w:cs="宋体"/>
                <w:sz w:val="28"/>
                <w:szCs w:val="28"/>
              </w:rPr>
            </w:pPr>
          </w:p>
        </w:tc>
      </w:tr>
      <w:tr w14:paraId="4BC2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833BC6B">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461BF10A">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7B03B563">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35FE48F7">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6DD35088">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59BC18EB">
            <w:pPr>
              <w:pStyle w:val="77"/>
              <w:spacing w:line="560" w:lineRule="exact"/>
              <w:jc w:val="center"/>
              <w:rPr>
                <w:rFonts w:ascii="宋体" w:hAnsi="宋体" w:cs="宋体"/>
                <w:sz w:val="28"/>
                <w:szCs w:val="28"/>
              </w:rPr>
            </w:pPr>
          </w:p>
        </w:tc>
      </w:tr>
      <w:tr w14:paraId="4863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755E3CD4">
            <w:pPr>
              <w:pStyle w:val="77"/>
              <w:spacing w:line="560" w:lineRule="exact"/>
              <w:jc w:val="center"/>
              <w:rPr>
                <w:rFonts w:ascii="宋体" w:hAnsi="宋体" w:cs="宋体"/>
                <w:sz w:val="28"/>
                <w:szCs w:val="28"/>
              </w:rPr>
            </w:pPr>
          </w:p>
        </w:tc>
        <w:tc>
          <w:tcPr>
            <w:tcW w:w="1800" w:type="dxa"/>
            <w:tcBorders>
              <w:top w:val="single" w:color="auto" w:sz="4" w:space="0"/>
              <w:left w:val="single" w:color="auto" w:sz="4" w:space="0"/>
              <w:bottom w:val="single" w:color="auto" w:sz="4" w:space="0"/>
              <w:right w:val="single" w:color="auto" w:sz="4" w:space="0"/>
            </w:tcBorders>
            <w:vAlign w:val="center"/>
          </w:tcPr>
          <w:p w14:paraId="52582F3A">
            <w:pPr>
              <w:pStyle w:val="77"/>
              <w:spacing w:line="560" w:lineRule="exact"/>
              <w:jc w:val="center"/>
              <w:rPr>
                <w:rFonts w:ascii="宋体" w:hAnsi="宋体" w:cs="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0A3A0062">
            <w:pPr>
              <w:pStyle w:val="77"/>
              <w:spacing w:line="560" w:lineRule="exact"/>
              <w:jc w:val="center"/>
              <w:rPr>
                <w:rFonts w:ascii="宋体" w:hAnsi="宋体" w:cs="宋体"/>
                <w:sz w:val="28"/>
                <w:szCs w:val="28"/>
              </w:rPr>
            </w:pPr>
          </w:p>
        </w:tc>
        <w:tc>
          <w:tcPr>
            <w:tcW w:w="1920" w:type="dxa"/>
            <w:tcBorders>
              <w:top w:val="single" w:color="auto" w:sz="4" w:space="0"/>
              <w:left w:val="single" w:color="auto" w:sz="4" w:space="0"/>
              <w:bottom w:val="single" w:color="auto" w:sz="4" w:space="0"/>
              <w:right w:val="single" w:color="auto" w:sz="4" w:space="0"/>
            </w:tcBorders>
            <w:vAlign w:val="center"/>
          </w:tcPr>
          <w:p w14:paraId="1D1C7BCE">
            <w:pPr>
              <w:pStyle w:val="77"/>
              <w:spacing w:line="560" w:lineRule="exact"/>
              <w:jc w:val="center"/>
              <w:rPr>
                <w:rFonts w:ascii="宋体" w:hAnsi="宋体" w:cs="宋体"/>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079B22F8">
            <w:pPr>
              <w:pStyle w:val="77"/>
              <w:spacing w:line="560" w:lineRule="exact"/>
              <w:jc w:val="center"/>
              <w:rPr>
                <w:rFonts w:ascii="宋体" w:hAnsi="宋体" w:cs="宋体"/>
                <w:sz w:val="28"/>
                <w:szCs w:val="28"/>
              </w:rPr>
            </w:pPr>
          </w:p>
        </w:tc>
        <w:tc>
          <w:tcPr>
            <w:tcW w:w="1493" w:type="dxa"/>
            <w:tcBorders>
              <w:top w:val="single" w:color="auto" w:sz="4" w:space="0"/>
              <w:left w:val="single" w:color="auto" w:sz="4" w:space="0"/>
              <w:bottom w:val="single" w:color="auto" w:sz="4" w:space="0"/>
              <w:right w:val="single" w:color="auto" w:sz="4" w:space="0"/>
            </w:tcBorders>
            <w:vAlign w:val="center"/>
          </w:tcPr>
          <w:p w14:paraId="109556EF">
            <w:pPr>
              <w:pStyle w:val="77"/>
              <w:spacing w:line="560" w:lineRule="exact"/>
              <w:jc w:val="center"/>
              <w:rPr>
                <w:rFonts w:ascii="宋体" w:hAnsi="宋体" w:cs="宋体"/>
                <w:sz w:val="28"/>
                <w:szCs w:val="28"/>
              </w:rPr>
            </w:pPr>
          </w:p>
        </w:tc>
      </w:tr>
    </w:tbl>
    <w:p w14:paraId="59F16C8F">
      <w:pPr>
        <w:pStyle w:val="77"/>
        <w:spacing w:line="460" w:lineRule="exact"/>
        <w:ind w:firstLine="398" w:firstLineChars="165"/>
        <w:rPr>
          <w:rFonts w:ascii="宋体" w:hAnsi="宋体" w:cs="宋体"/>
          <w:b/>
          <w:sz w:val="24"/>
        </w:rPr>
      </w:pPr>
      <w:r>
        <w:rPr>
          <w:rFonts w:hint="eastAsia" w:ascii="宋体" w:hAnsi="宋体" w:cs="宋体"/>
          <w:b/>
          <w:sz w:val="24"/>
        </w:rPr>
        <w:t>注：如供应商成交，项目管理、技术及服务人员必须按本表承诺人员操作，不得随意更换。按磋商文件要求附相关人员证书。</w:t>
      </w:r>
    </w:p>
    <w:p w14:paraId="613921A0">
      <w:pPr>
        <w:pStyle w:val="77"/>
        <w:spacing w:line="500" w:lineRule="exact"/>
        <w:ind w:firstLine="280"/>
        <w:rPr>
          <w:rFonts w:ascii="宋体" w:hAnsi="宋体" w:cs="宋体"/>
          <w:sz w:val="24"/>
        </w:rPr>
      </w:pPr>
    </w:p>
    <w:p w14:paraId="30F3192F">
      <w:pPr>
        <w:rPr>
          <w:rFonts w:ascii="宋体" w:hAnsi="宋体" w:cs="宋体"/>
        </w:rPr>
      </w:pPr>
    </w:p>
    <w:p w14:paraId="20876D85">
      <w:pPr>
        <w:jc w:val="right"/>
        <w:rPr>
          <w:rFonts w:ascii="宋体" w:hAnsi="宋体" w:cs="宋体"/>
        </w:rPr>
      </w:pPr>
      <w:r>
        <w:rPr>
          <w:rFonts w:hint="eastAsia" w:ascii="宋体" w:hAnsi="宋体" w:cs="宋体"/>
        </w:rPr>
        <w:t xml:space="preserve">                   单位名称：</w:t>
      </w:r>
      <w:r>
        <w:rPr>
          <w:rFonts w:hint="eastAsia" w:ascii="宋体" w:hAnsi="宋体" w:cs="宋体"/>
          <w:u w:val="single"/>
        </w:rPr>
        <w:t xml:space="preserve">             </w:t>
      </w:r>
      <w:r>
        <w:rPr>
          <w:rFonts w:hint="eastAsia" w:ascii="宋体" w:hAnsi="宋体" w:cs="宋体"/>
        </w:rPr>
        <w:t>（公章）</w:t>
      </w:r>
    </w:p>
    <w:p w14:paraId="73F735BD">
      <w:pPr>
        <w:pStyle w:val="80"/>
        <w:outlineLvl w:val="1"/>
        <w:rPr>
          <w:rFonts w:ascii="宋体" w:hAnsi="宋体" w:eastAsia="宋体" w:cs="宋体"/>
          <w:sz w:val="30"/>
          <w:szCs w:val="30"/>
        </w:rPr>
      </w:pPr>
      <w:r>
        <w:rPr>
          <w:rFonts w:hint="eastAsia" w:ascii="宋体" w:hAnsi="宋体" w:eastAsia="宋体" w:cs="宋体"/>
        </w:rPr>
        <w:br w:type="page"/>
      </w:r>
      <w:bookmarkStart w:id="101" w:name="_Toc21637"/>
      <w:bookmarkStart w:id="102" w:name="_Toc20387"/>
      <w:r>
        <w:rPr>
          <w:rFonts w:hint="eastAsia" w:ascii="宋体" w:hAnsi="宋体" w:eastAsia="宋体" w:cs="宋体"/>
        </w:rPr>
        <w:t>十、供应商承担类似项目业绩一览表</w:t>
      </w:r>
      <w:bookmarkEnd w:id="101"/>
      <w:bookmarkEnd w:id="102"/>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442A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4B4E9050">
            <w:pPr>
              <w:pStyle w:val="79"/>
              <w:spacing w:line="560" w:lineRule="exact"/>
              <w:jc w:val="center"/>
              <w:rPr>
                <w:rFonts w:ascii="宋体" w:hAnsi="宋体" w:cs="宋体"/>
                <w:sz w:val="28"/>
                <w:szCs w:val="28"/>
              </w:rPr>
            </w:pPr>
            <w:r>
              <w:rPr>
                <w:rFonts w:hint="eastAsia" w:ascii="宋体" w:hAnsi="宋体" w:cs="宋体"/>
                <w:sz w:val="28"/>
                <w:szCs w:val="28"/>
              </w:rPr>
              <w:t>序号</w:t>
            </w:r>
          </w:p>
        </w:tc>
        <w:tc>
          <w:tcPr>
            <w:tcW w:w="3827" w:type="dxa"/>
            <w:vAlign w:val="center"/>
          </w:tcPr>
          <w:p w14:paraId="151A9A6F">
            <w:pPr>
              <w:pStyle w:val="79"/>
              <w:spacing w:line="560" w:lineRule="exact"/>
              <w:jc w:val="center"/>
              <w:rPr>
                <w:rFonts w:ascii="宋体" w:hAnsi="宋体" w:cs="宋体"/>
                <w:sz w:val="28"/>
                <w:szCs w:val="28"/>
              </w:rPr>
            </w:pPr>
            <w:r>
              <w:rPr>
                <w:rFonts w:hint="eastAsia" w:ascii="宋体" w:hAnsi="宋体" w:cs="宋体"/>
                <w:sz w:val="28"/>
                <w:szCs w:val="28"/>
              </w:rPr>
              <w:t>项目名称</w:t>
            </w:r>
          </w:p>
        </w:tc>
        <w:tc>
          <w:tcPr>
            <w:tcW w:w="2433" w:type="dxa"/>
            <w:vAlign w:val="center"/>
          </w:tcPr>
          <w:p w14:paraId="6308FE95">
            <w:pPr>
              <w:pStyle w:val="79"/>
              <w:spacing w:line="560" w:lineRule="exact"/>
              <w:jc w:val="center"/>
              <w:rPr>
                <w:rFonts w:ascii="宋体" w:hAnsi="宋体" w:cs="宋体"/>
                <w:sz w:val="28"/>
                <w:szCs w:val="28"/>
              </w:rPr>
            </w:pPr>
            <w:r>
              <w:rPr>
                <w:rFonts w:hint="eastAsia" w:ascii="宋体" w:hAnsi="宋体" w:cs="宋体"/>
                <w:sz w:val="28"/>
                <w:szCs w:val="28"/>
              </w:rPr>
              <w:t>采购单位</w:t>
            </w:r>
          </w:p>
        </w:tc>
        <w:tc>
          <w:tcPr>
            <w:tcW w:w="1395" w:type="dxa"/>
            <w:vAlign w:val="center"/>
          </w:tcPr>
          <w:p w14:paraId="13D9B5D2">
            <w:pPr>
              <w:pStyle w:val="79"/>
              <w:spacing w:line="560" w:lineRule="exact"/>
              <w:jc w:val="center"/>
              <w:rPr>
                <w:rFonts w:ascii="宋体" w:hAnsi="宋体" w:cs="宋体"/>
                <w:sz w:val="28"/>
                <w:szCs w:val="28"/>
              </w:rPr>
            </w:pPr>
            <w:r>
              <w:rPr>
                <w:rFonts w:hint="eastAsia" w:ascii="宋体" w:hAnsi="宋体" w:cs="宋体"/>
                <w:sz w:val="28"/>
                <w:szCs w:val="28"/>
              </w:rPr>
              <w:t>合同金额</w:t>
            </w:r>
          </w:p>
        </w:tc>
      </w:tr>
      <w:tr w14:paraId="755E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7DA4394D">
            <w:pPr>
              <w:pStyle w:val="79"/>
              <w:spacing w:line="560" w:lineRule="exact"/>
              <w:jc w:val="center"/>
              <w:rPr>
                <w:rFonts w:ascii="宋体" w:hAnsi="宋体" w:cs="宋体"/>
                <w:sz w:val="28"/>
              </w:rPr>
            </w:pPr>
          </w:p>
        </w:tc>
        <w:tc>
          <w:tcPr>
            <w:tcW w:w="3827" w:type="dxa"/>
            <w:vAlign w:val="center"/>
          </w:tcPr>
          <w:p w14:paraId="5DCDC818">
            <w:pPr>
              <w:pStyle w:val="79"/>
              <w:spacing w:line="560" w:lineRule="exact"/>
              <w:jc w:val="center"/>
              <w:rPr>
                <w:rFonts w:ascii="宋体" w:hAnsi="宋体" w:cs="宋体"/>
                <w:sz w:val="28"/>
              </w:rPr>
            </w:pPr>
          </w:p>
        </w:tc>
        <w:tc>
          <w:tcPr>
            <w:tcW w:w="2433" w:type="dxa"/>
            <w:vAlign w:val="center"/>
          </w:tcPr>
          <w:p w14:paraId="7CDC2C77">
            <w:pPr>
              <w:pStyle w:val="79"/>
              <w:spacing w:line="560" w:lineRule="exact"/>
              <w:jc w:val="center"/>
              <w:rPr>
                <w:rFonts w:ascii="宋体" w:hAnsi="宋体" w:cs="宋体"/>
                <w:sz w:val="28"/>
              </w:rPr>
            </w:pPr>
          </w:p>
        </w:tc>
        <w:tc>
          <w:tcPr>
            <w:tcW w:w="1395" w:type="dxa"/>
            <w:vAlign w:val="center"/>
          </w:tcPr>
          <w:p w14:paraId="3FE4706D">
            <w:pPr>
              <w:pStyle w:val="79"/>
              <w:spacing w:line="560" w:lineRule="exact"/>
              <w:jc w:val="center"/>
              <w:rPr>
                <w:rFonts w:ascii="宋体" w:hAnsi="宋体" w:cs="宋体"/>
                <w:sz w:val="28"/>
              </w:rPr>
            </w:pPr>
          </w:p>
        </w:tc>
      </w:tr>
      <w:tr w14:paraId="77F4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7872490B">
            <w:pPr>
              <w:pStyle w:val="79"/>
              <w:spacing w:line="560" w:lineRule="exact"/>
              <w:jc w:val="center"/>
              <w:rPr>
                <w:rFonts w:ascii="宋体" w:hAnsi="宋体" w:cs="宋体"/>
                <w:sz w:val="28"/>
              </w:rPr>
            </w:pPr>
          </w:p>
        </w:tc>
        <w:tc>
          <w:tcPr>
            <w:tcW w:w="3827" w:type="dxa"/>
            <w:vAlign w:val="center"/>
          </w:tcPr>
          <w:p w14:paraId="757359C3">
            <w:pPr>
              <w:pStyle w:val="79"/>
              <w:spacing w:line="560" w:lineRule="exact"/>
              <w:jc w:val="center"/>
              <w:rPr>
                <w:rFonts w:ascii="宋体" w:hAnsi="宋体" w:cs="宋体"/>
                <w:sz w:val="28"/>
              </w:rPr>
            </w:pPr>
          </w:p>
        </w:tc>
        <w:tc>
          <w:tcPr>
            <w:tcW w:w="2433" w:type="dxa"/>
            <w:vAlign w:val="center"/>
          </w:tcPr>
          <w:p w14:paraId="55C4E953">
            <w:pPr>
              <w:pStyle w:val="79"/>
              <w:spacing w:line="560" w:lineRule="exact"/>
              <w:jc w:val="center"/>
              <w:rPr>
                <w:rFonts w:ascii="宋体" w:hAnsi="宋体" w:cs="宋体"/>
                <w:sz w:val="28"/>
              </w:rPr>
            </w:pPr>
          </w:p>
        </w:tc>
        <w:tc>
          <w:tcPr>
            <w:tcW w:w="1395" w:type="dxa"/>
            <w:vAlign w:val="center"/>
          </w:tcPr>
          <w:p w14:paraId="2B50115B">
            <w:pPr>
              <w:pStyle w:val="79"/>
              <w:spacing w:line="560" w:lineRule="exact"/>
              <w:jc w:val="center"/>
              <w:rPr>
                <w:rFonts w:ascii="宋体" w:hAnsi="宋体" w:cs="宋体"/>
                <w:sz w:val="28"/>
              </w:rPr>
            </w:pPr>
          </w:p>
        </w:tc>
      </w:tr>
      <w:tr w14:paraId="487E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5498E65">
            <w:pPr>
              <w:pStyle w:val="79"/>
              <w:spacing w:line="560" w:lineRule="exact"/>
              <w:jc w:val="center"/>
              <w:rPr>
                <w:rFonts w:ascii="宋体" w:hAnsi="宋体" w:cs="宋体"/>
                <w:sz w:val="28"/>
              </w:rPr>
            </w:pPr>
          </w:p>
        </w:tc>
        <w:tc>
          <w:tcPr>
            <w:tcW w:w="3827" w:type="dxa"/>
            <w:vAlign w:val="center"/>
          </w:tcPr>
          <w:p w14:paraId="0458D7B0">
            <w:pPr>
              <w:pStyle w:val="79"/>
              <w:spacing w:line="560" w:lineRule="exact"/>
              <w:jc w:val="center"/>
              <w:rPr>
                <w:rFonts w:ascii="宋体" w:hAnsi="宋体" w:cs="宋体"/>
                <w:sz w:val="28"/>
              </w:rPr>
            </w:pPr>
          </w:p>
        </w:tc>
        <w:tc>
          <w:tcPr>
            <w:tcW w:w="2433" w:type="dxa"/>
            <w:vAlign w:val="center"/>
          </w:tcPr>
          <w:p w14:paraId="3154C267">
            <w:pPr>
              <w:pStyle w:val="79"/>
              <w:spacing w:line="560" w:lineRule="exact"/>
              <w:jc w:val="center"/>
              <w:rPr>
                <w:rFonts w:ascii="宋体" w:hAnsi="宋体" w:cs="宋体"/>
                <w:sz w:val="28"/>
              </w:rPr>
            </w:pPr>
          </w:p>
        </w:tc>
        <w:tc>
          <w:tcPr>
            <w:tcW w:w="1395" w:type="dxa"/>
            <w:vAlign w:val="center"/>
          </w:tcPr>
          <w:p w14:paraId="2001DF5C">
            <w:pPr>
              <w:pStyle w:val="79"/>
              <w:spacing w:line="560" w:lineRule="exact"/>
              <w:jc w:val="center"/>
              <w:rPr>
                <w:rFonts w:ascii="宋体" w:hAnsi="宋体" w:cs="宋体"/>
                <w:sz w:val="28"/>
              </w:rPr>
            </w:pPr>
          </w:p>
        </w:tc>
      </w:tr>
      <w:tr w14:paraId="4282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40931B57">
            <w:pPr>
              <w:pStyle w:val="79"/>
              <w:spacing w:line="560" w:lineRule="exact"/>
              <w:jc w:val="center"/>
              <w:rPr>
                <w:rFonts w:ascii="宋体" w:hAnsi="宋体" w:cs="宋体"/>
                <w:sz w:val="28"/>
              </w:rPr>
            </w:pPr>
          </w:p>
        </w:tc>
        <w:tc>
          <w:tcPr>
            <w:tcW w:w="3827" w:type="dxa"/>
            <w:vAlign w:val="center"/>
          </w:tcPr>
          <w:p w14:paraId="24F5ADA1">
            <w:pPr>
              <w:pStyle w:val="79"/>
              <w:spacing w:line="560" w:lineRule="exact"/>
              <w:jc w:val="center"/>
              <w:rPr>
                <w:rFonts w:ascii="宋体" w:hAnsi="宋体" w:cs="宋体"/>
                <w:sz w:val="28"/>
              </w:rPr>
            </w:pPr>
          </w:p>
        </w:tc>
        <w:tc>
          <w:tcPr>
            <w:tcW w:w="2433" w:type="dxa"/>
            <w:vAlign w:val="center"/>
          </w:tcPr>
          <w:p w14:paraId="1B47E8D4">
            <w:pPr>
              <w:pStyle w:val="79"/>
              <w:spacing w:line="560" w:lineRule="exact"/>
              <w:jc w:val="center"/>
              <w:rPr>
                <w:rFonts w:ascii="宋体" w:hAnsi="宋体" w:cs="宋体"/>
                <w:sz w:val="28"/>
              </w:rPr>
            </w:pPr>
          </w:p>
        </w:tc>
        <w:tc>
          <w:tcPr>
            <w:tcW w:w="1395" w:type="dxa"/>
            <w:vAlign w:val="center"/>
          </w:tcPr>
          <w:p w14:paraId="144BAD05">
            <w:pPr>
              <w:pStyle w:val="79"/>
              <w:spacing w:line="560" w:lineRule="exact"/>
              <w:jc w:val="center"/>
              <w:rPr>
                <w:rFonts w:ascii="宋体" w:hAnsi="宋体" w:cs="宋体"/>
                <w:sz w:val="28"/>
              </w:rPr>
            </w:pPr>
          </w:p>
        </w:tc>
      </w:tr>
    </w:tbl>
    <w:p w14:paraId="5F371C6F">
      <w:pPr>
        <w:pStyle w:val="79"/>
        <w:spacing w:line="500" w:lineRule="exact"/>
        <w:ind w:firstLine="482" w:firstLineChars="200"/>
        <w:rPr>
          <w:rFonts w:ascii="宋体" w:hAnsi="宋体" w:cs="宋体"/>
          <w:b/>
          <w:sz w:val="24"/>
        </w:rPr>
      </w:pPr>
      <w:r>
        <w:rPr>
          <w:rFonts w:hint="eastAsia" w:ascii="宋体" w:hAnsi="宋体" w:cs="宋体"/>
          <w:b/>
          <w:sz w:val="24"/>
        </w:rPr>
        <w:t>注：请填写此表，并按要求提供业绩资料。</w:t>
      </w:r>
    </w:p>
    <w:p w14:paraId="27A1DFBF">
      <w:pPr>
        <w:pStyle w:val="80"/>
        <w:outlineLvl w:val="1"/>
        <w:rPr>
          <w:rFonts w:ascii="宋体" w:hAnsi="宋体" w:eastAsia="宋体" w:cs="宋体"/>
        </w:rPr>
      </w:pPr>
      <w:r>
        <w:rPr>
          <w:rFonts w:hint="eastAsia" w:ascii="宋体" w:hAnsi="宋体" w:eastAsia="宋体" w:cs="宋体"/>
        </w:rPr>
        <w:br w:type="page"/>
      </w:r>
      <w:bookmarkStart w:id="103" w:name="_Toc30293"/>
      <w:bookmarkStart w:id="104" w:name="_Toc14500"/>
      <w:r>
        <w:rPr>
          <w:rFonts w:hint="eastAsia" w:ascii="宋体" w:hAnsi="宋体" w:eastAsia="宋体" w:cs="宋体"/>
        </w:rPr>
        <w:t>十一、企业获奖情况</w:t>
      </w:r>
      <w:bookmarkEnd w:id="103"/>
      <w:bookmarkEnd w:id="104"/>
    </w:p>
    <w:p w14:paraId="3EC772AC">
      <w:pPr>
        <w:pStyle w:val="81"/>
        <w:jc w:val="center"/>
        <w:rPr>
          <w:rFonts w:ascii="宋体" w:hAnsi="宋体" w:cs="宋体"/>
        </w:rPr>
      </w:pPr>
      <w:r>
        <w:rPr>
          <w:rFonts w:hint="eastAsia" w:ascii="宋体" w:hAnsi="宋体" w:cs="宋体"/>
          <w:sz w:val="28"/>
          <w:szCs w:val="28"/>
        </w:rPr>
        <w:t>企业获奖情况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71"/>
        <w:gridCol w:w="1503"/>
        <w:gridCol w:w="1511"/>
        <w:gridCol w:w="2096"/>
      </w:tblGrid>
      <w:tr w14:paraId="589D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083A98A3">
            <w:pPr>
              <w:pStyle w:val="81"/>
              <w:jc w:val="center"/>
              <w:rPr>
                <w:rFonts w:ascii="宋体" w:hAnsi="宋体" w:cs="宋体"/>
                <w:sz w:val="24"/>
                <w:szCs w:val="24"/>
              </w:rPr>
            </w:pPr>
            <w:r>
              <w:rPr>
                <w:rFonts w:hint="eastAsia" w:ascii="宋体" w:hAnsi="宋体" w:cs="宋体"/>
                <w:sz w:val="24"/>
                <w:szCs w:val="24"/>
              </w:rPr>
              <w:t>序号</w:t>
            </w:r>
          </w:p>
        </w:tc>
        <w:tc>
          <w:tcPr>
            <w:tcW w:w="2571" w:type="dxa"/>
            <w:tcBorders>
              <w:top w:val="single" w:color="auto" w:sz="4" w:space="0"/>
              <w:left w:val="single" w:color="auto" w:sz="4" w:space="0"/>
              <w:bottom w:val="single" w:color="auto" w:sz="4" w:space="0"/>
              <w:right w:val="single" w:color="auto" w:sz="4" w:space="0"/>
            </w:tcBorders>
            <w:vAlign w:val="center"/>
          </w:tcPr>
          <w:p w14:paraId="1CCA8962">
            <w:pPr>
              <w:pStyle w:val="81"/>
              <w:jc w:val="center"/>
              <w:rPr>
                <w:rFonts w:ascii="宋体" w:hAnsi="宋体" w:cs="宋体"/>
                <w:sz w:val="24"/>
                <w:szCs w:val="24"/>
              </w:rPr>
            </w:pPr>
            <w:r>
              <w:rPr>
                <w:rFonts w:hint="eastAsia" w:ascii="宋体" w:hAnsi="宋体" w:cs="宋体"/>
                <w:sz w:val="24"/>
                <w:szCs w:val="24"/>
              </w:rPr>
              <w:t>获奖名称</w:t>
            </w:r>
          </w:p>
        </w:tc>
        <w:tc>
          <w:tcPr>
            <w:tcW w:w="1503" w:type="dxa"/>
            <w:tcBorders>
              <w:top w:val="single" w:color="auto" w:sz="4" w:space="0"/>
              <w:left w:val="single" w:color="auto" w:sz="4" w:space="0"/>
              <w:bottom w:val="single" w:color="auto" w:sz="4" w:space="0"/>
              <w:right w:val="single" w:color="auto" w:sz="4" w:space="0"/>
            </w:tcBorders>
            <w:vAlign w:val="center"/>
          </w:tcPr>
          <w:p w14:paraId="183E4F53">
            <w:pPr>
              <w:pStyle w:val="81"/>
              <w:jc w:val="center"/>
              <w:rPr>
                <w:rFonts w:ascii="宋体" w:hAnsi="宋体" w:cs="宋体"/>
                <w:sz w:val="24"/>
                <w:szCs w:val="24"/>
              </w:rPr>
            </w:pPr>
            <w:r>
              <w:rPr>
                <w:rFonts w:hint="eastAsia" w:ascii="宋体" w:hAnsi="宋体" w:cs="宋体"/>
                <w:sz w:val="24"/>
                <w:szCs w:val="24"/>
              </w:rPr>
              <w:t>获奖日期</w:t>
            </w:r>
          </w:p>
        </w:tc>
        <w:tc>
          <w:tcPr>
            <w:tcW w:w="1511" w:type="dxa"/>
            <w:tcBorders>
              <w:top w:val="single" w:color="auto" w:sz="4" w:space="0"/>
              <w:left w:val="single" w:color="auto" w:sz="4" w:space="0"/>
              <w:bottom w:val="single" w:color="auto" w:sz="4" w:space="0"/>
              <w:right w:val="single" w:color="auto" w:sz="4" w:space="0"/>
            </w:tcBorders>
            <w:vAlign w:val="center"/>
          </w:tcPr>
          <w:p w14:paraId="16F0B15D">
            <w:pPr>
              <w:pStyle w:val="81"/>
              <w:jc w:val="center"/>
              <w:rPr>
                <w:rFonts w:ascii="宋体" w:hAnsi="宋体" w:cs="宋体"/>
                <w:sz w:val="24"/>
                <w:szCs w:val="24"/>
              </w:rPr>
            </w:pPr>
            <w:r>
              <w:rPr>
                <w:rFonts w:hint="eastAsia" w:ascii="宋体" w:hAnsi="宋体" w:cs="宋体"/>
                <w:sz w:val="24"/>
                <w:szCs w:val="24"/>
              </w:rPr>
              <w:t>获奖级别</w:t>
            </w:r>
          </w:p>
        </w:tc>
        <w:tc>
          <w:tcPr>
            <w:tcW w:w="2096" w:type="dxa"/>
            <w:tcBorders>
              <w:top w:val="single" w:color="auto" w:sz="4" w:space="0"/>
              <w:left w:val="single" w:color="auto" w:sz="4" w:space="0"/>
              <w:bottom w:val="single" w:color="auto" w:sz="4" w:space="0"/>
              <w:right w:val="single" w:color="auto" w:sz="4" w:space="0"/>
            </w:tcBorders>
            <w:vAlign w:val="center"/>
          </w:tcPr>
          <w:p w14:paraId="31CE9238">
            <w:pPr>
              <w:pStyle w:val="81"/>
              <w:jc w:val="center"/>
              <w:rPr>
                <w:rFonts w:ascii="宋体" w:hAnsi="宋体" w:cs="宋体"/>
                <w:sz w:val="24"/>
                <w:szCs w:val="24"/>
              </w:rPr>
            </w:pPr>
            <w:r>
              <w:rPr>
                <w:rFonts w:hint="eastAsia" w:ascii="宋体" w:hAnsi="宋体" w:cs="宋体"/>
                <w:sz w:val="24"/>
                <w:szCs w:val="24"/>
              </w:rPr>
              <w:t>发证单位</w:t>
            </w:r>
          </w:p>
        </w:tc>
      </w:tr>
      <w:tr w14:paraId="2FEA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6EA90102">
            <w:pPr>
              <w:pStyle w:val="81"/>
              <w:jc w:val="center"/>
              <w:rPr>
                <w:rFonts w:ascii="宋体" w:hAnsi="宋体" w:cs="宋体"/>
                <w:sz w:val="26"/>
                <w:szCs w:val="26"/>
              </w:rPr>
            </w:pPr>
          </w:p>
        </w:tc>
        <w:tc>
          <w:tcPr>
            <w:tcW w:w="2571" w:type="dxa"/>
            <w:tcBorders>
              <w:top w:val="single" w:color="auto" w:sz="4" w:space="0"/>
              <w:left w:val="single" w:color="auto" w:sz="4" w:space="0"/>
              <w:bottom w:val="single" w:color="auto" w:sz="4" w:space="0"/>
              <w:right w:val="single" w:color="auto" w:sz="4" w:space="0"/>
            </w:tcBorders>
            <w:vAlign w:val="center"/>
          </w:tcPr>
          <w:p w14:paraId="34222603">
            <w:pPr>
              <w:pStyle w:val="81"/>
              <w:rPr>
                <w:rFonts w:ascii="宋体" w:hAnsi="宋体" w:cs="宋体"/>
                <w:color w:val="FF0000"/>
                <w:sz w:val="26"/>
                <w:szCs w:val="26"/>
              </w:rPr>
            </w:pPr>
          </w:p>
        </w:tc>
        <w:tc>
          <w:tcPr>
            <w:tcW w:w="1503" w:type="dxa"/>
            <w:tcBorders>
              <w:top w:val="single" w:color="auto" w:sz="4" w:space="0"/>
              <w:left w:val="single" w:color="auto" w:sz="4" w:space="0"/>
              <w:bottom w:val="single" w:color="auto" w:sz="4" w:space="0"/>
              <w:right w:val="single" w:color="auto" w:sz="4" w:space="0"/>
            </w:tcBorders>
            <w:vAlign w:val="center"/>
          </w:tcPr>
          <w:p w14:paraId="5714E815">
            <w:pPr>
              <w:pStyle w:val="81"/>
              <w:jc w:val="center"/>
              <w:rPr>
                <w:rFonts w:ascii="宋体" w:hAnsi="宋体" w:cs="宋体"/>
                <w:sz w:val="26"/>
                <w:szCs w:val="26"/>
              </w:rPr>
            </w:pPr>
          </w:p>
        </w:tc>
        <w:tc>
          <w:tcPr>
            <w:tcW w:w="1511" w:type="dxa"/>
            <w:tcBorders>
              <w:top w:val="single" w:color="auto" w:sz="4" w:space="0"/>
              <w:left w:val="single" w:color="auto" w:sz="4" w:space="0"/>
              <w:bottom w:val="single" w:color="auto" w:sz="4" w:space="0"/>
              <w:right w:val="single" w:color="auto" w:sz="4" w:space="0"/>
            </w:tcBorders>
            <w:vAlign w:val="center"/>
          </w:tcPr>
          <w:p w14:paraId="2CBFAAAD">
            <w:pPr>
              <w:pStyle w:val="81"/>
              <w:jc w:val="center"/>
              <w:rPr>
                <w:rFonts w:ascii="宋体" w:hAnsi="宋体" w:cs="宋体"/>
                <w:sz w:val="26"/>
                <w:szCs w:val="26"/>
              </w:rPr>
            </w:pPr>
          </w:p>
        </w:tc>
        <w:tc>
          <w:tcPr>
            <w:tcW w:w="2096" w:type="dxa"/>
            <w:tcBorders>
              <w:top w:val="single" w:color="auto" w:sz="4" w:space="0"/>
              <w:left w:val="single" w:color="auto" w:sz="4" w:space="0"/>
              <w:bottom w:val="single" w:color="auto" w:sz="4" w:space="0"/>
              <w:right w:val="single" w:color="auto" w:sz="4" w:space="0"/>
            </w:tcBorders>
          </w:tcPr>
          <w:p w14:paraId="1C11075A">
            <w:pPr>
              <w:pStyle w:val="81"/>
              <w:jc w:val="center"/>
              <w:rPr>
                <w:rFonts w:ascii="宋体" w:hAnsi="宋体" w:cs="宋体"/>
                <w:sz w:val="26"/>
                <w:szCs w:val="26"/>
              </w:rPr>
            </w:pPr>
          </w:p>
        </w:tc>
      </w:tr>
      <w:tr w14:paraId="6C0C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1" w:type="dxa"/>
            <w:tcBorders>
              <w:top w:val="single" w:color="auto" w:sz="4" w:space="0"/>
              <w:left w:val="single" w:color="auto" w:sz="4" w:space="0"/>
              <w:bottom w:val="single" w:color="auto" w:sz="4" w:space="0"/>
              <w:right w:val="single" w:color="auto" w:sz="4" w:space="0"/>
            </w:tcBorders>
          </w:tcPr>
          <w:p w14:paraId="39897A8C">
            <w:pPr>
              <w:pStyle w:val="81"/>
              <w:jc w:val="center"/>
              <w:rPr>
                <w:rFonts w:ascii="宋体" w:hAnsi="宋体" w:cs="宋体"/>
                <w:sz w:val="26"/>
                <w:szCs w:val="26"/>
              </w:rPr>
            </w:pPr>
          </w:p>
        </w:tc>
        <w:tc>
          <w:tcPr>
            <w:tcW w:w="2571" w:type="dxa"/>
            <w:tcBorders>
              <w:top w:val="single" w:color="auto" w:sz="4" w:space="0"/>
              <w:left w:val="single" w:color="auto" w:sz="4" w:space="0"/>
              <w:bottom w:val="single" w:color="auto" w:sz="4" w:space="0"/>
              <w:right w:val="single" w:color="auto" w:sz="4" w:space="0"/>
            </w:tcBorders>
          </w:tcPr>
          <w:p w14:paraId="30614F6D">
            <w:pPr>
              <w:pStyle w:val="81"/>
              <w:widowControl/>
              <w:jc w:val="left"/>
              <w:rPr>
                <w:rFonts w:ascii="宋体" w:hAnsi="宋体" w:cs="宋体"/>
                <w:b/>
                <w:kern w:val="0"/>
                <w:sz w:val="26"/>
                <w:szCs w:val="26"/>
              </w:rPr>
            </w:pPr>
          </w:p>
        </w:tc>
        <w:tc>
          <w:tcPr>
            <w:tcW w:w="1503" w:type="dxa"/>
            <w:tcBorders>
              <w:top w:val="single" w:color="auto" w:sz="4" w:space="0"/>
              <w:left w:val="single" w:color="auto" w:sz="4" w:space="0"/>
              <w:bottom w:val="single" w:color="auto" w:sz="4" w:space="0"/>
              <w:right w:val="single" w:color="auto" w:sz="4" w:space="0"/>
            </w:tcBorders>
          </w:tcPr>
          <w:p w14:paraId="2F2941FC">
            <w:pPr>
              <w:pStyle w:val="81"/>
              <w:jc w:val="center"/>
              <w:rPr>
                <w:rFonts w:ascii="宋体" w:hAnsi="宋体" w:cs="宋体"/>
                <w:sz w:val="26"/>
                <w:szCs w:val="26"/>
              </w:rPr>
            </w:pPr>
          </w:p>
        </w:tc>
        <w:tc>
          <w:tcPr>
            <w:tcW w:w="1511" w:type="dxa"/>
            <w:tcBorders>
              <w:top w:val="single" w:color="auto" w:sz="4" w:space="0"/>
              <w:left w:val="single" w:color="auto" w:sz="4" w:space="0"/>
              <w:bottom w:val="single" w:color="auto" w:sz="4" w:space="0"/>
              <w:right w:val="single" w:color="auto" w:sz="4" w:space="0"/>
            </w:tcBorders>
          </w:tcPr>
          <w:p w14:paraId="29EFA63C">
            <w:pPr>
              <w:pStyle w:val="81"/>
              <w:jc w:val="center"/>
              <w:rPr>
                <w:rFonts w:ascii="宋体" w:hAnsi="宋体" w:cs="宋体"/>
                <w:sz w:val="26"/>
                <w:szCs w:val="26"/>
              </w:rPr>
            </w:pPr>
          </w:p>
        </w:tc>
        <w:tc>
          <w:tcPr>
            <w:tcW w:w="2096" w:type="dxa"/>
            <w:tcBorders>
              <w:top w:val="single" w:color="auto" w:sz="4" w:space="0"/>
              <w:left w:val="single" w:color="auto" w:sz="4" w:space="0"/>
              <w:bottom w:val="single" w:color="auto" w:sz="4" w:space="0"/>
              <w:right w:val="single" w:color="auto" w:sz="4" w:space="0"/>
            </w:tcBorders>
          </w:tcPr>
          <w:p w14:paraId="10798EDA">
            <w:pPr>
              <w:pStyle w:val="81"/>
              <w:jc w:val="center"/>
              <w:rPr>
                <w:rFonts w:ascii="宋体" w:hAnsi="宋体" w:cs="宋体"/>
                <w:sz w:val="26"/>
                <w:szCs w:val="26"/>
              </w:rPr>
            </w:pPr>
          </w:p>
        </w:tc>
      </w:tr>
      <w:tr w14:paraId="25D0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1" w:type="dxa"/>
            <w:tcBorders>
              <w:top w:val="single" w:color="auto" w:sz="4" w:space="0"/>
              <w:left w:val="single" w:color="auto" w:sz="4" w:space="0"/>
              <w:bottom w:val="single" w:color="auto" w:sz="4" w:space="0"/>
              <w:right w:val="single" w:color="auto" w:sz="4" w:space="0"/>
            </w:tcBorders>
          </w:tcPr>
          <w:p w14:paraId="75398B77">
            <w:pPr>
              <w:pStyle w:val="81"/>
              <w:jc w:val="center"/>
              <w:rPr>
                <w:rFonts w:ascii="宋体" w:hAnsi="宋体" w:cs="宋体"/>
                <w:sz w:val="26"/>
                <w:szCs w:val="26"/>
              </w:rPr>
            </w:pPr>
          </w:p>
        </w:tc>
        <w:tc>
          <w:tcPr>
            <w:tcW w:w="2571" w:type="dxa"/>
            <w:tcBorders>
              <w:top w:val="single" w:color="auto" w:sz="4" w:space="0"/>
              <w:left w:val="single" w:color="auto" w:sz="4" w:space="0"/>
              <w:bottom w:val="single" w:color="auto" w:sz="4" w:space="0"/>
              <w:right w:val="single" w:color="auto" w:sz="4" w:space="0"/>
            </w:tcBorders>
          </w:tcPr>
          <w:p w14:paraId="05615105">
            <w:pPr>
              <w:pStyle w:val="81"/>
              <w:widowControl/>
              <w:jc w:val="left"/>
              <w:rPr>
                <w:rFonts w:ascii="宋体" w:hAnsi="宋体" w:cs="宋体"/>
                <w:b/>
                <w:kern w:val="0"/>
                <w:sz w:val="32"/>
                <w:szCs w:val="24"/>
              </w:rPr>
            </w:pPr>
          </w:p>
        </w:tc>
        <w:tc>
          <w:tcPr>
            <w:tcW w:w="1503" w:type="dxa"/>
            <w:tcBorders>
              <w:top w:val="single" w:color="auto" w:sz="4" w:space="0"/>
              <w:left w:val="single" w:color="auto" w:sz="4" w:space="0"/>
              <w:bottom w:val="single" w:color="auto" w:sz="4" w:space="0"/>
              <w:right w:val="single" w:color="auto" w:sz="4" w:space="0"/>
            </w:tcBorders>
          </w:tcPr>
          <w:p w14:paraId="45FF9D78">
            <w:pPr>
              <w:pStyle w:val="81"/>
              <w:jc w:val="center"/>
              <w:rPr>
                <w:rFonts w:ascii="宋体" w:hAnsi="宋体" w:cs="宋体"/>
                <w:sz w:val="26"/>
                <w:szCs w:val="26"/>
              </w:rPr>
            </w:pPr>
          </w:p>
        </w:tc>
        <w:tc>
          <w:tcPr>
            <w:tcW w:w="1511" w:type="dxa"/>
            <w:tcBorders>
              <w:top w:val="single" w:color="auto" w:sz="4" w:space="0"/>
              <w:left w:val="single" w:color="auto" w:sz="4" w:space="0"/>
              <w:bottom w:val="single" w:color="auto" w:sz="4" w:space="0"/>
              <w:right w:val="single" w:color="auto" w:sz="4" w:space="0"/>
            </w:tcBorders>
          </w:tcPr>
          <w:p w14:paraId="76E77E6B">
            <w:pPr>
              <w:pStyle w:val="81"/>
              <w:jc w:val="center"/>
              <w:rPr>
                <w:rFonts w:ascii="宋体" w:hAnsi="宋体" w:cs="宋体"/>
                <w:sz w:val="26"/>
                <w:szCs w:val="26"/>
              </w:rPr>
            </w:pPr>
          </w:p>
        </w:tc>
        <w:tc>
          <w:tcPr>
            <w:tcW w:w="2096" w:type="dxa"/>
            <w:tcBorders>
              <w:top w:val="single" w:color="auto" w:sz="4" w:space="0"/>
              <w:left w:val="single" w:color="auto" w:sz="4" w:space="0"/>
              <w:bottom w:val="single" w:color="auto" w:sz="4" w:space="0"/>
              <w:right w:val="single" w:color="auto" w:sz="4" w:space="0"/>
            </w:tcBorders>
          </w:tcPr>
          <w:p w14:paraId="6A0C2295">
            <w:pPr>
              <w:pStyle w:val="81"/>
              <w:jc w:val="center"/>
              <w:rPr>
                <w:rFonts w:ascii="宋体" w:hAnsi="宋体" w:cs="宋体"/>
                <w:sz w:val="26"/>
                <w:szCs w:val="26"/>
              </w:rPr>
            </w:pPr>
          </w:p>
        </w:tc>
      </w:tr>
      <w:tr w14:paraId="618C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1" w:type="dxa"/>
            <w:tcBorders>
              <w:top w:val="single" w:color="auto" w:sz="4" w:space="0"/>
              <w:left w:val="single" w:color="auto" w:sz="4" w:space="0"/>
              <w:bottom w:val="single" w:color="auto" w:sz="4" w:space="0"/>
              <w:right w:val="single" w:color="auto" w:sz="4" w:space="0"/>
            </w:tcBorders>
          </w:tcPr>
          <w:p w14:paraId="27AA9281">
            <w:pPr>
              <w:pStyle w:val="81"/>
              <w:jc w:val="center"/>
              <w:rPr>
                <w:rFonts w:ascii="宋体" w:hAnsi="宋体" w:cs="宋体"/>
                <w:sz w:val="26"/>
                <w:szCs w:val="26"/>
              </w:rPr>
            </w:pPr>
          </w:p>
        </w:tc>
        <w:tc>
          <w:tcPr>
            <w:tcW w:w="2571" w:type="dxa"/>
            <w:tcBorders>
              <w:top w:val="single" w:color="auto" w:sz="4" w:space="0"/>
              <w:left w:val="single" w:color="auto" w:sz="4" w:space="0"/>
              <w:bottom w:val="single" w:color="auto" w:sz="4" w:space="0"/>
              <w:right w:val="single" w:color="auto" w:sz="4" w:space="0"/>
            </w:tcBorders>
          </w:tcPr>
          <w:p w14:paraId="37DD35AA">
            <w:pPr>
              <w:pStyle w:val="81"/>
              <w:rPr>
                <w:rFonts w:ascii="宋体" w:hAnsi="宋体" w:cs="宋体"/>
                <w:sz w:val="26"/>
                <w:szCs w:val="26"/>
              </w:rPr>
            </w:pPr>
          </w:p>
        </w:tc>
        <w:tc>
          <w:tcPr>
            <w:tcW w:w="1503" w:type="dxa"/>
            <w:tcBorders>
              <w:top w:val="single" w:color="auto" w:sz="4" w:space="0"/>
              <w:left w:val="single" w:color="auto" w:sz="4" w:space="0"/>
              <w:bottom w:val="single" w:color="auto" w:sz="4" w:space="0"/>
              <w:right w:val="single" w:color="auto" w:sz="4" w:space="0"/>
            </w:tcBorders>
          </w:tcPr>
          <w:p w14:paraId="2966E808">
            <w:pPr>
              <w:pStyle w:val="81"/>
              <w:jc w:val="center"/>
              <w:rPr>
                <w:rFonts w:ascii="宋体" w:hAnsi="宋体" w:cs="宋体"/>
                <w:sz w:val="26"/>
                <w:szCs w:val="26"/>
              </w:rPr>
            </w:pPr>
          </w:p>
        </w:tc>
        <w:tc>
          <w:tcPr>
            <w:tcW w:w="1511" w:type="dxa"/>
            <w:tcBorders>
              <w:top w:val="single" w:color="auto" w:sz="4" w:space="0"/>
              <w:left w:val="single" w:color="auto" w:sz="4" w:space="0"/>
              <w:bottom w:val="single" w:color="auto" w:sz="4" w:space="0"/>
              <w:right w:val="single" w:color="auto" w:sz="4" w:space="0"/>
            </w:tcBorders>
          </w:tcPr>
          <w:p w14:paraId="52C768C1">
            <w:pPr>
              <w:pStyle w:val="81"/>
              <w:jc w:val="center"/>
              <w:rPr>
                <w:rFonts w:ascii="宋体" w:hAnsi="宋体" w:cs="宋体"/>
                <w:sz w:val="26"/>
                <w:szCs w:val="26"/>
              </w:rPr>
            </w:pPr>
          </w:p>
        </w:tc>
        <w:tc>
          <w:tcPr>
            <w:tcW w:w="2096" w:type="dxa"/>
            <w:tcBorders>
              <w:top w:val="single" w:color="auto" w:sz="4" w:space="0"/>
              <w:left w:val="single" w:color="auto" w:sz="4" w:space="0"/>
              <w:bottom w:val="single" w:color="auto" w:sz="4" w:space="0"/>
              <w:right w:val="single" w:color="auto" w:sz="4" w:space="0"/>
            </w:tcBorders>
          </w:tcPr>
          <w:p w14:paraId="15F39067">
            <w:pPr>
              <w:pStyle w:val="81"/>
              <w:jc w:val="center"/>
              <w:rPr>
                <w:rFonts w:ascii="宋体" w:hAnsi="宋体" w:cs="宋体"/>
                <w:sz w:val="26"/>
                <w:szCs w:val="26"/>
              </w:rPr>
            </w:pPr>
          </w:p>
        </w:tc>
      </w:tr>
      <w:tr w14:paraId="103B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41" w:type="dxa"/>
            <w:tcBorders>
              <w:top w:val="single" w:color="auto" w:sz="4" w:space="0"/>
              <w:left w:val="single" w:color="auto" w:sz="4" w:space="0"/>
              <w:bottom w:val="single" w:color="auto" w:sz="4" w:space="0"/>
              <w:right w:val="single" w:color="auto" w:sz="4" w:space="0"/>
            </w:tcBorders>
          </w:tcPr>
          <w:p w14:paraId="7BF8CCF3">
            <w:pPr>
              <w:pStyle w:val="81"/>
              <w:jc w:val="center"/>
              <w:rPr>
                <w:rFonts w:ascii="宋体" w:hAnsi="宋体" w:cs="宋体"/>
                <w:sz w:val="26"/>
                <w:szCs w:val="26"/>
              </w:rPr>
            </w:pPr>
          </w:p>
        </w:tc>
        <w:tc>
          <w:tcPr>
            <w:tcW w:w="2571" w:type="dxa"/>
            <w:tcBorders>
              <w:top w:val="single" w:color="auto" w:sz="4" w:space="0"/>
              <w:left w:val="single" w:color="auto" w:sz="4" w:space="0"/>
              <w:bottom w:val="single" w:color="auto" w:sz="4" w:space="0"/>
              <w:right w:val="single" w:color="auto" w:sz="4" w:space="0"/>
            </w:tcBorders>
          </w:tcPr>
          <w:p w14:paraId="2C86DFA5">
            <w:pPr>
              <w:pStyle w:val="81"/>
              <w:rPr>
                <w:rFonts w:ascii="宋体" w:hAnsi="宋体" w:cs="宋体"/>
                <w:sz w:val="26"/>
                <w:szCs w:val="26"/>
              </w:rPr>
            </w:pPr>
          </w:p>
        </w:tc>
        <w:tc>
          <w:tcPr>
            <w:tcW w:w="1503" w:type="dxa"/>
            <w:tcBorders>
              <w:top w:val="single" w:color="auto" w:sz="4" w:space="0"/>
              <w:left w:val="single" w:color="auto" w:sz="4" w:space="0"/>
              <w:bottom w:val="single" w:color="auto" w:sz="4" w:space="0"/>
              <w:right w:val="single" w:color="auto" w:sz="4" w:space="0"/>
            </w:tcBorders>
          </w:tcPr>
          <w:p w14:paraId="7C000FD6">
            <w:pPr>
              <w:pStyle w:val="81"/>
              <w:jc w:val="center"/>
              <w:rPr>
                <w:rFonts w:ascii="宋体" w:hAnsi="宋体" w:cs="宋体"/>
                <w:sz w:val="26"/>
                <w:szCs w:val="26"/>
              </w:rPr>
            </w:pPr>
          </w:p>
        </w:tc>
        <w:tc>
          <w:tcPr>
            <w:tcW w:w="1511" w:type="dxa"/>
            <w:tcBorders>
              <w:top w:val="single" w:color="auto" w:sz="4" w:space="0"/>
              <w:left w:val="single" w:color="auto" w:sz="4" w:space="0"/>
              <w:bottom w:val="single" w:color="auto" w:sz="4" w:space="0"/>
              <w:right w:val="single" w:color="auto" w:sz="4" w:space="0"/>
            </w:tcBorders>
          </w:tcPr>
          <w:p w14:paraId="2CF04147">
            <w:pPr>
              <w:pStyle w:val="81"/>
              <w:jc w:val="center"/>
              <w:rPr>
                <w:rFonts w:ascii="宋体" w:hAnsi="宋体" w:cs="宋体"/>
                <w:sz w:val="26"/>
                <w:szCs w:val="26"/>
              </w:rPr>
            </w:pPr>
          </w:p>
        </w:tc>
        <w:tc>
          <w:tcPr>
            <w:tcW w:w="2096" w:type="dxa"/>
            <w:tcBorders>
              <w:top w:val="single" w:color="auto" w:sz="4" w:space="0"/>
              <w:left w:val="single" w:color="auto" w:sz="4" w:space="0"/>
              <w:bottom w:val="single" w:color="auto" w:sz="4" w:space="0"/>
              <w:right w:val="single" w:color="auto" w:sz="4" w:space="0"/>
            </w:tcBorders>
          </w:tcPr>
          <w:p w14:paraId="7A6CD7CC">
            <w:pPr>
              <w:pStyle w:val="81"/>
              <w:jc w:val="center"/>
              <w:rPr>
                <w:rFonts w:ascii="宋体" w:hAnsi="宋体" w:cs="宋体"/>
                <w:sz w:val="26"/>
                <w:szCs w:val="26"/>
              </w:rPr>
            </w:pPr>
          </w:p>
        </w:tc>
      </w:tr>
    </w:tbl>
    <w:p w14:paraId="0767C40E">
      <w:pPr>
        <w:pStyle w:val="63"/>
        <w:rPr>
          <w:rFonts w:ascii="宋体" w:hAnsi="宋体" w:cs="宋体"/>
        </w:rPr>
      </w:pPr>
      <w:bookmarkStart w:id="105" w:name="_Toc17308"/>
      <w:bookmarkStart w:id="106" w:name="_Toc22531"/>
    </w:p>
    <w:p w14:paraId="0B4D7EDE">
      <w:pPr>
        <w:widowControl/>
        <w:jc w:val="left"/>
        <w:rPr>
          <w:rFonts w:ascii="宋体" w:hAnsi="宋体" w:cs="宋体"/>
        </w:rPr>
      </w:pPr>
      <w:r>
        <w:rPr>
          <w:rFonts w:hint="eastAsia" w:ascii="宋体" w:hAnsi="宋体" w:cs="宋体"/>
        </w:rPr>
        <w:br w:type="page"/>
      </w:r>
    </w:p>
    <w:p w14:paraId="1A46A21A">
      <w:pPr>
        <w:pStyle w:val="82"/>
        <w:outlineLvl w:val="1"/>
        <w:rPr>
          <w:rFonts w:ascii="宋体" w:hAnsi="宋体" w:eastAsia="宋体" w:cs="宋体"/>
        </w:rPr>
      </w:pPr>
      <w:r>
        <w:rPr>
          <w:rFonts w:hint="eastAsia" w:ascii="宋体" w:hAnsi="宋体" w:eastAsia="宋体" w:cs="宋体"/>
        </w:rPr>
        <w:t>十二、磋商所需的其他资料</w:t>
      </w:r>
      <w:bookmarkEnd w:id="105"/>
      <w:bookmarkEnd w:id="106"/>
    </w:p>
    <w:p w14:paraId="5375FCB1">
      <w:pPr>
        <w:pStyle w:val="83"/>
        <w:rPr>
          <w:rFonts w:ascii="宋体" w:hAnsi="宋体" w:cs="宋体"/>
        </w:rPr>
      </w:pPr>
      <w:r>
        <w:rPr>
          <w:rFonts w:hint="eastAsia" w:ascii="宋体" w:hAnsi="宋体" w:cs="宋体"/>
        </w:rPr>
        <w:t>请在此文档中增加磋商所需其他相关内容（包括资格要求、评标办法、磋商需求中涉及的证件证明及其它供应商认为有必要提供的资料）。</w:t>
      </w:r>
    </w:p>
    <w:bookmarkEnd w:id="54"/>
    <w:bookmarkEnd w:id="55"/>
    <w:p w14:paraId="35234441">
      <w:pPr>
        <w:rPr>
          <w:rFonts w:ascii="宋体" w:hAnsi="宋体" w:cs="宋体"/>
        </w:rPr>
      </w:pPr>
    </w:p>
    <w:sectPr>
      <w:footerReference r:id="rId7" w:type="default"/>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CAB0F">
    <w:pPr>
      <w:pStyle w:val="15"/>
      <w:jc w:val="center"/>
      <w:rPr>
        <w:rStyle w:val="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14413">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44</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0D14413">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44</w:t>
                    </w:r>
                    <w:r>
                      <w:rPr>
                        <w:rFonts w:hint="eastAsia"/>
                      </w:rPr>
                      <w:fldChar w:fldCharType="end"/>
                    </w:r>
                    <w:r>
                      <w:rPr>
                        <w:rFonts w:hint="eastAsia"/>
                      </w:rPr>
                      <w:t xml:space="preserve"> 页</w:t>
                    </w:r>
                  </w:p>
                </w:txbxContent>
              </v:textbox>
            </v:shape>
          </w:pict>
        </mc:Fallback>
      </mc:AlternateContent>
    </w:r>
  </w:p>
  <w:p w14:paraId="436BFFCF">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F858">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14:paraId="4E0C9E7A">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0A1C">
    <w:pPr>
      <w:pStyle w:val="15"/>
      <w:jc w:val="center"/>
      <w:rPr>
        <w:rStyle w:val="2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54A85C">
                          <w:pPr>
                            <w:pStyle w:val="15"/>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WX8aH2wEAAMADAAAOAAAAAAAAAAEA&#10;IAAAAB4BAABkcnMvZTJvRG9jLnhtbFBLBQYAAAAABgAGAFkBAABrBQAAAAA=&#10;">
              <v:fill on="f" focussize="0,0"/>
              <v:stroke on="f"/>
              <v:imagedata o:title=""/>
              <o:lock v:ext="edit" aspectratio="f"/>
              <v:textbox inset="0mm,0mm,0mm,0mm" style="mso-fit-shape-to-text:t;">
                <w:txbxContent>
                  <w:p w14:paraId="5954A85C">
                    <w:pPr>
                      <w:pStyle w:val="15"/>
                    </w:pPr>
                    <w:r>
                      <w:fldChar w:fldCharType="begin"/>
                    </w:r>
                    <w:r>
                      <w:instrText xml:space="preserve"> PAGE  \* MERGEFORMAT </w:instrText>
                    </w:r>
                    <w:r>
                      <w:fldChar w:fldCharType="separate"/>
                    </w:r>
                    <w:r>
                      <w:t>5</w:t>
                    </w:r>
                    <w:r>
                      <w:fldChar w:fldCharType="end"/>
                    </w:r>
                  </w:p>
                </w:txbxContent>
              </v:textbox>
            </v:shape>
          </w:pict>
        </mc:Fallback>
      </mc:AlternateContent>
    </w:r>
  </w:p>
  <w:p w14:paraId="360B3252">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39D2">
    <w:pPr>
      <w:pStyle w:val="15"/>
      <w:framePr w:wrap="around" w:vAnchor="text" w:hAnchor="margin" w:xAlign="right" w:y="1"/>
      <w:jc w:val="center"/>
      <w:rPr>
        <w:rStyle w:val="2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9C72BA">
                          <w:pPr>
                            <w:pStyle w:val="15"/>
                            <w:rPr>
                              <w:rStyle w:val="22"/>
                            </w:rPr>
                          </w:pPr>
                          <w:r>
                            <w:fldChar w:fldCharType="begin"/>
                          </w:r>
                          <w:r>
                            <w:rPr>
                              <w:rStyle w:val="22"/>
                              <w:highlight w:val="white"/>
                            </w:rPr>
                            <w:instrText xml:space="preserve">PAGE  </w:instrText>
                          </w:r>
                          <w:r>
                            <w:fldChar w:fldCharType="separate"/>
                          </w:r>
                          <w:r>
                            <w:rPr>
                              <w:rStyle w:val="22"/>
                              <w:highlight w:val="white"/>
                            </w:rP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D9C72BA">
                    <w:pPr>
                      <w:pStyle w:val="15"/>
                      <w:rPr>
                        <w:rStyle w:val="22"/>
                      </w:rPr>
                    </w:pPr>
                    <w:r>
                      <w:fldChar w:fldCharType="begin"/>
                    </w:r>
                    <w:r>
                      <w:rPr>
                        <w:rStyle w:val="22"/>
                        <w:highlight w:val="white"/>
                      </w:rPr>
                      <w:instrText xml:space="preserve">PAGE  </w:instrText>
                    </w:r>
                    <w:r>
                      <w:fldChar w:fldCharType="separate"/>
                    </w:r>
                    <w:r>
                      <w:rPr>
                        <w:rStyle w:val="22"/>
                        <w:highlight w:val="white"/>
                      </w:rPr>
                      <w:t>44</w:t>
                    </w:r>
                    <w:r>
                      <w:fldChar w:fldCharType="end"/>
                    </w:r>
                  </w:p>
                </w:txbxContent>
              </v:textbox>
            </v:shape>
          </w:pict>
        </mc:Fallback>
      </mc:AlternateContent>
    </w:r>
  </w:p>
  <w:p w14:paraId="75FAFD23">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8AF1">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DE327"/>
    <w:multiLevelType w:val="singleLevel"/>
    <w:tmpl w:val="AF8DE327"/>
    <w:lvl w:ilvl="0" w:tentative="0">
      <w:start w:val="3"/>
      <w:numFmt w:val="chineseCounting"/>
      <w:suff w:val="space"/>
      <w:lvlText w:val="第%1部分"/>
      <w:lvlJc w:val="left"/>
      <w:rPr>
        <w:rFonts w:hint="eastAsia"/>
      </w:rPr>
    </w:lvl>
  </w:abstractNum>
  <w:abstractNum w:abstractNumId="1">
    <w:nsid w:val="47920975"/>
    <w:multiLevelType w:val="singleLevel"/>
    <w:tmpl w:val="4792097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45247606"/>
    <w:rsid w:val="00004EBB"/>
    <w:rsid w:val="0001488E"/>
    <w:rsid w:val="00021977"/>
    <w:rsid w:val="000230BF"/>
    <w:rsid w:val="00032681"/>
    <w:rsid w:val="000467DE"/>
    <w:rsid w:val="0005339B"/>
    <w:rsid w:val="0006796E"/>
    <w:rsid w:val="0008247E"/>
    <w:rsid w:val="0009619C"/>
    <w:rsid w:val="000A7B5B"/>
    <w:rsid w:val="000C1F99"/>
    <w:rsid w:val="000C3DD8"/>
    <w:rsid w:val="00105F09"/>
    <w:rsid w:val="001061CB"/>
    <w:rsid w:val="00106E2F"/>
    <w:rsid w:val="00111276"/>
    <w:rsid w:val="001336C3"/>
    <w:rsid w:val="0015254F"/>
    <w:rsid w:val="00182CAC"/>
    <w:rsid w:val="00185E14"/>
    <w:rsid w:val="00190452"/>
    <w:rsid w:val="001A77F4"/>
    <w:rsid w:val="001B636F"/>
    <w:rsid w:val="001C2E77"/>
    <w:rsid w:val="001C3938"/>
    <w:rsid w:val="001C7996"/>
    <w:rsid w:val="001D2BA7"/>
    <w:rsid w:val="001F7C29"/>
    <w:rsid w:val="00217FD5"/>
    <w:rsid w:val="00234751"/>
    <w:rsid w:val="00242864"/>
    <w:rsid w:val="002449C2"/>
    <w:rsid w:val="00255997"/>
    <w:rsid w:val="00261B58"/>
    <w:rsid w:val="00295AD1"/>
    <w:rsid w:val="00296D86"/>
    <w:rsid w:val="002A44FB"/>
    <w:rsid w:val="002A4589"/>
    <w:rsid w:val="002B1EDF"/>
    <w:rsid w:val="002B4ADF"/>
    <w:rsid w:val="002B7FC9"/>
    <w:rsid w:val="002B7FF6"/>
    <w:rsid w:val="002C6B32"/>
    <w:rsid w:val="002D04FD"/>
    <w:rsid w:val="002D32F2"/>
    <w:rsid w:val="002D7218"/>
    <w:rsid w:val="002F7D60"/>
    <w:rsid w:val="00315A3C"/>
    <w:rsid w:val="003234EF"/>
    <w:rsid w:val="00324254"/>
    <w:rsid w:val="0032513F"/>
    <w:rsid w:val="00326BD0"/>
    <w:rsid w:val="003303C0"/>
    <w:rsid w:val="0033220A"/>
    <w:rsid w:val="00340460"/>
    <w:rsid w:val="0034638B"/>
    <w:rsid w:val="0036065E"/>
    <w:rsid w:val="003716CD"/>
    <w:rsid w:val="003747DF"/>
    <w:rsid w:val="0039206B"/>
    <w:rsid w:val="003A013C"/>
    <w:rsid w:val="003A254B"/>
    <w:rsid w:val="003A3B2F"/>
    <w:rsid w:val="003B50BA"/>
    <w:rsid w:val="003C227A"/>
    <w:rsid w:val="003C308A"/>
    <w:rsid w:val="003C3440"/>
    <w:rsid w:val="003C6E44"/>
    <w:rsid w:val="003D299E"/>
    <w:rsid w:val="003D6715"/>
    <w:rsid w:val="003D6861"/>
    <w:rsid w:val="003E099D"/>
    <w:rsid w:val="004029A4"/>
    <w:rsid w:val="00407726"/>
    <w:rsid w:val="0041389B"/>
    <w:rsid w:val="00416F38"/>
    <w:rsid w:val="00417155"/>
    <w:rsid w:val="00431BBE"/>
    <w:rsid w:val="004336FF"/>
    <w:rsid w:val="00476AD6"/>
    <w:rsid w:val="00494BE5"/>
    <w:rsid w:val="004A13E6"/>
    <w:rsid w:val="004B76A7"/>
    <w:rsid w:val="004D62F0"/>
    <w:rsid w:val="004E1A4B"/>
    <w:rsid w:val="004F5E26"/>
    <w:rsid w:val="00503982"/>
    <w:rsid w:val="005171A2"/>
    <w:rsid w:val="00517543"/>
    <w:rsid w:val="00520E77"/>
    <w:rsid w:val="00522FC7"/>
    <w:rsid w:val="0054249D"/>
    <w:rsid w:val="00543045"/>
    <w:rsid w:val="005559BF"/>
    <w:rsid w:val="00555E68"/>
    <w:rsid w:val="00580096"/>
    <w:rsid w:val="005B100F"/>
    <w:rsid w:val="005D2F1C"/>
    <w:rsid w:val="005E665D"/>
    <w:rsid w:val="005F5167"/>
    <w:rsid w:val="006047FE"/>
    <w:rsid w:val="00606AD5"/>
    <w:rsid w:val="00607AFF"/>
    <w:rsid w:val="00612C8C"/>
    <w:rsid w:val="006165B7"/>
    <w:rsid w:val="00631C52"/>
    <w:rsid w:val="0066303B"/>
    <w:rsid w:val="00663476"/>
    <w:rsid w:val="0067798E"/>
    <w:rsid w:val="006B0BBE"/>
    <w:rsid w:val="006B643D"/>
    <w:rsid w:val="006D0FFB"/>
    <w:rsid w:val="006D5B2A"/>
    <w:rsid w:val="006E3184"/>
    <w:rsid w:val="006E6160"/>
    <w:rsid w:val="00702C7C"/>
    <w:rsid w:val="0071097D"/>
    <w:rsid w:val="007334F6"/>
    <w:rsid w:val="0075777D"/>
    <w:rsid w:val="00761CC1"/>
    <w:rsid w:val="00773616"/>
    <w:rsid w:val="00784412"/>
    <w:rsid w:val="0079058C"/>
    <w:rsid w:val="007A6087"/>
    <w:rsid w:val="007B2F9F"/>
    <w:rsid w:val="007B4E50"/>
    <w:rsid w:val="007C01CC"/>
    <w:rsid w:val="007E4406"/>
    <w:rsid w:val="007E5B9F"/>
    <w:rsid w:val="007E7D8D"/>
    <w:rsid w:val="00826E60"/>
    <w:rsid w:val="0083472B"/>
    <w:rsid w:val="00850EDD"/>
    <w:rsid w:val="00857B68"/>
    <w:rsid w:val="00886226"/>
    <w:rsid w:val="008A0BC7"/>
    <w:rsid w:val="008B2181"/>
    <w:rsid w:val="008C075F"/>
    <w:rsid w:val="008C636D"/>
    <w:rsid w:val="008D6CFA"/>
    <w:rsid w:val="008E10F3"/>
    <w:rsid w:val="008F24AC"/>
    <w:rsid w:val="008F6FD6"/>
    <w:rsid w:val="008F7AEF"/>
    <w:rsid w:val="00902DF8"/>
    <w:rsid w:val="009262D2"/>
    <w:rsid w:val="009268A1"/>
    <w:rsid w:val="00935277"/>
    <w:rsid w:val="00940B8C"/>
    <w:rsid w:val="00943041"/>
    <w:rsid w:val="009564DF"/>
    <w:rsid w:val="00976CA1"/>
    <w:rsid w:val="009863E3"/>
    <w:rsid w:val="009A132F"/>
    <w:rsid w:val="009B0DB4"/>
    <w:rsid w:val="009B7FE0"/>
    <w:rsid w:val="009C5045"/>
    <w:rsid w:val="009D714D"/>
    <w:rsid w:val="009F05FE"/>
    <w:rsid w:val="009F452D"/>
    <w:rsid w:val="00A01275"/>
    <w:rsid w:val="00A22471"/>
    <w:rsid w:val="00A32359"/>
    <w:rsid w:val="00A419F4"/>
    <w:rsid w:val="00A81241"/>
    <w:rsid w:val="00A84A86"/>
    <w:rsid w:val="00AA2386"/>
    <w:rsid w:val="00AA68C9"/>
    <w:rsid w:val="00AB3214"/>
    <w:rsid w:val="00AC3812"/>
    <w:rsid w:val="00AC41A1"/>
    <w:rsid w:val="00AC7DC6"/>
    <w:rsid w:val="00AD6E8F"/>
    <w:rsid w:val="00AE05BA"/>
    <w:rsid w:val="00B00079"/>
    <w:rsid w:val="00B0386F"/>
    <w:rsid w:val="00B115A9"/>
    <w:rsid w:val="00B156C1"/>
    <w:rsid w:val="00B27891"/>
    <w:rsid w:val="00B42332"/>
    <w:rsid w:val="00B450E2"/>
    <w:rsid w:val="00B833B6"/>
    <w:rsid w:val="00B86CBD"/>
    <w:rsid w:val="00B96300"/>
    <w:rsid w:val="00BB7AEC"/>
    <w:rsid w:val="00BD2A9E"/>
    <w:rsid w:val="00BD791A"/>
    <w:rsid w:val="00BE044D"/>
    <w:rsid w:val="00BE118F"/>
    <w:rsid w:val="00BE1C25"/>
    <w:rsid w:val="00C1331E"/>
    <w:rsid w:val="00C15A71"/>
    <w:rsid w:val="00C2592F"/>
    <w:rsid w:val="00C31B65"/>
    <w:rsid w:val="00C43337"/>
    <w:rsid w:val="00C52CD1"/>
    <w:rsid w:val="00C578B1"/>
    <w:rsid w:val="00C60779"/>
    <w:rsid w:val="00C66178"/>
    <w:rsid w:val="00C71353"/>
    <w:rsid w:val="00C74BDA"/>
    <w:rsid w:val="00C84FE9"/>
    <w:rsid w:val="00C92386"/>
    <w:rsid w:val="00CA76DF"/>
    <w:rsid w:val="00CB1195"/>
    <w:rsid w:val="00CB19A3"/>
    <w:rsid w:val="00CC6119"/>
    <w:rsid w:val="00CD066D"/>
    <w:rsid w:val="00CF2118"/>
    <w:rsid w:val="00CF3086"/>
    <w:rsid w:val="00D16B60"/>
    <w:rsid w:val="00D3269F"/>
    <w:rsid w:val="00D4561D"/>
    <w:rsid w:val="00D5524B"/>
    <w:rsid w:val="00D63150"/>
    <w:rsid w:val="00D822F5"/>
    <w:rsid w:val="00D930EB"/>
    <w:rsid w:val="00DC69F8"/>
    <w:rsid w:val="00E024F8"/>
    <w:rsid w:val="00E155D3"/>
    <w:rsid w:val="00E17C17"/>
    <w:rsid w:val="00E401B7"/>
    <w:rsid w:val="00E41D40"/>
    <w:rsid w:val="00E46EA7"/>
    <w:rsid w:val="00E53D17"/>
    <w:rsid w:val="00E66E89"/>
    <w:rsid w:val="00E8401F"/>
    <w:rsid w:val="00E91259"/>
    <w:rsid w:val="00E92D84"/>
    <w:rsid w:val="00E93443"/>
    <w:rsid w:val="00E93FA7"/>
    <w:rsid w:val="00EA2A02"/>
    <w:rsid w:val="00ED1281"/>
    <w:rsid w:val="00ED7D0C"/>
    <w:rsid w:val="00EF73F4"/>
    <w:rsid w:val="00F03BBA"/>
    <w:rsid w:val="00F11018"/>
    <w:rsid w:val="00F30AD0"/>
    <w:rsid w:val="00F36B50"/>
    <w:rsid w:val="00F65144"/>
    <w:rsid w:val="00F84DF2"/>
    <w:rsid w:val="00F8663A"/>
    <w:rsid w:val="00F92985"/>
    <w:rsid w:val="00F964AA"/>
    <w:rsid w:val="00FA4DBA"/>
    <w:rsid w:val="00FA6AD2"/>
    <w:rsid w:val="00FB01A3"/>
    <w:rsid w:val="013D403C"/>
    <w:rsid w:val="03D76729"/>
    <w:rsid w:val="057628F6"/>
    <w:rsid w:val="06076A2B"/>
    <w:rsid w:val="081F5F8D"/>
    <w:rsid w:val="08DF244A"/>
    <w:rsid w:val="092A1E09"/>
    <w:rsid w:val="09431084"/>
    <w:rsid w:val="0B032A8A"/>
    <w:rsid w:val="0BB916DD"/>
    <w:rsid w:val="0D660982"/>
    <w:rsid w:val="0D941F3F"/>
    <w:rsid w:val="0EC00B7E"/>
    <w:rsid w:val="10A1369F"/>
    <w:rsid w:val="12C423BB"/>
    <w:rsid w:val="1319089A"/>
    <w:rsid w:val="156D19CC"/>
    <w:rsid w:val="15963DB3"/>
    <w:rsid w:val="1637514F"/>
    <w:rsid w:val="172E3334"/>
    <w:rsid w:val="173C4FDC"/>
    <w:rsid w:val="1784269E"/>
    <w:rsid w:val="190C3FEE"/>
    <w:rsid w:val="1AAB15CE"/>
    <w:rsid w:val="1B431C5C"/>
    <w:rsid w:val="1B9F38C9"/>
    <w:rsid w:val="1E383577"/>
    <w:rsid w:val="1EC00A7C"/>
    <w:rsid w:val="1F751511"/>
    <w:rsid w:val="20254CE5"/>
    <w:rsid w:val="205E22B9"/>
    <w:rsid w:val="2311640A"/>
    <w:rsid w:val="246135DC"/>
    <w:rsid w:val="24BC0D5E"/>
    <w:rsid w:val="26C627AF"/>
    <w:rsid w:val="276C069B"/>
    <w:rsid w:val="276D5211"/>
    <w:rsid w:val="278B7E58"/>
    <w:rsid w:val="2A081B9B"/>
    <w:rsid w:val="2B4329EE"/>
    <w:rsid w:val="2B81131A"/>
    <w:rsid w:val="2BA45DE9"/>
    <w:rsid w:val="2C086F5A"/>
    <w:rsid w:val="2CB65FB5"/>
    <w:rsid w:val="2DEA7C21"/>
    <w:rsid w:val="2DEE2BBA"/>
    <w:rsid w:val="2FA02F5C"/>
    <w:rsid w:val="2FE57FED"/>
    <w:rsid w:val="317109E8"/>
    <w:rsid w:val="31D2124D"/>
    <w:rsid w:val="33BE302F"/>
    <w:rsid w:val="3507319A"/>
    <w:rsid w:val="3628755C"/>
    <w:rsid w:val="383C496C"/>
    <w:rsid w:val="39995229"/>
    <w:rsid w:val="3A137F81"/>
    <w:rsid w:val="3A2D69FF"/>
    <w:rsid w:val="3E74DC31"/>
    <w:rsid w:val="3EE71D60"/>
    <w:rsid w:val="3F64587C"/>
    <w:rsid w:val="404A5967"/>
    <w:rsid w:val="40CB117F"/>
    <w:rsid w:val="423E4A98"/>
    <w:rsid w:val="4275236E"/>
    <w:rsid w:val="42C918A5"/>
    <w:rsid w:val="45247606"/>
    <w:rsid w:val="45890D66"/>
    <w:rsid w:val="49921061"/>
    <w:rsid w:val="4A584922"/>
    <w:rsid w:val="4C2F4B0A"/>
    <w:rsid w:val="4DAD7EF7"/>
    <w:rsid w:val="4E3E6DEE"/>
    <w:rsid w:val="4EE7348D"/>
    <w:rsid w:val="4F7628A3"/>
    <w:rsid w:val="5124051D"/>
    <w:rsid w:val="51DC36E3"/>
    <w:rsid w:val="536E5A80"/>
    <w:rsid w:val="567A6F2E"/>
    <w:rsid w:val="57462870"/>
    <w:rsid w:val="59493265"/>
    <w:rsid w:val="598102EA"/>
    <w:rsid w:val="59A13533"/>
    <w:rsid w:val="59AE2DF5"/>
    <w:rsid w:val="5BA227DC"/>
    <w:rsid w:val="5C3655A9"/>
    <w:rsid w:val="5D054A80"/>
    <w:rsid w:val="5E1D6727"/>
    <w:rsid w:val="5E710B1A"/>
    <w:rsid w:val="5E9145B7"/>
    <w:rsid w:val="608F7035"/>
    <w:rsid w:val="62932979"/>
    <w:rsid w:val="633A25FD"/>
    <w:rsid w:val="63C65464"/>
    <w:rsid w:val="6474546E"/>
    <w:rsid w:val="69EF461F"/>
    <w:rsid w:val="6AD71658"/>
    <w:rsid w:val="6B337A0E"/>
    <w:rsid w:val="6CC61D04"/>
    <w:rsid w:val="6CDF1E35"/>
    <w:rsid w:val="6CFD4CBE"/>
    <w:rsid w:val="6D084476"/>
    <w:rsid w:val="6DCE75AF"/>
    <w:rsid w:val="6E385AB1"/>
    <w:rsid w:val="6E847C54"/>
    <w:rsid w:val="71B97889"/>
    <w:rsid w:val="73E921C6"/>
    <w:rsid w:val="75191A31"/>
    <w:rsid w:val="766832CC"/>
    <w:rsid w:val="772B23EE"/>
    <w:rsid w:val="788B1707"/>
    <w:rsid w:val="78EF46BD"/>
    <w:rsid w:val="79315267"/>
    <w:rsid w:val="7BEC3136"/>
    <w:rsid w:val="7E855A9D"/>
    <w:rsid w:val="FEDB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4"/>
    <w:basedOn w:val="1"/>
    <w:next w:val="1"/>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0" w:lineRule="auto"/>
    </w:pPr>
    <w:rPr>
      <w:rFonts w:ascii="仿宋_GB2312" w:eastAsia="仿宋_GB2312"/>
      <w:sz w:val="32"/>
    </w:rPr>
  </w:style>
  <w:style w:type="paragraph" w:styleId="6">
    <w:name w:val="Normal Indent"/>
    <w:basedOn w:val="1"/>
    <w:next w:val="1"/>
    <w:qFormat/>
    <w:uiPriority w:val="0"/>
    <w:pPr>
      <w:autoSpaceDE w:val="0"/>
      <w:autoSpaceDN w:val="0"/>
      <w:adjustRightInd w:val="0"/>
      <w:snapToGrid w:val="0"/>
      <w:ind w:firstLine="420"/>
    </w:pPr>
    <w:rPr>
      <w:rFonts w:ascii="宋体" w:hAnsi="Times New Roman"/>
      <w:color w:val="000000"/>
      <w:sz w:val="24"/>
      <w:szCs w:val="20"/>
    </w:rPr>
  </w:style>
  <w:style w:type="paragraph" w:styleId="7">
    <w:name w:val="Document Map"/>
    <w:basedOn w:val="1"/>
    <w:next w:val="8"/>
    <w:qFormat/>
    <w:uiPriority w:val="0"/>
    <w:pPr>
      <w:shd w:val="clear" w:color="auto" w:fill="000080"/>
    </w:pPr>
  </w:style>
  <w:style w:type="paragraph" w:styleId="8">
    <w:name w:val="annotation subject"/>
    <w:basedOn w:val="9"/>
    <w:next w:val="1"/>
    <w:qFormat/>
    <w:uiPriority w:val="0"/>
    <w:rPr>
      <w:b/>
    </w:rPr>
  </w:style>
  <w:style w:type="paragraph" w:styleId="9">
    <w:name w:val="annotation text"/>
    <w:basedOn w:val="1"/>
    <w:qFormat/>
    <w:uiPriority w:val="99"/>
    <w:pPr>
      <w:jc w:val="left"/>
    </w:pPr>
    <w:rPr>
      <w:szCs w:val="20"/>
    </w:rPr>
  </w:style>
  <w:style w:type="paragraph" w:styleId="10">
    <w:name w:val="Body Text Indent"/>
    <w:basedOn w:val="1"/>
    <w:link w:val="28"/>
    <w:qFormat/>
    <w:uiPriority w:val="0"/>
    <w:pPr>
      <w:spacing w:after="120"/>
      <w:ind w:left="420" w:leftChars="200"/>
    </w:pPr>
  </w:style>
  <w:style w:type="paragraph" w:styleId="11">
    <w:name w:val="index 4"/>
    <w:basedOn w:val="1"/>
    <w:next w:val="1"/>
    <w:qFormat/>
    <w:uiPriority w:val="0"/>
    <w:pPr>
      <w:ind w:left="600" w:leftChars="600"/>
    </w:pPr>
  </w:style>
  <w:style w:type="paragraph" w:styleId="12">
    <w:name w:val="Plain Text"/>
    <w:basedOn w:val="1"/>
    <w:qFormat/>
    <w:uiPriority w:val="99"/>
    <w:rPr>
      <w:rFonts w:ascii="宋体"/>
      <w:szCs w:val="21"/>
    </w:rPr>
  </w:style>
  <w:style w:type="paragraph" w:styleId="13">
    <w:name w:val="Date"/>
    <w:basedOn w:val="1"/>
    <w:next w:val="1"/>
    <w:link w:val="29"/>
    <w:qFormat/>
    <w:uiPriority w:val="0"/>
    <w:pPr>
      <w:ind w:left="100" w:leftChars="2500"/>
    </w:pPr>
  </w:style>
  <w:style w:type="paragraph" w:styleId="14">
    <w:name w:val="Balloon Text"/>
    <w:basedOn w:val="1"/>
    <w:link w:val="30"/>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Body Text First Indent"/>
    <w:basedOn w:val="1"/>
    <w:qFormat/>
    <w:uiPriority w:val="0"/>
    <w:pPr>
      <w:spacing w:after="120"/>
      <w:ind w:firstLine="100" w:firstLineChars="100"/>
    </w:pPr>
    <w:rPr>
      <w:rFonts w:ascii="Times New Roman" w:hAnsi="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FollowedHyperlink"/>
    <w:basedOn w:val="21"/>
    <w:qFormat/>
    <w:uiPriority w:val="0"/>
    <w:rPr>
      <w:color w:val="771CAA"/>
      <w:u w:val="none"/>
    </w:rPr>
  </w:style>
  <w:style w:type="character" w:styleId="24">
    <w:name w:val="Emphasis"/>
    <w:basedOn w:val="21"/>
    <w:qFormat/>
    <w:uiPriority w:val="0"/>
    <w:rPr>
      <w:color w:val="F73131"/>
    </w:rPr>
  </w:style>
  <w:style w:type="character" w:styleId="25">
    <w:name w:val="Hyperlink"/>
    <w:basedOn w:val="21"/>
    <w:qFormat/>
    <w:uiPriority w:val="99"/>
    <w:rPr>
      <w:color w:val="2440B3"/>
      <w:u w:val="none"/>
    </w:rPr>
  </w:style>
  <w:style w:type="character" w:styleId="26">
    <w:name w:val="annotation reference"/>
    <w:basedOn w:val="21"/>
    <w:qFormat/>
    <w:uiPriority w:val="0"/>
    <w:rPr>
      <w:sz w:val="21"/>
      <w:szCs w:val="21"/>
    </w:rPr>
  </w:style>
  <w:style w:type="character" w:styleId="27">
    <w:name w:val="HTML Cite"/>
    <w:basedOn w:val="21"/>
    <w:qFormat/>
    <w:uiPriority w:val="0"/>
    <w:rPr>
      <w:color w:val="008000"/>
    </w:rPr>
  </w:style>
  <w:style w:type="character" w:customStyle="1" w:styleId="28">
    <w:name w:val="正文文本缩进 Char"/>
    <w:basedOn w:val="21"/>
    <w:link w:val="10"/>
    <w:qFormat/>
    <w:uiPriority w:val="0"/>
    <w:rPr>
      <w:rFonts w:ascii="Calibri" w:hAnsi="Calibri"/>
      <w:kern w:val="2"/>
      <w:sz w:val="21"/>
      <w:szCs w:val="22"/>
    </w:rPr>
  </w:style>
  <w:style w:type="character" w:customStyle="1" w:styleId="29">
    <w:name w:val="日期 Char"/>
    <w:basedOn w:val="21"/>
    <w:link w:val="13"/>
    <w:qFormat/>
    <w:uiPriority w:val="0"/>
    <w:rPr>
      <w:rFonts w:ascii="Calibri" w:hAnsi="Calibri"/>
      <w:kern w:val="2"/>
      <w:sz w:val="21"/>
      <w:szCs w:val="22"/>
    </w:rPr>
  </w:style>
  <w:style w:type="character" w:customStyle="1" w:styleId="30">
    <w:name w:val="批注框文本 Char"/>
    <w:basedOn w:val="21"/>
    <w:link w:val="14"/>
    <w:qFormat/>
    <w:uiPriority w:val="0"/>
    <w:rPr>
      <w:rFonts w:ascii="Calibri" w:hAnsi="Calibri"/>
      <w:kern w:val="2"/>
      <w:sz w:val="18"/>
      <w:szCs w:val="18"/>
    </w:rPr>
  </w:style>
  <w:style w:type="paragraph" w:customStyle="1" w:styleId="31">
    <w:name w:val="正文1"/>
    <w:basedOn w:val="1"/>
    <w:qFormat/>
    <w:uiPriority w:val="0"/>
    <w:pPr>
      <w:widowControl/>
      <w:spacing w:line="360" w:lineRule="auto"/>
      <w:ind w:left="357" w:firstLine="420"/>
      <w:jc w:val="left"/>
    </w:pPr>
    <w:rPr>
      <w:rFonts w:cs="Arial"/>
      <w:szCs w:val="20"/>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首行缩进"/>
    <w:basedOn w:val="1"/>
    <w:qFormat/>
    <w:uiPriority w:val="0"/>
    <w:pPr>
      <w:spacing w:line="360" w:lineRule="auto"/>
      <w:ind w:firstLine="480" w:firstLineChars="200"/>
    </w:pPr>
    <w:rPr>
      <w:sz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35">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0_3"/>
    <w:qFormat/>
    <w:uiPriority w:val="0"/>
    <w:rPr>
      <w:rFonts w:ascii="黑体" w:hAnsi="黑体" w:eastAsia="黑体" w:cs="Times New Roman"/>
      <w:b/>
      <w:sz w:val="32"/>
      <w:szCs w:val="24"/>
      <w:lang w:val="en-US" w:eastAsia="zh-CN" w:bidi="ar-SA"/>
    </w:rPr>
  </w:style>
  <w:style w:type="paragraph" w:customStyle="1" w:styleId="3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Normal_0_2"/>
    <w:qFormat/>
    <w:uiPriority w:val="0"/>
    <w:rPr>
      <w:rFonts w:ascii="黑体" w:hAnsi="黑体" w:eastAsia="黑体" w:cs="Times New Roman"/>
      <w:b/>
      <w:sz w:val="32"/>
      <w:szCs w:val="24"/>
      <w:lang w:val="en-US" w:eastAsia="zh-CN" w:bidi="ar-SA"/>
    </w:rPr>
  </w:style>
  <w:style w:type="paragraph" w:customStyle="1" w:styleId="40">
    <w:name w:val="Normal_1_2"/>
    <w:qFormat/>
    <w:uiPriority w:val="0"/>
    <w:rPr>
      <w:rFonts w:ascii="Times New Roman" w:hAnsi="Times New Roman" w:eastAsia="Times New Roman" w:cs="Times New Roman"/>
      <w:sz w:val="24"/>
      <w:szCs w:val="24"/>
      <w:lang w:val="en-US" w:eastAsia="zh-CN" w:bidi="ar-SA"/>
    </w:rPr>
  </w:style>
  <w:style w:type="paragraph" w:customStyle="1" w:styleId="41">
    <w:name w:val="Normal_0_1"/>
    <w:qFormat/>
    <w:uiPriority w:val="0"/>
    <w:rPr>
      <w:rFonts w:ascii="黑体" w:hAnsi="黑体" w:eastAsia="黑体" w:cs="Times New Roman"/>
      <w:b/>
      <w:sz w:val="32"/>
      <w:szCs w:val="24"/>
      <w:lang w:val="en-US" w:eastAsia="zh-CN" w:bidi="ar-SA"/>
    </w:rPr>
  </w:style>
  <w:style w:type="paragraph" w:customStyle="1" w:styleId="42">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2_0"/>
    <w:qFormat/>
    <w:uiPriority w:val="0"/>
    <w:rPr>
      <w:rFonts w:ascii="黑体" w:hAnsi="黑体" w:eastAsia="黑体" w:cs="Times New Roman"/>
      <w:b/>
      <w:sz w:val="32"/>
      <w:szCs w:val="24"/>
      <w:lang w:val="en-US" w:eastAsia="zh-CN" w:bidi="ar-SA"/>
    </w:rPr>
  </w:style>
  <w:style w:type="paragraph" w:customStyle="1" w:styleId="44">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_16"/>
    <w:next w:val="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1_0"/>
    <w:basedOn w:val="41"/>
    <w:qFormat/>
    <w:uiPriority w:val="99"/>
    <w:rPr>
      <w:rFonts w:ascii="Times New Roman" w:hAnsi="Times New Roman" w:eastAsia="Times New Roman"/>
      <w:kern w:val="2"/>
      <w:sz w:val="21"/>
    </w:rPr>
  </w:style>
  <w:style w:type="paragraph" w:customStyle="1" w:styleId="47">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Normal_3_0"/>
    <w:qFormat/>
    <w:uiPriority w:val="0"/>
    <w:rPr>
      <w:rFonts w:ascii="黑体" w:hAnsi="黑体" w:eastAsia="黑体" w:cs="Times New Roman"/>
      <w:b/>
      <w:sz w:val="32"/>
      <w:szCs w:val="24"/>
      <w:lang w:val="en-US" w:eastAsia="zh-CN" w:bidi="ar-SA"/>
    </w:rPr>
  </w:style>
  <w:style w:type="paragraph" w:customStyle="1" w:styleId="49">
    <w:name w:val="Normal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Normal_5_0"/>
    <w:qFormat/>
    <w:uiPriority w:val="0"/>
    <w:rPr>
      <w:rFonts w:ascii="黑体" w:hAnsi="黑体" w:eastAsia="黑体" w:cs="Times New Roman"/>
      <w:b/>
      <w:sz w:val="32"/>
      <w:szCs w:val="24"/>
      <w:lang w:val="en-US" w:eastAsia="zh-CN" w:bidi="ar-SA"/>
    </w:rPr>
  </w:style>
  <w:style w:type="paragraph" w:customStyle="1" w:styleId="5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Normal_6_0"/>
    <w:qFormat/>
    <w:uiPriority w:val="0"/>
    <w:rPr>
      <w:rFonts w:ascii="黑体" w:hAnsi="黑体" w:eastAsia="黑体" w:cs="Times New Roman"/>
      <w:b/>
      <w:sz w:val="32"/>
      <w:szCs w:val="24"/>
      <w:lang w:val="en-US" w:eastAsia="zh-CN" w:bidi="ar-SA"/>
    </w:rPr>
  </w:style>
  <w:style w:type="paragraph" w:customStyle="1" w:styleId="53">
    <w:name w:val="Normal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8_0"/>
    <w:qFormat/>
    <w:uiPriority w:val="0"/>
    <w:rPr>
      <w:rFonts w:ascii="黑体" w:hAnsi="黑体" w:eastAsia="黑体" w:cs="Times New Roman"/>
      <w:b/>
      <w:sz w:val="32"/>
      <w:szCs w:val="24"/>
      <w:lang w:val="en-US" w:eastAsia="zh-CN" w:bidi="ar-SA"/>
    </w:rPr>
  </w:style>
  <w:style w:type="paragraph" w:customStyle="1" w:styleId="55">
    <w:name w:val="正文（编号）"/>
    <w:basedOn w:val="56"/>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56">
    <w:name w:val="正文（缩进）"/>
    <w:basedOn w:val="1"/>
    <w:qFormat/>
    <w:uiPriority w:val="0"/>
    <w:pPr>
      <w:spacing w:before="50" w:beforeLines="50" w:after="50" w:afterLines="50" w:line="360" w:lineRule="auto"/>
      <w:ind w:firstLine="200" w:firstLineChars="200"/>
    </w:pPr>
    <w:rPr>
      <w:sz w:val="24"/>
    </w:rPr>
  </w:style>
  <w:style w:type="paragraph" w:customStyle="1" w:styleId="57">
    <w:name w:val="Normal_10_0"/>
    <w:qFormat/>
    <w:uiPriority w:val="0"/>
    <w:rPr>
      <w:rFonts w:ascii="Times New Roman" w:hAnsi="Times New Roman" w:eastAsia="Times New Roman" w:cs="Times New Roman"/>
      <w:sz w:val="24"/>
      <w:szCs w:val="24"/>
      <w:lang w:val="en-US" w:eastAsia="zh-CN" w:bidi="ar-SA"/>
    </w:rPr>
  </w:style>
  <w:style w:type="paragraph" w:customStyle="1" w:styleId="58">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_9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1_0"/>
    <w:qFormat/>
    <w:uiPriority w:val="0"/>
    <w:rPr>
      <w:rFonts w:ascii="黑体" w:hAnsi="黑体" w:eastAsia="黑体" w:cs="Times New Roman"/>
      <w:b/>
      <w:sz w:val="32"/>
      <w:szCs w:val="24"/>
      <w:lang w:val="en-US" w:eastAsia="zh-CN" w:bidi="ar-SA"/>
    </w:rPr>
  </w:style>
  <w:style w:type="paragraph" w:customStyle="1" w:styleId="6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Normal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列出段落_2"/>
    <w:basedOn w:val="58"/>
    <w:qFormat/>
    <w:uiPriority w:val="34"/>
    <w:pPr>
      <w:ind w:firstLine="420" w:firstLineChars="200"/>
    </w:pPr>
  </w:style>
  <w:style w:type="paragraph" w:customStyle="1" w:styleId="67">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缩进_0_0"/>
    <w:basedOn w:val="67"/>
    <w:unhideWhenUsed/>
    <w:qFormat/>
    <w:uiPriority w:val="0"/>
    <w:pPr>
      <w:ind w:firstLine="420" w:firstLineChars="200"/>
    </w:pPr>
    <w:rPr>
      <w:szCs w:val="22"/>
    </w:rPr>
  </w:style>
  <w:style w:type="paragraph" w:customStyle="1" w:styleId="69">
    <w:name w:val="纯文本_0_0"/>
    <w:basedOn w:val="70"/>
    <w:unhideWhenUsed/>
    <w:qFormat/>
    <w:uiPriority w:val="0"/>
    <w:rPr>
      <w:rFonts w:ascii="宋体" w:hAnsi="Courier New"/>
      <w:szCs w:val="21"/>
    </w:rPr>
  </w:style>
  <w:style w:type="paragraph" w:customStyle="1" w:styleId="70">
    <w:name w:val="正文_7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Normal_17_0"/>
    <w:qFormat/>
    <w:uiPriority w:val="0"/>
    <w:rPr>
      <w:rFonts w:ascii="黑体" w:hAnsi="黑体" w:eastAsia="黑体" w:cs="Times New Roman"/>
      <w:b/>
      <w:sz w:val="32"/>
      <w:szCs w:val="24"/>
      <w:lang w:val="en-US" w:eastAsia="zh-CN" w:bidi="ar-SA"/>
    </w:rPr>
  </w:style>
  <w:style w:type="paragraph" w:customStyle="1" w:styleId="72">
    <w:name w:val="Normal_18_0"/>
    <w:qFormat/>
    <w:uiPriority w:val="0"/>
    <w:rPr>
      <w:rFonts w:ascii="黑体" w:hAnsi="黑体" w:eastAsia="黑体" w:cs="Times New Roman"/>
      <w:b/>
      <w:sz w:val="32"/>
      <w:szCs w:val="24"/>
      <w:lang w:val="en-US" w:eastAsia="zh-CN" w:bidi="ar-SA"/>
    </w:rPr>
  </w:style>
  <w:style w:type="paragraph" w:customStyle="1" w:styleId="73">
    <w:name w:val="正文_1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9_0"/>
    <w:qFormat/>
    <w:uiPriority w:val="0"/>
    <w:rPr>
      <w:rFonts w:ascii="黑体" w:hAnsi="黑体" w:eastAsia="黑体" w:cs="Times New Roman"/>
      <w:b/>
      <w:sz w:val="32"/>
      <w:szCs w:val="24"/>
      <w:lang w:val="en-US" w:eastAsia="zh-CN" w:bidi="ar-SA"/>
    </w:rPr>
  </w:style>
  <w:style w:type="paragraph" w:customStyle="1" w:styleId="75">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Normal_14_0_0"/>
    <w:qFormat/>
    <w:uiPriority w:val="0"/>
    <w:rPr>
      <w:rFonts w:ascii="黑体" w:hAnsi="黑体" w:eastAsia="黑体" w:cs="Times New Roman"/>
      <w:b/>
      <w:sz w:val="32"/>
      <w:szCs w:val="24"/>
      <w:lang w:val="en-US" w:eastAsia="zh-CN" w:bidi="ar-SA"/>
    </w:rPr>
  </w:style>
  <w:style w:type="paragraph" w:customStyle="1" w:styleId="77">
    <w:name w:val="正文_1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0"/>
    <w:qFormat/>
    <w:uiPriority w:val="0"/>
    <w:rPr>
      <w:rFonts w:ascii="黑体" w:hAnsi="黑体" w:eastAsia="黑体" w:cs="Times New Roman"/>
      <w:b/>
      <w:sz w:val="32"/>
      <w:szCs w:val="24"/>
      <w:lang w:val="en-US" w:eastAsia="zh-CN" w:bidi="ar-SA"/>
    </w:rPr>
  </w:style>
  <w:style w:type="paragraph" w:customStyle="1" w:styleId="79">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21"/>
    <w:qFormat/>
    <w:uiPriority w:val="0"/>
    <w:rPr>
      <w:rFonts w:ascii="黑体" w:hAnsi="黑体" w:eastAsia="黑体" w:cs="Times New Roman"/>
      <w:b/>
      <w:sz w:val="32"/>
      <w:szCs w:val="24"/>
      <w:lang w:val="en-US" w:eastAsia="zh-CN" w:bidi="ar-SA"/>
    </w:rPr>
  </w:style>
  <w:style w:type="paragraph" w:customStyle="1" w:styleId="81">
    <w:name w:val="Normal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Normal_23"/>
    <w:qFormat/>
    <w:uiPriority w:val="0"/>
    <w:rPr>
      <w:rFonts w:ascii="黑体" w:hAnsi="黑体" w:eastAsia="黑体" w:cs="Times New Roman"/>
      <w:b/>
      <w:sz w:val="32"/>
      <w:szCs w:val="24"/>
      <w:lang w:val="en-US" w:eastAsia="zh-CN" w:bidi="ar-SA"/>
    </w:rPr>
  </w:style>
  <w:style w:type="paragraph" w:customStyle="1" w:styleId="83">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Body Text_0"/>
    <w:basedOn w:val="85"/>
    <w:qFormat/>
    <w:uiPriority w:val="1"/>
    <w:pPr>
      <w:widowControl w:val="0"/>
      <w:autoSpaceDE w:val="0"/>
      <w:autoSpaceDN w:val="0"/>
    </w:pPr>
    <w:rPr>
      <w:rFonts w:ascii="宋体" w:hAnsi="宋体" w:cs="宋体"/>
    </w:rPr>
  </w:style>
  <w:style w:type="paragraph" w:customStyle="1" w:styleId="85">
    <w:name w:val="Normal_19"/>
    <w:next w:val="86"/>
    <w:qFormat/>
    <w:uiPriority w:val="0"/>
    <w:rPr>
      <w:rFonts w:ascii="Times New Roman" w:hAnsi="Times New Roman" w:eastAsia="Times New Roman" w:cs="Times New Roman"/>
      <w:sz w:val="24"/>
      <w:szCs w:val="24"/>
      <w:lang w:val="en-US" w:eastAsia="zh-CN" w:bidi="ar-SA"/>
    </w:rPr>
  </w:style>
  <w:style w:type="paragraph" w:customStyle="1" w:styleId="86">
    <w:name w:val="Default_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正文_2"/>
    <w:next w:val="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无间隔1"/>
    <w:qFormat/>
    <w:uiPriority w:val="0"/>
    <w:pPr>
      <w:widowControl w:val="0"/>
      <w:jc w:val="both"/>
    </w:pPr>
    <w:rPr>
      <w:rFonts w:ascii="Calibri" w:hAnsi="Calibri" w:eastAsia="宋体" w:cs="Times New Roman"/>
      <w:kern w:val="2"/>
      <w:sz w:val="21"/>
      <w:szCs w:val="22"/>
      <w:lang w:val="en-US" w:eastAsia="zh-CN" w:bidi="ar-SA"/>
    </w:rPr>
  </w:style>
  <w:style w:type="table" w:customStyle="1" w:styleId="89">
    <w:name w:val="Table Normal"/>
    <w:unhideWhenUsed/>
    <w:qFormat/>
    <w:uiPriority w:val="0"/>
    <w:tblPr>
      <w:tblCellMar>
        <w:top w:w="0" w:type="dxa"/>
        <w:left w:w="0" w:type="dxa"/>
        <w:bottom w:w="0" w:type="dxa"/>
        <w:right w:w="0" w:type="dxa"/>
      </w:tblCellMar>
    </w:tblPr>
  </w:style>
  <w:style w:type="character" w:customStyle="1" w:styleId="90">
    <w:name w:val="c-icon"/>
    <w:basedOn w:val="21"/>
    <w:qFormat/>
    <w:uiPriority w:val="0"/>
  </w:style>
  <w:style w:type="character" w:customStyle="1" w:styleId="91">
    <w:name w:val="hover26"/>
    <w:basedOn w:val="21"/>
    <w:qFormat/>
    <w:uiPriority w:val="0"/>
  </w:style>
  <w:style w:type="character" w:customStyle="1" w:styleId="92">
    <w:name w:val="hover27"/>
    <w:basedOn w:val="21"/>
    <w:qFormat/>
    <w:uiPriority w:val="0"/>
    <w:rPr>
      <w:color w:val="315EFB"/>
    </w:rPr>
  </w:style>
  <w:style w:type="character" w:customStyle="1" w:styleId="93">
    <w:name w:val="hover28"/>
    <w:basedOn w:val="21"/>
    <w:qFormat/>
    <w:uiPriority w:val="0"/>
    <w:rPr>
      <w:color w:val="315EFB"/>
    </w:rPr>
  </w:style>
  <w:style w:type="paragraph" w:customStyle="1" w:styleId="94">
    <w:name w:val="正文缩进1_0"/>
    <w:basedOn w:val="85"/>
    <w:qFormat/>
    <w:uiPriority w:val="0"/>
    <w:pPr>
      <w:autoSpaceDE w:val="0"/>
      <w:autoSpaceDN w:val="0"/>
      <w:adjustRightInd w:val="0"/>
      <w:ind w:firstLine="420"/>
    </w:pPr>
    <w:rPr>
      <w:rFonts w:ascii="宋体" w:hAnsi="Calibri"/>
      <w:szCs w:val="22"/>
    </w:rPr>
  </w:style>
  <w:style w:type="paragraph" w:customStyle="1" w:styleId="95">
    <w:name w:val="列表接续 21"/>
    <w:basedOn w:val="85"/>
    <w:next w:val="85"/>
    <w:qFormat/>
    <w:uiPriority w:val="0"/>
    <w:pPr>
      <w:spacing w:after="120"/>
      <w:ind w:left="840" w:leftChars="400"/>
    </w:pPr>
  </w:style>
  <w:style w:type="paragraph" w:customStyle="1" w:styleId="96">
    <w:name w:val="正文_3"/>
    <w:next w:val="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脚注文本_0"/>
    <w:basedOn w:val="96"/>
    <w:next w:val="98"/>
    <w:qFormat/>
    <w:uiPriority w:val="0"/>
    <w:pPr>
      <w:adjustRightInd w:val="0"/>
      <w:snapToGrid w:val="0"/>
      <w:jc w:val="left"/>
    </w:pPr>
    <w:rPr>
      <w:rFonts w:ascii="宋体"/>
      <w:bCs/>
      <w:kern w:val="0"/>
      <w:sz w:val="18"/>
      <w:szCs w:val="18"/>
    </w:rPr>
  </w:style>
  <w:style w:type="paragraph" w:customStyle="1" w:styleId="98">
    <w:name w:val="索引 5_0"/>
    <w:basedOn w:val="96"/>
    <w:next w:val="96"/>
    <w:qFormat/>
    <w:uiPriority w:val="0"/>
    <w:pPr>
      <w:ind w:left="800" w:leftChars="800"/>
    </w:pPr>
  </w:style>
  <w:style w:type="paragraph" w:customStyle="1" w:styleId="99">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2_0"/>
    <w:qFormat/>
    <w:uiPriority w:val="0"/>
    <w:rPr>
      <w:rFonts w:ascii="黑体" w:hAnsi="黑体" w:eastAsia="黑体" w:cs="Times New Roman"/>
      <w:b/>
      <w:sz w:val="32"/>
      <w:szCs w:val="24"/>
      <w:lang w:val="en-US" w:eastAsia="zh-CN" w:bidi="ar-SA"/>
    </w:rPr>
  </w:style>
  <w:style w:type="paragraph" w:customStyle="1" w:styleId="101">
    <w:name w:val="Normal_14_0"/>
    <w:qFormat/>
    <w:uiPriority w:val="0"/>
    <w:rPr>
      <w:rFonts w:ascii="黑体" w:hAnsi="黑体" w:eastAsia="黑体" w:cs="Times New Roman"/>
      <w:b/>
      <w:sz w:val="32"/>
      <w:szCs w:val="24"/>
      <w:lang w:val="en-US" w:eastAsia="zh-CN" w:bidi="ar-SA"/>
    </w:rPr>
  </w:style>
  <w:style w:type="paragraph" w:customStyle="1" w:styleId="102">
    <w:name w:val="Normal_19_1"/>
    <w:next w:val="103"/>
    <w:qFormat/>
    <w:uiPriority w:val="0"/>
    <w:pPr>
      <w:widowControl w:val="0"/>
      <w:spacing w:line="360" w:lineRule="auto"/>
      <w:ind w:firstLine="200" w:firstLineChars="200"/>
      <w:jc w:val="both"/>
    </w:pPr>
    <w:rPr>
      <w:rFonts w:ascii="Calibri" w:hAnsi="Calibri" w:eastAsia="宋体" w:cs="Times New Roman"/>
      <w:sz w:val="24"/>
      <w:lang w:val="en-US" w:eastAsia="zh-CN" w:bidi="ar-SA"/>
    </w:rPr>
  </w:style>
  <w:style w:type="paragraph" w:customStyle="1" w:styleId="103">
    <w:name w:val="Heading 1_1"/>
    <w:basedOn w:val="102"/>
    <w:next w:val="102"/>
    <w:qFormat/>
    <w:uiPriority w:val="0"/>
    <w:pPr>
      <w:keepNext/>
      <w:keepLines/>
      <w:spacing w:before="340" w:after="330" w:line="576" w:lineRule="auto"/>
      <w:outlineLvl w:val="0"/>
    </w:pPr>
    <w:rPr>
      <w:rFonts w:ascii="Times New Roman" w:hAnsi="Times New Roman"/>
      <w:b/>
      <w:kern w:val="44"/>
      <w:sz w:val="44"/>
    </w:rPr>
  </w:style>
  <w:style w:type="paragraph" w:customStyle="1" w:styleId="10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Normal_19_0_0"/>
    <w:next w:val="106"/>
    <w:qFormat/>
    <w:uiPriority w:val="0"/>
    <w:pPr>
      <w:widowControl w:val="0"/>
      <w:spacing w:line="360" w:lineRule="auto"/>
      <w:ind w:firstLine="200" w:firstLineChars="200"/>
      <w:jc w:val="both"/>
    </w:pPr>
    <w:rPr>
      <w:rFonts w:ascii="Calibri" w:hAnsi="Calibri" w:eastAsia="宋体" w:cs="Times New Roman"/>
      <w:sz w:val="24"/>
      <w:lang w:val="en-US" w:eastAsia="zh-CN" w:bidi="ar-SA"/>
    </w:rPr>
  </w:style>
  <w:style w:type="paragraph" w:customStyle="1" w:styleId="106">
    <w:name w:val="Body Text_0_0"/>
    <w:basedOn w:val="105"/>
    <w:unhideWhenUsed/>
    <w:qFormat/>
    <w:uiPriority w:val="99"/>
    <w:pPr>
      <w:spacing w:after="120"/>
    </w:pPr>
    <w:rPr>
      <w:sz w:val="20"/>
    </w:rPr>
  </w:style>
  <w:style w:type="paragraph" w:customStyle="1" w:styleId="107">
    <w:name w:val="正文首行缩进 21"/>
    <w:basedOn w:val="10"/>
    <w:unhideWhenUsed/>
    <w:qFormat/>
    <w:uiPriority w:val="99"/>
    <w:pPr>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16858</Words>
  <Characters>17847</Characters>
  <Lines>146</Lines>
  <Paragraphs>41</Paragraphs>
  <TotalTime>0</TotalTime>
  <ScaleCrop>false</ScaleCrop>
  <LinksUpToDate>false</LinksUpToDate>
  <CharactersWithSpaces>19310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2023-02-08T01:49:00Z</dcterms:created>
  <dc:creator>Administrator</dc:creator>
  <cp:lastModifiedBy>胖子，回来</cp:lastModifiedBy>
  <cp:lastPrinted>2024-07-23T01:12:00Z</cp:lastPrinted>
  <dcterms:modified xsi:type="dcterms:W3CDTF">2024-07-23T10:56:16Z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B5490053A0784B0FA38E06D88E0FE3AC_13</vt:lpwstr>
  </property>
</Properties>
</file>