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AAAB3A">
      <w:pPr>
        <w:ind w:right="105" w:rightChars="50"/>
        <w:rPr>
          <w:rFonts w:ascii="仿宋" w:hAnsi="仿宋" w:eastAsia="仿宋" w:cs="仿宋"/>
          <w:sz w:val="44"/>
          <w:szCs w:val="44"/>
          <w:highlight w:val="none"/>
        </w:rPr>
      </w:pPr>
      <w:r>
        <w:rPr>
          <w:rFonts w:hint="eastAsia" w:ascii="仿宋" w:hAnsi="仿宋" w:eastAsia="仿宋" w:cs="仿宋"/>
          <w:sz w:val="30"/>
          <w:szCs w:val="30"/>
          <w:highlight w:val="none"/>
        </w:rPr>
        <w:t xml:space="preserve">                                         </w:t>
      </w:r>
      <w:r>
        <w:rPr>
          <w:rFonts w:hint="eastAsia" w:ascii="仿宋" w:hAnsi="仿宋" w:eastAsia="仿宋" w:cs="仿宋"/>
          <w:sz w:val="36"/>
          <w:szCs w:val="36"/>
          <w:highlight w:val="none"/>
        </w:rPr>
        <w:t xml:space="preserve"> </w:t>
      </w:r>
    </w:p>
    <w:p w14:paraId="48B898A0">
      <w:pPr>
        <w:rPr>
          <w:rFonts w:ascii="仿宋" w:hAnsi="仿宋" w:eastAsia="仿宋" w:cs="仿宋"/>
          <w:sz w:val="36"/>
          <w:szCs w:val="36"/>
          <w:highlight w:val="none"/>
        </w:rPr>
      </w:pPr>
    </w:p>
    <w:p w14:paraId="687A164A">
      <w:pPr>
        <w:rPr>
          <w:rFonts w:ascii="仿宋" w:hAnsi="仿宋" w:eastAsia="仿宋" w:cs="仿宋"/>
          <w:sz w:val="36"/>
          <w:szCs w:val="36"/>
          <w:highlight w:val="none"/>
        </w:rPr>
      </w:pPr>
    </w:p>
    <w:p w14:paraId="071D524F">
      <w:pPr>
        <w:rPr>
          <w:rFonts w:ascii="仿宋" w:hAnsi="仿宋" w:eastAsia="仿宋" w:cs="仿宋"/>
          <w:sz w:val="36"/>
          <w:szCs w:val="36"/>
          <w:highlight w:val="none"/>
        </w:rPr>
      </w:pPr>
    </w:p>
    <w:p w14:paraId="790A8B19">
      <w:pPr>
        <w:ind w:right="105" w:rightChars="50"/>
        <w:jc w:val="center"/>
        <w:rPr>
          <w:rFonts w:ascii="仿宋" w:hAnsi="仿宋" w:eastAsia="仿宋" w:cs="仿宋"/>
          <w:sz w:val="82"/>
          <w:szCs w:val="82"/>
          <w:highlight w:val="none"/>
        </w:rPr>
      </w:pPr>
    </w:p>
    <w:p w14:paraId="733281F1">
      <w:pPr>
        <w:ind w:right="105" w:rightChars="50"/>
        <w:jc w:val="center"/>
        <w:rPr>
          <w:rFonts w:ascii="黑体" w:eastAsia="黑体"/>
          <w:sz w:val="82"/>
          <w:szCs w:val="82"/>
          <w:highlight w:val="none"/>
        </w:rPr>
      </w:pPr>
      <w:r>
        <w:rPr>
          <w:rFonts w:hint="eastAsia" w:ascii="黑体" w:eastAsia="黑体"/>
          <w:sz w:val="82"/>
          <w:szCs w:val="82"/>
          <w:highlight w:val="none"/>
        </w:rPr>
        <w:t>竞争性磋商采购文件</w:t>
      </w:r>
    </w:p>
    <w:p w14:paraId="788C9CA1">
      <w:pPr>
        <w:autoSpaceDE w:val="0"/>
        <w:autoSpaceDN w:val="0"/>
        <w:adjustRightInd w:val="0"/>
        <w:ind w:right="105" w:rightChars="50" w:firstLine="1827" w:firstLineChars="350"/>
        <w:rPr>
          <w:rFonts w:ascii="黑体" w:eastAsia="黑体"/>
          <w:b/>
          <w:sz w:val="52"/>
          <w:szCs w:val="52"/>
          <w:highlight w:val="none"/>
        </w:rPr>
      </w:pPr>
    </w:p>
    <w:p w14:paraId="38681A90">
      <w:pPr>
        <w:autoSpaceDE w:val="0"/>
        <w:autoSpaceDN w:val="0"/>
        <w:adjustRightInd w:val="0"/>
        <w:ind w:right="105" w:rightChars="50"/>
        <w:rPr>
          <w:rFonts w:ascii="黑体" w:eastAsia="黑体"/>
          <w:b/>
          <w:sz w:val="52"/>
          <w:szCs w:val="52"/>
          <w:highlight w:val="none"/>
        </w:rPr>
      </w:pPr>
    </w:p>
    <w:tbl>
      <w:tblPr>
        <w:tblStyle w:val="66"/>
        <w:tblW w:w="8468" w:type="dxa"/>
        <w:jc w:val="center"/>
        <w:tblLayout w:type="fixed"/>
        <w:tblCellMar>
          <w:top w:w="0" w:type="dxa"/>
          <w:left w:w="108" w:type="dxa"/>
          <w:bottom w:w="0" w:type="dxa"/>
          <w:right w:w="108" w:type="dxa"/>
        </w:tblCellMar>
      </w:tblPr>
      <w:tblGrid>
        <w:gridCol w:w="2537"/>
        <w:gridCol w:w="5931"/>
      </w:tblGrid>
      <w:tr w14:paraId="0EC79A8B">
        <w:tblPrEx>
          <w:tblCellMar>
            <w:top w:w="0" w:type="dxa"/>
            <w:left w:w="108" w:type="dxa"/>
            <w:bottom w:w="0" w:type="dxa"/>
            <w:right w:w="108" w:type="dxa"/>
          </w:tblCellMar>
        </w:tblPrEx>
        <w:trPr>
          <w:trHeight w:val="593" w:hRule="atLeast"/>
          <w:jc w:val="center"/>
        </w:trPr>
        <w:tc>
          <w:tcPr>
            <w:tcW w:w="2537" w:type="dxa"/>
            <w:shd w:val="clear" w:color="auto" w:fill="auto"/>
            <w:vAlign w:val="center"/>
          </w:tcPr>
          <w:p w14:paraId="5AE55586">
            <w:pPr>
              <w:autoSpaceDE w:val="0"/>
              <w:autoSpaceDN w:val="0"/>
              <w:adjustRightInd w:val="0"/>
              <w:spacing w:after="156" w:afterLines="50"/>
              <w:rPr>
                <w:rFonts w:ascii="宋体"/>
                <w:sz w:val="36"/>
                <w:szCs w:val="36"/>
                <w:highlight w:val="none"/>
              </w:rPr>
            </w:pPr>
            <w:r>
              <w:rPr>
                <w:rFonts w:hint="eastAsia" w:ascii="宋体" w:cs="楷体_GB2312"/>
                <w:sz w:val="36"/>
                <w:szCs w:val="36"/>
                <w:highlight w:val="none"/>
              </w:rPr>
              <w:t>项目名称：</w:t>
            </w:r>
          </w:p>
        </w:tc>
        <w:tc>
          <w:tcPr>
            <w:tcW w:w="5931" w:type="dxa"/>
            <w:shd w:val="clear" w:color="auto" w:fill="auto"/>
            <w:vAlign w:val="center"/>
          </w:tcPr>
          <w:p w14:paraId="5427C772">
            <w:pPr>
              <w:autoSpaceDE w:val="0"/>
              <w:autoSpaceDN w:val="0"/>
              <w:adjustRightInd w:val="0"/>
              <w:spacing w:line="500" w:lineRule="exact"/>
              <w:rPr>
                <w:rFonts w:ascii="华文楷体" w:eastAsia="华文楷体"/>
                <w:sz w:val="36"/>
                <w:szCs w:val="36"/>
                <w:highlight w:val="none"/>
              </w:rPr>
            </w:pPr>
            <w:r>
              <w:rPr>
                <w:rFonts w:hint="eastAsia" w:ascii="仿宋" w:hAnsi="仿宋" w:eastAsia="仿宋" w:cs="仿宋"/>
                <w:sz w:val="32"/>
                <w:szCs w:val="32"/>
                <w:highlight w:val="none"/>
                <w:lang w:val="en-US" w:eastAsia="zh-CN"/>
              </w:rPr>
              <w:t>2024年度</w:t>
            </w:r>
            <w:r>
              <w:rPr>
                <w:rFonts w:hint="eastAsia" w:ascii="仿宋" w:hAnsi="仿宋" w:eastAsia="仿宋" w:cs="仿宋"/>
                <w:sz w:val="32"/>
                <w:szCs w:val="32"/>
                <w:highlight w:val="none"/>
              </w:rPr>
              <w:t>市党政大楼网络及计算机终端等运维服务</w:t>
            </w:r>
          </w:p>
        </w:tc>
      </w:tr>
      <w:tr w14:paraId="14B57107">
        <w:tblPrEx>
          <w:tblCellMar>
            <w:top w:w="0" w:type="dxa"/>
            <w:left w:w="108" w:type="dxa"/>
            <w:bottom w:w="0" w:type="dxa"/>
            <w:right w:w="108" w:type="dxa"/>
          </w:tblCellMar>
        </w:tblPrEx>
        <w:trPr>
          <w:trHeight w:val="611" w:hRule="atLeast"/>
          <w:jc w:val="center"/>
        </w:trPr>
        <w:tc>
          <w:tcPr>
            <w:tcW w:w="2537" w:type="dxa"/>
            <w:shd w:val="clear" w:color="auto" w:fill="auto"/>
            <w:vAlign w:val="center"/>
          </w:tcPr>
          <w:p w14:paraId="48073661">
            <w:pPr>
              <w:autoSpaceDE w:val="0"/>
              <w:autoSpaceDN w:val="0"/>
              <w:adjustRightInd w:val="0"/>
              <w:spacing w:after="156" w:afterLines="50"/>
              <w:rPr>
                <w:rFonts w:ascii="宋体" w:cs="楷体_GB2312"/>
                <w:sz w:val="36"/>
                <w:szCs w:val="36"/>
                <w:highlight w:val="none"/>
              </w:rPr>
            </w:pPr>
          </w:p>
        </w:tc>
        <w:tc>
          <w:tcPr>
            <w:tcW w:w="5931" w:type="dxa"/>
            <w:shd w:val="clear" w:color="auto" w:fill="auto"/>
            <w:vAlign w:val="center"/>
          </w:tcPr>
          <w:p w14:paraId="33FFD59E">
            <w:pPr>
              <w:autoSpaceDE w:val="0"/>
              <w:autoSpaceDN w:val="0"/>
              <w:adjustRightInd w:val="0"/>
              <w:spacing w:line="500" w:lineRule="exact"/>
              <w:rPr>
                <w:rFonts w:ascii="华文楷体" w:eastAsia="华文楷体"/>
                <w:sz w:val="36"/>
                <w:szCs w:val="36"/>
                <w:highlight w:val="none"/>
              </w:rPr>
            </w:pPr>
          </w:p>
        </w:tc>
      </w:tr>
    </w:tbl>
    <w:p w14:paraId="57BF96CE">
      <w:pPr>
        <w:autoSpaceDE w:val="0"/>
        <w:autoSpaceDN w:val="0"/>
        <w:adjustRightInd w:val="0"/>
        <w:rPr>
          <w:rFonts w:ascii="华文楷体" w:eastAsia="华文楷体"/>
          <w:sz w:val="36"/>
          <w:szCs w:val="36"/>
          <w:highlight w:val="none"/>
        </w:rPr>
      </w:pPr>
    </w:p>
    <w:tbl>
      <w:tblPr>
        <w:tblStyle w:val="66"/>
        <w:tblW w:w="8101" w:type="dxa"/>
        <w:jc w:val="center"/>
        <w:tblLayout w:type="fixed"/>
        <w:tblCellMar>
          <w:top w:w="0" w:type="dxa"/>
          <w:left w:w="108" w:type="dxa"/>
          <w:bottom w:w="0" w:type="dxa"/>
          <w:right w:w="108" w:type="dxa"/>
        </w:tblCellMar>
      </w:tblPr>
      <w:tblGrid>
        <w:gridCol w:w="2354"/>
        <w:gridCol w:w="5747"/>
      </w:tblGrid>
      <w:tr w14:paraId="6D0ABEE9">
        <w:tblPrEx>
          <w:tblCellMar>
            <w:top w:w="0" w:type="dxa"/>
            <w:left w:w="108" w:type="dxa"/>
            <w:bottom w:w="0" w:type="dxa"/>
            <w:right w:w="108" w:type="dxa"/>
          </w:tblCellMar>
        </w:tblPrEx>
        <w:trPr>
          <w:jc w:val="center"/>
        </w:trPr>
        <w:tc>
          <w:tcPr>
            <w:tcW w:w="2354" w:type="dxa"/>
            <w:shd w:val="clear" w:color="auto" w:fill="auto"/>
            <w:vAlign w:val="center"/>
          </w:tcPr>
          <w:p w14:paraId="5593F1BE">
            <w:pPr>
              <w:autoSpaceDE w:val="0"/>
              <w:autoSpaceDN w:val="0"/>
              <w:adjustRightInd w:val="0"/>
              <w:spacing w:after="156" w:afterLines="50"/>
              <w:rPr>
                <w:rFonts w:ascii="宋体" w:cs="楷体_GB2312"/>
                <w:sz w:val="36"/>
                <w:szCs w:val="36"/>
                <w:highlight w:val="none"/>
              </w:rPr>
            </w:pPr>
            <w:r>
              <w:rPr>
                <w:rFonts w:hint="eastAsia" w:ascii="宋体" w:cs="楷体_GB2312"/>
                <w:sz w:val="36"/>
                <w:szCs w:val="36"/>
                <w:highlight w:val="none"/>
              </w:rPr>
              <w:t>采购人：</w:t>
            </w:r>
          </w:p>
        </w:tc>
        <w:tc>
          <w:tcPr>
            <w:tcW w:w="5747" w:type="dxa"/>
            <w:shd w:val="clear" w:color="auto" w:fill="auto"/>
            <w:vAlign w:val="center"/>
          </w:tcPr>
          <w:p w14:paraId="523C3BC0">
            <w:pPr>
              <w:autoSpaceDE w:val="0"/>
              <w:autoSpaceDN w:val="0"/>
              <w:adjustRightInd w:val="0"/>
              <w:rPr>
                <w:rFonts w:ascii="华文楷体" w:eastAsia="华文楷体"/>
                <w:sz w:val="36"/>
                <w:szCs w:val="36"/>
                <w:highlight w:val="none"/>
              </w:rPr>
            </w:pPr>
            <w:r>
              <w:rPr>
                <w:rFonts w:hint="eastAsia" w:ascii="仿宋" w:hAnsi="仿宋" w:eastAsia="仿宋" w:cs="仿宋"/>
                <w:sz w:val="32"/>
                <w:szCs w:val="32"/>
                <w:highlight w:val="none"/>
              </w:rPr>
              <w:t>宿迁市大数据中心</w:t>
            </w:r>
          </w:p>
        </w:tc>
      </w:tr>
    </w:tbl>
    <w:p w14:paraId="4C72DB25">
      <w:pPr>
        <w:pStyle w:val="30"/>
        <w:rPr>
          <w:highlight w:val="none"/>
        </w:rPr>
      </w:pPr>
    </w:p>
    <w:p w14:paraId="32E2AF33">
      <w:pPr>
        <w:spacing w:line="560" w:lineRule="exact"/>
        <w:ind w:firstLine="640"/>
        <w:rPr>
          <w:rFonts w:ascii="仿宋" w:hAnsi="仿宋" w:eastAsia="仿宋" w:cs="仿宋"/>
          <w:sz w:val="32"/>
          <w:szCs w:val="32"/>
          <w:highlight w:val="none"/>
        </w:rPr>
      </w:pPr>
    </w:p>
    <w:p w14:paraId="1B6688D2">
      <w:pPr>
        <w:spacing w:line="560" w:lineRule="exact"/>
        <w:ind w:firstLine="640"/>
        <w:rPr>
          <w:rFonts w:ascii="仿宋" w:hAnsi="仿宋" w:eastAsia="仿宋" w:cs="仿宋"/>
          <w:sz w:val="32"/>
          <w:szCs w:val="32"/>
          <w:highlight w:val="none"/>
        </w:rPr>
      </w:pPr>
    </w:p>
    <w:p w14:paraId="0471FFE7">
      <w:pPr>
        <w:jc w:val="center"/>
        <w:rPr>
          <w:rFonts w:ascii="仿宋" w:hAnsi="仿宋" w:eastAsia="仿宋" w:cs="仿宋"/>
          <w:sz w:val="36"/>
          <w:szCs w:val="36"/>
          <w:highlight w:val="none"/>
        </w:rPr>
      </w:pPr>
    </w:p>
    <w:p w14:paraId="1C78B209">
      <w:pPr>
        <w:jc w:val="center"/>
        <w:rPr>
          <w:rFonts w:ascii="仿宋" w:hAnsi="仿宋" w:eastAsia="仿宋" w:cs="仿宋"/>
          <w:sz w:val="36"/>
          <w:szCs w:val="36"/>
          <w:highlight w:val="none"/>
        </w:rPr>
      </w:pPr>
    </w:p>
    <w:p w14:paraId="7B0EAB93">
      <w:pPr>
        <w:spacing w:line="800" w:lineRule="exact"/>
        <w:jc w:val="center"/>
        <w:rPr>
          <w:rFonts w:ascii="仿宋" w:hAnsi="仿宋" w:eastAsia="仿宋" w:cs="仿宋"/>
          <w:highlight w:val="none"/>
        </w:rPr>
        <w:sectPr>
          <w:headerReference r:id="rId3" w:type="default"/>
          <w:footerReference r:id="rId4" w:type="default"/>
          <w:footerReference r:id="rId5" w:type="even"/>
          <w:pgSz w:w="11906" w:h="16838"/>
          <w:pgMar w:top="1440" w:right="1474" w:bottom="1440" w:left="1588" w:header="851" w:footer="992" w:gutter="0"/>
          <w:pgNumType w:start="1"/>
          <w:cols w:space="720" w:num="1"/>
          <w:docGrid w:type="lines" w:linePitch="312" w:charSpace="0"/>
        </w:sectPr>
      </w:pPr>
      <w:r>
        <w:rPr>
          <w:rFonts w:hint="eastAsia" w:ascii="仿宋" w:hAnsi="仿宋" w:eastAsia="仿宋" w:cs="仿宋"/>
          <w:sz w:val="36"/>
          <w:szCs w:val="36"/>
          <w:highlight w:val="none"/>
        </w:rPr>
        <w:t>2024年07月</w:t>
      </w:r>
    </w:p>
    <w:p w14:paraId="498770B7">
      <w:pPr>
        <w:keepNext w:val="0"/>
        <w:keepLines w:val="0"/>
        <w:pageBreakBefore w:val="0"/>
        <w:widowControl w:val="0"/>
        <w:kinsoku/>
        <w:wordWrap/>
        <w:overflowPunct/>
        <w:topLinePunct w:val="0"/>
        <w:bidi w:val="0"/>
        <w:snapToGrid/>
        <w:spacing w:line="460" w:lineRule="exact"/>
        <w:jc w:val="center"/>
        <w:textAlignment w:val="auto"/>
        <w:outlineLvl w:val="0"/>
        <w:rPr>
          <w:rStyle w:val="69"/>
          <w:rFonts w:ascii="仿宋" w:hAnsi="仿宋" w:eastAsia="仿宋" w:cs="仿宋"/>
          <w:bCs w:val="0"/>
          <w:sz w:val="36"/>
          <w:szCs w:val="36"/>
          <w:highlight w:val="none"/>
        </w:rPr>
      </w:pPr>
      <w:bookmarkStart w:id="0" w:name="_Toc15074"/>
      <w:bookmarkStart w:id="1" w:name="_Toc1993205347"/>
      <w:bookmarkStart w:id="2" w:name="_Toc13050"/>
      <w:bookmarkStart w:id="3" w:name="_Toc7613"/>
      <w:r>
        <w:rPr>
          <w:rFonts w:hint="eastAsia" w:ascii="仿宋" w:hAnsi="仿宋" w:eastAsia="仿宋" w:cs="仿宋"/>
          <w:b/>
          <w:sz w:val="36"/>
          <w:szCs w:val="36"/>
          <w:highlight w:val="none"/>
        </w:rPr>
        <w:t>第一部分  竞争性磋商邀请函</w:t>
      </w:r>
      <w:bookmarkEnd w:id="0"/>
      <w:bookmarkEnd w:id="1"/>
      <w:bookmarkEnd w:id="2"/>
      <w:bookmarkEnd w:id="3"/>
      <w:bookmarkStart w:id="4" w:name="_Toc4180"/>
    </w:p>
    <w:p w14:paraId="3DC65B85">
      <w:pPr>
        <w:keepNext w:val="0"/>
        <w:keepLines w:val="0"/>
        <w:pageBreakBefore w:val="0"/>
        <w:widowControl w:val="0"/>
        <w:kinsoku/>
        <w:wordWrap/>
        <w:overflowPunct/>
        <w:topLinePunct w:val="0"/>
        <w:bidi w:val="0"/>
        <w:snapToGrid/>
        <w:spacing w:line="460" w:lineRule="exact"/>
        <w:ind w:firstLine="482" w:firstLineChars="200"/>
        <w:textAlignment w:val="auto"/>
        <w:rPr>
          <w:rFonts w:ascii="仿宋" w:hAnsi="仿宋" w:eastAsia="仿宋" w:cs="仿宋"/>
          <w:b/>
          <w:bCs/>
          <w:sz w:val="24"/>
          <w:highlight w:val="none"/>
        </w:rPr>
      </w:pPr>
      <w:r>
        <w:rPr>
          <w:rFonts w:eastAsia="仿宋" w:cs="Calibri"/>
          <w:b/>
          <w:bCs/>
          <w:sz w:val="24"/>
          <w:highlight w:val="none"/>
        </w:rPr>
        <w:t> </w:t>
      </w:r>
      <w:r>
        <w:rPr>
          <w:rFonts w:hint="eastAsia" w:ascii="仿宋" w:hAnsi="仿宋" w:eastAsia="仿宋" w:cs="仿宋"/>
          <w:b/>
          <w:bCs/>
          <w:sz w:val="24"/>
          <w:highlight w:val="none"/>
        </w:rPr>
        <w:t>一、项目基本情况</w:t>
      </w:r>
    </w:p>
    <w:p w14:paraId="2A8DC074">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（一）项目名称：</w:t>
      </w:r>
      <w:r>
        <w:rPr>
          <w:rFonts w:hint="eastAsia" w:ascii="仿宋" w:hAnsi="仿宋" w:eastAsia="仿宋" w:cs="仿宋"/>
          <w:sz w:val="24"/>
          <w:highlight w:val="none"/>
          <w:lang w:val="en-US" w:eastAsia="zh-CN"/>
        </w:rPr>
        <w:t>2024年度</w:t>
      </w:r>
      <w:r>
        <w:rPr>
          <w:rFonts w:hint="eastAsia" w:ascii="仿宋" w:hAnsi="仿宋" w:eastAsia="仿宋" w:cs="仿宋"/>
          <w:sz w:val="24"/>
          <w:highlight w:val="none"/>
        </w:rPr>
        <w:t>市党政大楼网络及计算机终端等运维服务</w:t>
      </w:r>
      <w:r>
        <w:rPr>
          <w:rFonts w:hint="eastAsia" w:ascii="仿宋" w:hAnsi="仿宋" w:eastAsia="仿宋" w:cs="仿宋"/>
          <w:sz w:val="24"/>
          <w:highlight w:val="none"/>
          <w:lang w:eastAsia="zh-CN"/>
        </w:rPr>
        <w:t>。</w:t>
      </w:r>
      <w:r>
        <w:rPr>
          <w:rFonts w:hint="eastAsia" w:ascii="仿宋" w:hAnsi="仿宋" w:eastAsia="仿宋" w:cs="仿宋"/>
          <w:sz w:val="24"/>
          <w:highlight w:val="none"/>
        </w:rPr>
        <w:t xml:space="preserve">  </w:t>
      </w:r>
    </w:p>
    <w:p w14:paraId="2ACAC131">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（二）预算金额：</w:t>
      </w:r>
      <w:bookmarkStart w:id="5" w:name="EB839e973c1f9b45a6b4f805f81d6f9994"/>
      <w:bookmarkEnd w:id="5"/>
      <w:r>
        <w:rPr>
          <w:rFonts w:hint="eastAsia" w:ascii="仿宋" w:hAnsi="仿宋" w:eastAsia="仿宋" w:cs="仿宋"/>
          <w:sz w:val="24"/>
          <w:highlight w:val="none"/>
        </w:rPr>
        <w:t>38万元</w:t>
      </w:r>
      <w:r>
        <w:rPr>
          <w:rFonts w:hint="eastAsia" w:ascii="仿宋" w:hAnsi="仿宋" w:eastAsia="仿宋" w:cs="仿宋"/>
          <w:sz w:val="24"/>
          <w:highlight w:val="none"/>
          <w:lang w:eastAsia="zh-CN"/>
        </w:rPr>
        <w:t>。</w:t>
      </w:r>
    </w:p>
    <w:p w14:paraId="78EEC24C">
      <w:pPr>
        <w:keepNext w:val="0"/>
        <w:keepLines w:val="0"/>
        <w:pageBreakBefore w:val="0"/>
        <w:widowControl w:val="0"/>
        <w:kinsoku/>
        <w:wordWrap/>
        <w:overflowPunct/>
        <w:topLinePunct w:val="0"/>
        <w:bidi w:val="0"/>
        <w:snapToGrid/>
        <w:spacing w:line="460" w:lineRule="exact"/>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（三）最高限价（如有）</w:t>
      </w:r>
      <w:bookmarkStart w:id="6" w:name="EBf21dd1b813344298b426e0e834c89a00"/>
      <w:bookmarkEnd w:id="6"/>
      <w:r>
        <w:rPr>
          <w:rFonts w:hint="eastAsia" w:ascii="仿宋" w:hAnsi="仿宋" w:eastAsia="仿宋" w:cs="仿宋"/>
          <w:sz w:val="24"/>
          <w:highlight w:val="none"/>
        </w:rPr>
        <w:t>：38万元</w:t>
      </w:r>
      <w:r>
        <w:rPr>
          <w:rFonts w:hint="eastAsia" w:ascii="仿宋" w:hAnsi="仿宋" w:eastAsia="仿宋" w:cs="仿宋"/>
          <w:sz w:val="24"/>
          <w:highlight w:val="none"/>
          <w:lang w:eastAsia="zh-CN"/>
        </w:rPr>
        <w:t>。</w:t>
      </w:r>
    </w:p>
    <w:p w14:paraId="4A102F26">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（四）采购需求：市党政大楼网络及计算机终端等运维服务，详见采购需求。</w:t>
      </w:r>
    </w:p>
    <w:p w14:paraId="00055844">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（五）合同履行期限：</w:t>
      </w:r>
      <w:bookmarkStart w:id="7" w:name="EB5617205c35d84e0d8cf4b7fa4df10bd6"/>
      <w:bookmarkEnd w:id="7"/>
      <w:r>
        <w:rPr>
          <w:rFonts w:hint="eastAsia" w:ascii="仿宋" w:hAnsi="仿宋" w:eastAsia="仿宋" w:cs="仿宋"/>
          <w:sz w:val="24"/>
          <w:highlight w:val="none"/>
          <w:lang w:val="en-US" w:eastAsia="zh-CN"/>
        </w:rPr>
        <w:t>2024年度</w:t>
      </w:r>
      <w:r>
        <w:rPr>
          <w:rFonts w:hint="eastAsia" w:ascii="仿宋" w:hAnsi="仿宋" w:eastAsia="仿宋" w:cs="仿宋"/>
          <w:sz w:val="24"/>
          <w:highlight w:val="none"/>
        </w:rPr>
        <w:t>。</w:t>
      </w:r>
    </w:p>
    <w:p w14:paraId="3A825AC3">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）本项目</w:t>
      </w:r>
      <w:r>
        <w:rPr>
          <w:rFonts w:hint="eastAsia" w:ascii="仿宋" w:hAnsi="仿宋" w:eastAsia="仿宋" w:cs="仿宋"/>
          <w:sz w:val="24"/>
          <w:highlight w:val="none"/>
          <w:lang w:val="en-US" w:eastAsia="zh-CN"/>
        </w:rPr>
        <w:t>不</w:t>
      </w:r>
      <w:r>
        <w:rPr>
          <w:rFonts w:hint="eastAsia" w:ascii="仿宋" w:hAnsi="仿宋" w:eastAsia="仿宋" w:cs="仿宋"/>
          <w:sz w:val="24"/>
          <w:highlight w:val="none"/>
        </w:rPr>
        <w:t>接受联合体</w:t>
      </w:r>
      <w:r>
        <w:rPr>
          <w:rFonts w:hint="eastAsia" w:ascii="仿宋" w:hAnsi="仿宋" w:eastAsia="仿宋" w:cs="仿宋"/>
          <w:sz w:val="24"/>
          <w:highlight w:val="none"/>
          <w:lang w:val="en-US" w:eastAsia="zh-CN"/>
        </w:rPr>
        <w:t>参与磋商</w:t>
      </w:r>
      <w:r>
        <w:rPr>
          <w:rFonts w:hint="eastAsia" w:ascii="仿宋" w:hAnsi="仿宋" w:eastAsia="仿宋" w:cs="仿宋"/>
          <w:sz w:val="24"/>
          <w:highlight w:val="none"/>
        </w:rPr>
        <w:t>。</w:t>
      </w:r>
    </w:p>
    <w:p w14:paraId="1EB8D89F">
      <w:pPr>
        <w:keepNext w:val="0"/>
        <w:keepLines w:val="0"/>
        <w:pageBreakBefore w:val="0"/>
        <w:widowControl w:val="0"/>
        <w:kinsoku/>
        <w:wordWrap/>
        <w:overflowPunct/>
        <w:topLinePunct w:val="0"/>
        <w:bidi w:val="0"/>
        <w:snapToGrid/>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二、申请人的资格要求</w:t>
      </w:r>
    </w:p>
    <w:p w14:paraId="0E62C83D">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（一）具备《中华人民共和国政府采购法》第二十二条第一款规定的6项条件（按要求提供投标声明及承诺函）。</w:t>
      </w:r>
    </w:p>
    <w:p w14:paraId="7C91659B">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（二）落实政府采购政策需满足的资格要求：无</w:t>
      </w:r>
    </w:p>
    <w:p w14:paraId="4EAD3526">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（三）本项目的特定资格要求：无</w:t>
      </w:r>
    </w:p>
    <w:p w14:paraId="330F3733">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（四）供应商未被列入失信被执行人、重大税收违法案件当事人名单、政府采购严重违法失信行为记录名单（以本公告“供应商信用信息”查询结果为准）。</w:t>
      </w:r>
    </w:p>
    <w:p w14:paraId="2A4D1560">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单位负责人为同一人或者存在直接控股、管理关系的不同供应商，不得参加同一合同项下的政府采购活动。否则，相关磋商申请均将被拒绝。</w:t>
      </w:r>
    </w:p>
    <w:p w14:paraId="3DAAE994">
      <w:pPr>
        <w:keepNext w:val="0"/>
        <w:keepLines w:val="0"/>
        <w:pageBreakBefore w:val="0"/>
        <w:widowControl w:val="0"/>
        <w:kinsoku/>
        <w:wordWrap/>
        <w:overflowPunct/>
        <w:topLinePunct w:val="0"/>
        <w:bidi w:val="0"/>
        <w:snapToGrid/>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三、评标办法</w:t>
      </w:r>
    </w:p>
    <w:p w14:paraId="3236EC81">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本项目采用综合评分法。具体细则详见竞争性磋商文件评标办法部分。</w:t>
      </w:r>
    </w:p>
    <w:p w14:paraId="33B2FEE0">
      <w:pPr>
        <w:keepNext w:val="0"/>
        <w:keepLines w:val="0"/>
        <w:pageBreakBefore w:val="0"/>
        <w:widowControl w:val="0"/>
        <w:kinsoku/>
        <w:wordWrap/>
        <w:overflowPunct/>
        <w:topLinePunct w:val="0"/>
        <w:bidi w:val="0"/>
        <w:snapToGrid/>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四、获取采购文件</w:t>
      </w:r>
    </w:p>
    <w:p w14:paraId="25468293">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（一）采购文件提供时间：2024年</w:t>
      </w:r>
      <w:r>
        <w:rPr>
          <w:rFonts w:ascii="仿宋" w:hAnsi="仿宋" w:eastAsia="仿宋" w:cs="仿宋"/>
          <w:sz w:val="24"/>
          <w:highlight w:val="none"/>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23</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:00至2024年</w:t>
      </w:r>
      <w:r>
        <w:rPr>
          <w:rFonts w:ascii="仿宋" w:hAnsi="仿宋" w:eastAsia="仿宋" w:cs="仿宋"/>
          <w:sz w:val="24"/>
          <w:highlight w:val="none"/>
        </w:rPr>
        <w:t>7</w:t>
      </w:r>
      <w:r>
        <w:rPr>
          <w:rFonts w:hint="eastAsia" w:ascii="仿宋" w:hAnsi="仿宋" w:eastAsia="仿宋" w:cs="仿宋"/>
          <w:sz w:val="24"/>
          <w:highlight w:val="none"/>
        </w:rPr>
        <w:t>月</w:t>
      </w:r>
      <w:r>
        <w:rPr>
          <w:rFonts w:ascii="仿宋" w:hAnsi="仿宋" w:eastAsia="仿宋" w:cs="仿宋"/>
          <w:sz w:val="24"/>
          <w:highlight w:val="none"/>
        </w:rPr>
        <w:t>2</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18</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0，节假日除外。</w:t>
      </w:r>
    </w:p>
    <w:p w14:paraId="44D38DAA">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（二）获取方式：本项目在宿迁市数据局官网（http://xzspj.suqian.gov.cn/</w:t>
      </w:r>
      <w:r>
        <w:rPr>
          <w:rFonts w:ascii="仿宋" w:hAnsi="仿宋" w:eastAsia="仿宋" w:cs="仿宋"/>
          <w:sz w:val="24"/>
          <w:highlight w:val="none"/>
        </w:rPr>
        <w:t>）</w:t>
      </w:r>
      <w:r>
        <w:rPr>
          <w:rFonts w:hint="eastAsia" w:ascii="仿宋" w:hAnsi="仿宋" w:eastAsia="仿宋" w:cs="仿宋"/>
          <w:sz w:val="24"/>
          <w:highlight w:val="none"/>
        </w:rPr>
        <w:t>发布，</w:t>
      </w:r>
      <w:r>
        <w:rPr>
          <w:rFonts w:ascii="仿宋" w:hAnsi="仿宋" w:eastAsia="仿宋" w:cs="仿宋"/>
          <w:sz w:val="24"/>
          <w:highlight w:val="none"/>
        </w:rPr>
        <w:t>供应商可从</w:t>
      </w:r>
      <w:r>
        <w:rPr>
          <w:rFonts w:hint="eastAsia" w:ascii="仿宋" w:hAnsi="仿宋" w:eastAsia="仿宋" w:cs="仿宋"/>
          <w:sz w:val="24"/>
          <w:highlight w:val="none"/>
        </w:rPr>
        <w:t>以上网站</w:t>
      </w:r>
      <w:r>
        <w:rPr>
          <w:rFonts w:ascii="仿宋" w:hAnsi="仿宋" w:eastAsia="仿宋" w:cs="仿宋"/>
          <w:sz w:val="24"/>
          <w:highlight w:val="none"/>
        </w:rPr>
        <w:t>上直接下载</w:t>
      </w:r>
      <w:r>
        <w:rPr>
          <w:rFonts w:hint="eastAsia" w:ascii="仿宋" w:hAnsi="仿宋" w:eastAsia="仿宋" w:cs="仿宋"/>
          <w:sz w:val="24"/>
          <w:highlight w:val="none"/>
        </w:rPr>
        <w:t>采购</w:t>
      </w:r>
      <w:r>
        <w:rPr>
          <w:rFonts w:ascii="仿宋" w:hAnsi="仿宋" w:eastAsia="仿宋" w:cs="仿宋"/>
          <w:sz w:val="24"/>
          <w:highlight w:val="none"/>
        </w:rPr>
        <w:t>文件</w:t>
      </w:r>
      <w:r>
        <w:rPr>
          <w:rFonts w:hint="eastAsia" w:ascii="仿宋" w:hAnsi="仿宋" w:eastAsia="仿宋" w:cs="仿宋"/>
          <w:sz w:val="24"/>
          <w:highlight w:val="none"/>
        </w:rPr>
        <w:t>。</w:t>
      </w:r>
    </w:p>
    <w:p w14:paraId="0394E71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（三）请有意参与本项目的供应商，将相关信息（企业名称、联系人、电话等）发送至邮箱，联系人：张天奇，邮箱：</w:t>
      </w:r>
      <w:r>
        <w:rPr>
          <w:rFonts w:hint="eastAsia" w:ascii="仿宋" w:hAnsi="仿宋" w:eastAsia="仿宋" w:cs="仿宋"/>
          <w:color w:val="auto"/>
          <w:sz w:val="24"/>
          <w:highlight w:val="none"/>
          <w:lang w:val="en-US" w:eastAsia="zh-CN"/>
        </w:rPr>
        <w:fldChar w:fldCharType="begin"/>
      </w:r>
      <w:r>
        <w:rPr>
          <w:rFonts w:hint="eastAsia" w:ascii="仿宋" w:hAnsi="仿宋" w:eastAsia="仿宋" w:cs="仿宋"/>
          <w:color w:val="auto"/>
          <w:sz w:val="24"/>
          <w:highlight w:val="none"/>
          <w:lang w:val="en-US" w:eastAsia="zh-CN"/>
        </w:rPr>
        <w:instrText xml:space="preserve"> HYPERLINK "mailto:tqzhangnj@163.com" </w:instrText>
      </w:r>
      <w:r>
        <w:rPr>
          <w:rFonts w:hint="eastAsia" w:ascii="仿宋" w:hAnsi="仿宋" w:eastAsia="仿宋" w:cs="仿宋"/>
          <w:color w:val="auto"/>
          <w:sz w:val="24"/>
          <w:highlight w:val="none"/>
          <w:lang w:val="en-US" w:eastAsia="zh-CN"/>
        </w:rPr>
        <w:fldChar w:fldCharType="separate"/>
      </w:r>
      <w:r>
        <w:rPr>
          <w:rStyle w:val="78"/>
          <w:rFonts w:hint="eastAsia" w:ascii="仿宋" w:hAnsi="仿宋" w:eastAsia="仿宋" w:cs="仿宋"/>
          <w:color w:val="auto"/>
          <w:sz w:val="24"/>
          <w:highlight w:val="none"/>
          <w:lang w:val="en-US" w:eastAsia="zh-CN"/>
        </w:rPr>
        <w:t>tqzhangnj@163.com</w:t>
      </w:r>
      <w:r>
        <w:rPr>
          <w:rFonts w:hint="eastAsia" w:ascii="仿宋" w:hAnsi="仿宋" w:eastAsia="仿宋" w:cs="仿宋"/>
          <w:color w:val="auto"/>
          <w:sz w:val="24"/>
          <w:highlight w:val="none"/>
          <w:lang w:val="en-US" w:eastAsia="zh-CN"/>
        </w:rPr>
        <w:fldChar w:fldCharType="end"/>
      </w:r>
      <w:r>
        <w:rPr>
          <w:rFonts w:hint="eastAsia" w:ascii="仿宋" w:hAnsi="仿宋" w:eastAsia="仿宋" w:cs="仿宋"/>
          <w:sz w:val="24"/>
          <w:highlight w:val="none"/>
        </w:rPr>
        <w:t>, 电话：0527-</w:t>
      </w:r>
      <w:r>
        <w:rPr>
          <w:rFonts w:ascii="仿宋" w:hAnsi="仿宋" w:eastAsia="仿宋" w:cs="仿宋"/>
          <w:sz w:val="24"/>
          <w:highlight w:val="none"/>
        </w:rPr>
        <w:t>84396809</w:t>
      </w:r>
      <w:r>
        <w:rPr>
          <w:rFonts w:hint="eastAsia" w:ascii="仿宋" w:hAnsi="仿宋" w:eastAsia="仿宋" w:cs="仿宋"/>
          <w:sz w:val="24"/>
          <w:highlight w:val="none"/>
        </w:rPr>
        <w:t>。</w:t>
      </w:r>
    </w:p>
    <w:p w14:paraId="11239062">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（四）本项目共分一个包</w:t>
      </w:r>
    </w:p>
    <w:p w14:paraId="72035435">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供应商未按要求获取文件导致无法参与的，后果自负。</w:t>
      </w:r>
    </w:p>
    <w:p w14:paraId="0384D419">
      <w:pPr>
        <w:keepNext w:val="0"/>
        <w:keepLines w:val="0"/>
        <w:pageBreakBefore w:val="0"/>
        <w:widowControl w:val="0"/>
        <w:kinsoku/>
        <w:wordWrap/>
        <w:overflowPunct/>
        <w:topLinePunct w:val="0"/>
        <w:bidi w:val="0"/>
        <w:snapToGrid/>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五、响应文件提交截止时间、开标时间和地点</w:t>
      </w:r>
    </w:p>
    <w:p w14:paraId="732C2A89">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（一）响应文件提交时间：2024年</w:t>
      </w:r>
      <w:r>
        <w:rPr>
          <w:rFonts w:ascii="仿宋" w:hAnsi="仿宋" w:eastAsia="仿宋" w:cs="仿宋"/>
          <w:sz w:val="24"/>
          <w:highlight w:val="none"/>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 xml:space="preserve">日 </w:t>
      </w:r>
      <w:r>
        <w:rPr>
          <w:rFonts w:hint="eastAsia" w:ascii="仿宋" w:hAnsi="仿宋" w:eastAsia="仿宋" w:cs="仿宋"/>
          <w:sz w:val="24"/>
          <w:highlight w:val="none"/>
          <w:lang w:val="en-US" w:eastAsia="zh-CN"/>
        </w:rPr>
        <w:t>9</w:t>
      </w:r>
      <w:r>
        <w:rPr>
          <w:rFonts w:hint="eastAsia" w:ascii="仿宋" w:hAnsi="仿宋" w:eastAsia="仿宋" w:cs="仿宋"/>
          <w:sz w:val="24"/>
          <w:highlight w:val="none"/>
        </w:rPr>
        <w:t>:3</w:t>
      </w:r>
      <w:r>
        <w:rPr>
          <w:rFonts w:ascii="仿宋" w:hAnsi="仿宋" w:eastAsia="仿宋" w:cs="仿宋"/>
          <w:sz w:val="24"/>
          <w:highlight w:val="none"/>
        </w:rPr>
        <w:t>0</w:t>
      </w:r>
      <w:r>
        <w:rPr>
          <w:rFonts w:hint="eastAsia" w:ascii="仿宋" w:hAnsi="仿宋" w:eastAsia="仿宋" w:cs="仿宋"/>
          <w:sz w:val="24"/>
          <w:highlight w:val="none"/>
        </w:rPr>
        <w:t>；</w:t>
      </w:r>
    </w:p>
    <w:p w14:paraId="06DE2464">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（二）响应文件接收截止时间</w:t>
      </w:r>
      <w:bookmarkStart w:id="109" w:name="_GoBack"/>
      <w:bookmarkEnd w:id="109"/>
      <w:r>
        <w:rPr>
          <w:rFonts w:hint="eastAsia" w:ascii="仿宋" w:hAnsi="仿宋" w:eastAsia="仿宋" w:cs="仿宋"/>
          <w:sz w:val="24"/>
          <w:highlight w:val="none"/>
        </w:rPr>
        <w:t>：2024年</w:t>
      </w:r>
      <w:r>
        <w:rPr>
          <w:rFonts w:ascii="仿宋" w:hAnsi="仿宋" w:eastAsia="仿宋" w:cs="仿宋"/>
          <w:sz w:val="24"/>
          <w:highlight w:val="none"/>
        </w:rPr>
        <w:t>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日1</w:t>
      </w:r>
      <w:r>
        <w:rPr>
          <w:rFonts w:hint="eastAsia" w:ascii="仿宋" w:hAnsi="仿宋" w:eastAsia="仿宋" w:cs="仿宋"/>
          <w:sz w:val="24"/>
          <w:highlight w:val="none"/>
          <w:lang w:val="en-US" w:eastAsia="zh-CN"/>
        </w:rPr>
        <w:t>0</w:t>
      </w:r>
      <w:r>
        <w:rPr>
          <w:rFonts w:hint="eastAsia" w:ascii="仿宋" w:hAnsi="仿宋" w:eastAsia="仿宋" w:cs="仿宋"/>
          <w:sz w:val="24"/>
          <w:highlight w:val="none"/>
        </w:rPr>
        <w:t>:</w:t>
      </w:r>
      <w:r>
        <w:rPr>
          <w:rFonts w:ascii="仿宋" w:hAnsi="仿宋" w:eastAsia="仿宋" w:cs="仿宋"/>
          <w:sz w:val="24"/>
          <w:highlight w:val="none"/>
        </w:rPr>
        <w:t>00</w:t>
      </w:r>
      <w:r>
        <w:rPr>
          <w:rFonts w:hint="eastAsia" w:ascii="仿宋" w:hAnsi="仿宋" w:eastAsia="仿宋" w:cs="仿宋"/>
          <w:sz w:val="24"/>
          <w:highlight w:val="none"/>
        </w:rPr>
        <w:t>（即磋商时间）。逾期送达的响应文件，将被拒绝接受。</w:t>
      </w:r>
    </w:p>
    <w:p w14:paraId="2D39ECC3">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（三）响应文件接收地点：宿迁市</w:t>
      </w:r>
      <w:r>
        <w:rPr>
          <w:rFonts w:hint="eastAsia" w:ascii="仿宋" w:hAnsi="仿宋" w:eastAsia="仿宋" w:cs="仿宋"/>
          <w:sz w:val="24"/>
          <w:highlight w:val="none"/>
          <w:lang w:val="en-US" w:eastAsia="zh-CN"/>
        </w:rPr>
        <w:t>便民方舟2号楼8楼804会议室</w:t>
      </w:r>
      <w:r>
        <w:rPr>
          <w:rFonts w:hint="eastAsia" w:ascii="仿宋" w:hAnsi="仿宋" w:eastAsia="仿宋" w:cs="仿宋"/>
          <w:sz w:val="24"/>
          <w:highlight w:val="none"/>
        </w:rPr>
        <w:t>。</w:t>
      </w:r>
    </w:p>
    <w:p w14:paraId="27F73756">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 xml:space="preserve">供应商在响应截止时间之后递交的响应文件，采购人不予受理。          </w:t>
      </w:r>
    </w:p>
    <w:p w14:paraId="5CB0F905">
      <w:pPr>
        <w:keepNext w:val="0"/>
        <w:keepLines w:val="0"/>
        <w:pageBreakBefore w:val="0"/>
        <w:widowControl w:val="0"/>
        <w:kinsoku/>
        <w:wordWrap/>
        <w:overflowPunct/>
        <w:topLinePunct w:val="0"/>
        <w:bidi w:val="0"/>
        <w:snapToGrid/>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、其他补充事宜</w:t>
      </w:r>
    </w:p>
    <w:p w14:paraId="5B44E854">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供应商信用信息</w:t>
      </w:r>
    </w:p>
    <w:p w14:paraId="7EB1FAE6">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 信用信息查询渠道为：“信用中国”网（www.creditchina.gov.cn）、“中国政府采购”网（www.ccgp.gov.cn）、江苏政府采购网（www.ccgp-jiangsu.gov.cn）。</w:t>
      </w:r>
    </w:p>
    <w:p w14:paraId="0320D8D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 信用信息查询截止时点：磋商活动结束前；成交候选人公示至发出成交通知书的期间。</w:t>
      </w:r>
    </w:p>
    <w:p w14:paraId="0E34329F">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 信用信息查询记录和证据留存的方式：由采购人在审查现场查询信用信息，网页截屏打印，与其他采购文件一并保存。网页截屏应当留有（或注明）查询时点的网页地址和网络时间标记。信用查询记录（网页截屏和《政府采购信用信息查询使用情况说明》）由采购人授权的经办人签字确认。</w:t>
      </w:r>
    </w:p>
    <w:p w14:paraId="6B285D57">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 信用信息的使用规则：采购人对供应商信用记录进行甄别，对列入失信被执行人、重大税收违法案件当事人名单、政府采购严重违法失信行为记录名单，拒绝其参与政府采购活动。</w:t>
      </w:r>
    </w:p>
    <w:p w14:paraId="386BA838">
      <w:pPr>
        <w:keepNext w:val="0"/>
        <w:keepLines w:val="0"/>
        <w:pageBreakBefore w:val="0"/>
        <w:widowControl w:val="0"/>
        <w:kinsoku/>
        <w:wordWrap/>
        <w:overflowPunct/>
        <w:topLinePunct w:val="0"/>
        <w:bidi w:val="0"/>
        <w:snapToGrid/>
        <w:spacing w:line="460" w:lineRule="exact"/>
        <w:ind w:firstLine="482" w:firstLineChars="200"/>
        <w:textAlignment w:val="auto"/>
        <w:rPr>
          <w:rFonts w:ascii="仿宋" w:hAnsi="仿宋" w:eastAsia="仿宋" w:cs="仿宋"/>
          <w:b/>
          <w:sz w:val="24"/>
          <w:highlight w:val="none"/>
        </w:rPr>
      </w:pPr>
      <w:r>
        <w:rPr>
          <w:rFonts w:hint="eastAsia" w:ascii="仿宋" w:hAnsi="仿宋" w:eastAsia="仿宋" w:cs="仿宋"/>
          <w:b/>
          <w:sz w:val="24"/>
          <w:highlight w:val="none"/>
        </w:rPr>
        <w:t>七、本次磋商联系事项</w:t>
      </w:r>
    </w:p>
    <w:p w14:paraId="6A870C15">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1.采购人信息</w:t>
      </w:r>
    </w:p>
    <w:p w14:paraId="56F9EDA3">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名称：宿迁市大数据中心</w:t>
      </w:r>
    </w:p>
    <w:p w14:paraId="11E43582">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地址：</w:t>
      </w:r>
      <w:r>
        <w:rPr>
          <w:rFonts w:hint="eastAsia" w:eastAsia="方正仿宋_GBK"/>
          <w:sz w:val="24"/>
          <w:highlight w:val="none"/>
        </w:rPr>
        <w:t>宿迁市洪泽湖路889号便民方舟2号楼</w:t>
      </w:r>
      <w:r>
        <w:rPr>
          <w:rFonts w:hint="eastAsia" w:eastAsia="方正仿宋_GBK"/>
          <w:sz w:val="24"/>
          <w:highlight w:val="none"/>
          <w:lang w:val="en-US" w:eastAsia="zh-CN"/>
        </w:rPr>
        <w:t>404</w:t>
      </w:r>
      <w:r>
        <w:rPr>
          <w:rFonts w:hint="eastAsia" w:eastAsia="方正仿宋_GBK"/>
          <w:sz w:val="24"/>
          <w:highlight w:val="none"/>
        </w:rPr>
        <w:t>房间</w:t>
      </w:r>
    </w:p>
    <w:p w14:paraId="633C51B5">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联系人：张天奇</w:t>
      </w:r>
    </w:p>
    <w:p w14:paraId="5FFD4193">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联系方式：0527-84396809、19805234732</w:t>
      </w:r>
    </w:p>
    <w:p w14:paraId="01A35CF8">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ascii="仿宋" w:hAnsi="仿宋" w:eastAsia="仿宋" w:cs="仿宋"/>
          <w:sz w:val="24"/>
          <w:highlight w:val="none"/>
        </w:rPr>
        <w:t>2</w:t>
      </w:r>
      <w:r>
        <w:rPr>
          <w:rFonts w:hint="eastAsia" w:ascii="仿宋" w:hAnsi="仿宋" w:eastAsia="仿宋" w:cs="仿宋"/>
          <w:sz w:val="24"/>
          <w:highlight w:val="none"/>
        </w:rPr>
        <w:t>.项目联系方式</w:t>
      </w:r>
    </w:p>
    <w:p w14:paraId="7C3E31C7">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项目联系人：张天奇</w:t>
      </w:r>
    </w:p>
    <w:p w14:paraId="23D9AA50">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电话：0527-84396809、19805234732</w:t>
      </w:r>
    </w:p>
    <w:p w14:paraId="0D3349E7">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p>
    <w:p w14:paraId="7F4D1288">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p>
    <w:p w14:paraId="0BADDEAC">
      <w:pPr>
        <w:keepNext w:val="0"/>
        <w:keepLines w:val="0"/>
        <w:pageBreakBefore w:val="0"/>
        <w:widowControl w:val="0"/>
        <w:kinsoku/>
        <w:wordWrap/>
        <w:overflowPunct/>
        <w:topLinePunct w:val="0"/>
        <w:bidi w:val="0"/>
        <w:snapToGrid/>
        <w:spacing w:line="460" w:lineRule="exact"/>
        <w:ind w:firstLine="480" w:firstLineChars="200"/>
        <w:textAlignment w:val="auto"/>
        <w:rPr>
          <w:rFonts w:ascii="仿宋" w:hAnsi="仿宋" w:eastAsia="仿宋" w:cs="仿宋"/>
          <w:sz w:val="24"/>
          <w:highlight w:val="none"/>
        </w:rPr>
      </w:pPr>
    </w:p>
    <w:p w14:paraId="51904356">
      <w:pPr>
        <w:keepNext w:val="0"/>
        <w:keepLines w:val="0"/>
        <w:pageBreakBefore w:val="0"/>
        <w:widowControl w:val="0"/>
        <w:kinsoku/>
        <w:wordWrap/>
        <w:overflowPunct/>
        <w:topLinePunct w:val="0"/>
        <w:bidi w:val="0"/>
        <w:snapToGrid/>
        <w:spacing w:line="460" w:lineRule="exact"/>
        <w:ind w:firstLine="480" w:firstLineChars="200"/>
        <w:jc w:val="right"/>
        <w:textAlignment w:val="auto"/>
        <w:rPr>
          <w:rFonts w:hint="eastAsia" w:ascii="仿宋" w:hAnsi="仿宋" w:eastAsia="仿宋" w:cs="仿宋"/>
          <w:sz w:val="24"/>
          <w:highlight w:val="none"/>
        </w:rPr>
      </w:pPr>
      <w:r>
        <w:rPr>
          <w:rFonts w:hint="eastAsia" w:ascii="仿宋" w:hAnsi="仿宋" w:eastAsia="仿宋" w:cs="仿宋"/>
          <w:sz w:val="24"/>
          <w:highlight w:val="none"/>
        </w:rPr>
        <w:t>宿迁市大数据中心</w:t>
      </w:r>
    </w:p>
    <w:p w14:paraId="4FC091F2">
      <w:pPr>
        <w:keepNext w:val="0"/>
        <w:keepLines w:val="0"/>
        <w:pageBreakBefore w:val="0"/>
        <w:widowControl w:val="0"/>
        <w:kinsoku/>
        <w:wordWrap/>
        <w:overflowPunct/>
        <w:topLinePunct w:val="0"/>
        <w:bidi w:val="0"/>
        <w:snapToGrid/>
        <w:spacing w:line="460" w:lineRule="exact"/>
        <w:ind w:firstLine="480" w:firstLineChars="200"/>
        <w:jc w:val="right"/>
        <w:textAlignment w:val="auto"/>
        <w:rPr>
          <w:rFonts w:hint="eastAsia" w:ascii="仿宋" w:hAnsi="仿宋" w:eastAsia="仿宋" w:cs="仿宋"/>
          <w:sz w:val="24"/>
          <w:highlight w:val="none"/>
        </w:rPr>
      </w:pPr>
      <w:r>
        <w:rPr>
          <w:rFonts w:hint="eastAsia" w:ascii="仿宋" w:hAnsi="仿宋" w:eastAsia="仿宋" w:cs="仿宋"/>
          <w:sz w:val="24"/>
          <w:highlight w:val="none"/>
        </w:rPr>
        <w:t>2024年7月</w:t>
      </w:r>
      <w:r>
        <w:rPr>
          <w:rFonts w:hint="eastAsia" w:ascii="仿宋" w:hAnsi="仿宋" w:eastAsia="仿宋" w:cs="仿宋"/>
          <w:sz w:val="24"/>
          <w:highlight w:val="none"/>
          <w:lang w:val="en-US" w:eastAsia="zh-CN"/>
        </w:rPr>
        <w:t>22</w:t>
      </w:r>
      <w:r>
        <w:rPr>
          <w:rFonts w:hint="eastAsia" w:ascii="仿宋" w:hAnsi="仿宋" w:eastAsia="仿宋" w:cs="仿宋"/>
          <w:sz w:val="24"/>
          <w:highlight w:val="none"/>
        </w:rPr>
        <w:t>日</w:t>
      </w:r>
    </w:p>
    <w:p w14:paraId="02765609">
      <w:pPr>
        <w:spacing w:line="500" w:lineRule="exact"/>
        <w:ind w:firstLine="480" w:firstLineChars="200"/>
        <w:rPr>
          <w:rFonts w:ascii="仿宋" w:hAnsi="仿宋" w:eastAsia="仿宋" w:cs="仿宋"/>
          <w:sz w:val="24"/>
          <w:highlight w:val="none"/>
        </w:rPr>
      </w:pPr>
    </w:p>
    <w:p w14:paraId="519768FB">
      <w:pPr>
        <w:spacing w:line="500" w:lineRule="exact"/>
        <w:ind w:firstLine="480" w:firstLineChars="200"/>
        <w:rPr>
          <w:rFonts w:ascii="仿宋" w:hAnsi="仿宋" w:eastAsia="仿宋" w:cs="仿宋"/>
          <w:sz w:val="24"/>
          <w:highlight w:val="none"/>
        </w:rPr>
      </w:pPr>
    </w:p>
    <w:p w14:paraId="21D1D6AE">
      <w:pPr>
        <w:pStyle w:val="89"/>
        <w:ind w:firstLine="0" w:firstLineChars="0"/>
        <w:rPr>
          <w:rFonts w:ascii="仿宋" w:hAnsi="仿宋" w:eastAsia="仿宋" w:cs="仿宋"/>
          <w:highlight w:val="none"/>
        </w:rPr>
      </w:pPr>
    </w:p>
    <w:bookmarkEnd w:id="4"/>
    <w:p w14:paraId="3447D7FD">
      <w:pPr>
        <w:jc w:val="center"/>
        <w:rPr>
          <w:rFonts w:ascii="仿宋" w:hAnsi="仿宋" w:eastAsia="仿宋" w:cs="仿宋"/>
          <w:b/>
          <w:sz w:val="36"/>
          <w:szCs w:val="36"/>
          <w:highlight w:val="none"/>
        </w:rPr>
      </w:pPr>
      <w:bookmarkStart w:id="8" w:name="_Toc21271"/>
      <w:bookmarkStart w:id="9" w:name="_Toc13911"/>
      <w:r>
        <w:rPr>
          <w:rFonts w:hint="eastAsia" w:ascii="仿宋" w:hAnsi="仿宋" w:eastAsia="仿宋" w:cs="仿宋"/>
          <w:b/>
          <w:sz w:val="36"/>
          <w:szCs w:val="36"/>
          <w:highlight w:val="none"/>
        </w:rPr>
        <w:t>第二部分  供应商须知</w:t>
      </w:r>
      <w:bookmarkEnd w:id="8"/>
      <w:bookmarkEnd w:id="9"/>
    </w:p>
    <w:p w14:paraId="67437FA5">
      <w:pPr>
        <w:rPr>
          <w:rFonts w:ascii="仿宋" w:hAnsi="仿宋" w:eastAsia="仿宋" w:cs="仿宋"/>
          <w:b/>
          <w:bCs/>
          <w:sz w:val="24"/>
          <w:highlight w:val="none"/>
        </w:rPr>
      </w:pPr>
      <w:r>
        <w:rPr>
          <w:rFonts w:hint="eastAsia" w:ascii="仿宋" w:hAnsi="仿宋" w:eastAsia="仿宋" w:cs="仿宋"/>
          <w:b/>
          <w:bCs/>
          <w:sz w:val="24"/>
          <w:highlight w:val="none"/>
        </w:rPr>
        <w:t>前附表：</w:t>
      </w:r>
    </w:p>
    <w:tbl>
      <w:tblPr>
        <w:tblStyle w:val="66"/>
        <w:tblW w:w="10440"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903"/>
        <w:gridCol w:w="6757"/>
      </w:tblGrid>
      <w:tr w14:paraId="5032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80" w:type="dxa"/>
            <w:vAlign w:val="center"/>
          </w:tcPr>
          <w:p w14:paraId="0F63C20A">
            <w:pPr>
              <w:spacing w:line="360" w:lineRule="auto"/>
              <w:jc w:val="center"/>
              <w:rPr>
                <w:rFonts w:ascii="仿宋" w:hAnsi="仿宋" w:eastAsia="仿宋" w:cs="仿宋"/>
                <w:sz w:val="24"/>
                <w:szCs w:val="24"/>
                <w:highlight w:val="none"/>
              </w:rPr>
            </w:pPr>
            <w:r>
              <w:rPr>
                <w:rFonts w:hint="eastAsia" w:ascii="仿宋" w:hAnsi="仿宋" w:eastAsia="仿宋" w:cs="仿宋"/>
                <w:b/>
                <w:bCs/>
                <w:sz w:val="24"/>
                <w:szCs w:val="24"/>
                <w:highlight w:val="none"/>
              </w:rPr>
              <w:t>序号</w:t>
            </w:r>
          </w:p>
        </w:tc>
        <w:tc>
          <w:tcPr>
            <w:tcW w:w="2903" w:type="dxa"/>
            <w:vAlign w:val="center"/>
          </w:tcPr>
          <w:p w14:paraId="139E664F">
            <w:pPr>
              <w:spacing w:line="360" w:lineRule="auto"/>
              <w:rPr>
                <w:rFonts w:ascii="仿宋" w:hAnsi="仿宋" w:eastAsia="仿宋" w:cs="仿宋"/>
                <w:sz w:val="24"/>
                <w:szCs w:val="24"/>
                <w:highlight w:val="none"/>
              </w:rPr>
            </w:pPr>
            <w:r>
              <w:rPr>
                <w:rFonts w:hint="eastAsia" w:ascii="仿宋" w:hAnsi="仿宋" w:eastAsia="仿宋" w:cs="仿宋"/>
                <w:b/>
                <w:sz w:val="24"/>
                <w:szCs w:val="24"/>
                <w:highlight w:val="none"/>
              </w:rPr>
              <w:t>内容</w:t>
            </w:r>
          </w:p>
        </w:tc>
        <w:tc>
          <w:tcPr>
            <w:tcW w:w="6757" w:type="dxa"/>
            <w:vAlign w:val="center"/>
          </w:tcPr>
          <w:p w14:paraId="04DD9660">
            <w:pPr>
              <w:spacing w:line="360" w:lineRule="auto"/>
              <w:jc w:val="center"/>
              <w:rPr>
                <w:rFonts w:ascii="仿宋" w:hAnsi="仿宋" w:eastAsia="仿宋" w:cs="仿宋"/>
                <w:color w:val="0000FF"/>
                <w:sz w:val="24"/>
                <w:szCs w:val="24"/>
                <w:highlight w:val="none"/>
                <w:shd w:val="clear" w:color="auto" w:fill="FFC000"/>
              </w:rPr>
            </w:pPr>
            <w:r>
              <w:rPr>
                <w:rFonts w:hint="eastAsia" w:ascii="仿宋" w:hAnsi="仿宋" w:eastAsia="仿宋" w:cs="仿宋"/>
                <w:b/>
                <w:bCs/>
                <w:sz w:val="24"/>
                <w:szCs w:val="24"/>
                <w:highlight w:val="none"/>
              </w:rPr>
              <w:t>说明及要求</w:t>
            </w:r>
          </w:p>
        </w:tc>
      </w:tr>
      <w:tr w14:paraId="2199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795EF08">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2903" w:type="dxa"/>
            <w:vAlign w:val="center"/>
          </w:tcPr>
          <w:p w14:paraId="280C83ED">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项目类别</w:t>
            </w:r>
          </w:p>
        </w:tc>
        <w:tc>
          <w:tcPr>
            <w:tcW w:w="6757" w:type="dxa"/>
            <w:vAlign w:val="center"/>
          </w:tcPr>
          <w:p w14:paraId="0123B359">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本项目为</w:t>
            </w:r>
            <w:bookmarkStart w:id="10" w:name="EBfcc44117e7fb472cb0024e13ef421d8b"/>
            <w:r>
              <w:rPr>
                <w:rFonts w:hint="eastAsia" w:ascii="仿宋" w:hAnsi="仿宋" w:eastAsia="仿宋" w:cs="仿宋"/>
                <w:color w:val="000000"/>
                <w:sz w:val="24"/>
                <w:szCs w:val="24"/>
                <w:highlight w:val="none"/>
              </w:rPr>
              <w:t xml:space="preserve"> </w:t>
            </w:r>
            <w:bookmarkEnd w:id="10"/>
            <w:r>
              <w:rPr>
                <w:rFonts w:hint="eastAsia" w:ascii="仿宋" w:hAnsi="仿宋" w:eastAsia="仿宋" w:cs="仿宋"/>
                <w:color w:val="000000"/>
                <w:sz w:val="24"/>
                <w:szCs w:val="24"/>
                <w:highlight w:val="none"/>
              </w:rPr>
              <w:t xml:space="preserve"> □ 货物</w:t>
            </w:r>
            <w:bookmarkStart w:id="11" w:name="EB9ef51bcbaa7044889b057aaf8ecf3405"/>
            <w:r>
              <w:rPr>
                <w:rFonts w:hint="eastAsia" w:ascii="仿宋" w:hAnsi="仿宋" w:eastAsia="仿宋" w:cs="仿宋"/>
                <w:color w:val="000000"/>
                <w:sz w:val="24"/>
                <w:szCs w:val="24"/>
                <w:highlight w:val="none"/>
              </w:rPr>
              <w:t xml:space="preserve"> </w:t>
            </w:r>
            <w:bookmarkEnd w:id="11"/>
            <w:r>
              <w:rPr>
                <w:rFonts w:hint="eastAsia" w:ascii="仿宋" w:hAnsi="仿宋" w:eastAsia="仿宋" w:cs="仿宋"/>
                <w:color w:val="000000"/>
                <w:sz w:val="24"/>
                <w:szCs w:val="24"/>
                <w:highlight w:val="none"/>
              </w:rPr>
              <w:t xml:space="preserve"> ☑</w:t>
            </w:r>
            <w:r>
              <w:rPr>
                <w:rFonts w:hint="eastAsia" w:ascii="仿宋" w:hAnsi="仿宋" w:eastAsia="仿宋" w:cs="仿宋"/>
                <w:sz w:val="24"/>
                <w:szCs w:val="24"/>
                <w:highlight w:val="none"/>
              </w:rPr>
              <w:t>服务</w:t>
            </w:r>
            <w:bookmarkStart w:id="12" w:name="EB3858d7595d834540835423e7a01d4dc5"/>
            <w:r>
              <w:rPr>
                <w:rFonts w:hint="eastAsia" w:ascii="仿宋" w:hAnsi="仿宋" w:eastAsia="仿宋" w:cs="仿宋"/>
                <w:color w:val="000000"/>
                <w:sz w:val="24"/>
                <w:szCs w:val="24"/>
                <w:highlight w:val="none"/>
              </w:rPr>
              <w:t xml:space="preserve"> □ </w:t>
            </w:r>
            <w:bookmarkEnd w:id="12"/>
            <w:r>
              <w:rPr>
                <w:rFonts w:hint="eastAsia" w:ascii="仿宋" w:hAnsi="仿宋" w:eastAsia="仿宋" w:cs="仿宋"/>
                <w:sz w:val="24"/>
                <w:szCs w:val="24"/>
                <w:highlight w:val="none"/>
              </w:rPr>
              <w:t>工程 采购</w:t>
            </w:r>
          </w:p>
        </w:tc>
      </w:tr>
      <w:tr w14:paraId="6579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0F9CE008">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2903" w:type="dxa"/>
            <w:vAlign w:val="center"/>
          </w:tcPr>
          <w:p w14:paraId="6F646C1A">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保证金</w:t>
            </w:r>
          </w:p>
        </w:tc>
        <w:tc>
          <w:tcPr>
            <w:tcW w:w="6757" w:type="dxa"/>
            <w:vAlign w:val="center"/>
          </w:tcPr>
          <w:p w14:paraId="646DC70A">
            <w:pPr>
              <w:spacing w:line="360" w:lineRule="auto"/>
              <w:rPr>
                <w:rFonts w:ascii="仿宋" w:hAnsi="仿宋" w:eastAsia="仿宋" w:cs="仿宋"/>
                <w:sz w:val="24"/>
                <w:szCs w:val="24"/>
                <w:highlight w:val="none"/>
              </w:rPr>
            </w:pPr>
            <w:r>
              <w:rPr>
                <w:rFonts w:hint="eastAsia" w:ascii="仿宋" w:hAnsi="仿宋" w:eastAsia="仿宋" w:cs="仿宋"/>
                <w:color w:val="000000"/>
                <w:sz w:val="24"/>
                <w:szCs w:val="24"/>
                <w:highlight w:val="none"/>
              </w:rPr>
              <w:t>无保证金</w:t>
            </w:r>
          </w:p>
        </w:tc>
      </w:tr>
      <w:tr w14:paraId="58BF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00FF9F2A">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2903" w:type="dxa"/>
            <w:vAlign w:val="center"/>
          </w:tcPr>
          <w:p w14:paraId="65CEFB89">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响应有效期</w:t>
            </w:r>
          </w:p>
        </w:tc>
        <w:tc>
          <w:tcPr>
            <w:tcW w:w="6757" w:type="dxa"/>
            <w:vAlign w:val="center"/>
          </w:tcPr>
          <w:p w14:paraId="54AD5786">
            <w:pPr>
              <w:spacing w:line="360" w:lineRule="auto"/>
              <w:rPr>
                <w:rFonts w:ascii="仿宋" w:hAnsi="仿宋" w:eastAsia="仿宋" w:cs="仿宋"/>
                <w:sz w:val="24"/>
                <w:szCs w:val="24"/>
                <w:highlight w:val="none"/>
              </w:rPr>
            </w:pPr>
            <w:bookmarkStart w:id="13" w:name="EBf2540e281f614ac8b4efc83b6e64d4d2"/>
            <w:r>
              <w:rPr>
                <w:rFonts w:hint="eastAsia" w:ascii="仿宋" w:hAnsi="仿宋" w:eastAsia="仿宋" w:cs="仿宋"/>
                <w:color w:val="000000"/>
                <w:sz w:val="24"/>
                <w:szCs w:val="24"/>
                <w:highlight w:val="none"/>
              </w:rPr>
              <w:t>60</w:t>
            </w:r>
            <w:bookmarkEnd w:id="13"/>
            <w:r>
              <w:rPr>
                <w:rFonts w:hint="eastAsia" w:ascii="仿宋" w:hAnsi="仿宋" w:eastAsia="仿宋" w:cs="仿宋"/>
                <w:sz w:val="24"/>
                <w:szCs w:val="24"/>
                <w:highlight w:val="none"/>
              </w:rPr>
              <w:t>日（从提交响应文件截止之日起算）</w:t>
            </w:r>
          </w:p>
        </w:tc>
      </w:tr>
      <w:tr w14:paraId="7D6D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80" w:type="dxa"/>
            <w:vAlign w:val="center"/>
          </w:tcPr>
          <w:p w14:paraId="5A55ADF2">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2903" w:type="dxa"/>
            <w:vAlign w:val="center"/>
          </w:tcPr>
          <w:p w14:paraId="24F70DF6">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响应文件份数</w:t>
            </w:r>
          </w:p>
        </w:tc>
        <w:tc>
          <w:tcPr>
            <w:tcW w:w="6757" w:type="dxa"/>
            <w:vAlign w:val="center"/>
          </w:tcPr>
          <w:p w14:paraId="23C204DA">
            <w:pPr>
              <w:widowControl/>
              <w:spacing w:line="360" w:lineRule="auto"/>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供应商的法定代表人或其授权委托人须在规定的时间和地点准时参加投标，并在投标文件接收截止时间前，在开标现场提供以下资料：（1）投标文件，纸质投标文件共3份，其中1份正本，2份副本；（2）法人代表身份证（或被授权人身份证原件）；（3）法定代表人授权委托书并加盖公章。</w:t>
            </w:r>
          </w:p>
        </w:tc>
      </w:tr>
      <w:tr w14:paraId="00F0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059BB4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2903" w:type="dxa"/>
            <w:vAlign w:val="center"/>
          </w:tcPr>
          <w:p w14:paraId="4D70BE3F">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评分办法</w:t>
            </w:r>
          </w:p>
        </w:tc>
        <w:tc>
          <w:tcPr>
            <w:tcW w:w="6757" w:type="dxa"/>
            <w:vAlign w:val="center"/>
          </w:tcPr>
          <w:p w14:paraId="03DD2E1A">
            <w:pPr>
              <w:pStyle w:val="22"/>
              <w:spacing w:line="360"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综合评分法，具体细则详见竞争性磋商文件评标办法部分。</w:t>
            </w:r>
          </w:p>
        </w:tc>
      </w:tr>
      <w:tr w14:paraId="092D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14:paraId="1A658EE0">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2903" w:type="dxa"/>
            <w:vAlign w:val="center"/>
          </w:tcPr>
          <w:p w14:paraId="4F608669">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分包要求</w:t>
            </w:r>
          </w:p>
        </w:tc>
        <w:tc>
          <w:tcPr>
            <w:tcW w:w="6757" w:type="dxa"/>
            <w:vAlign w:val="center"/>
          </w:tcPr>
          <w:p w14:paraId="7DFDA9A9">
            <w:pPr>
              <w:widowControl/>
              <w:spacing w:line="360" w:lineRule="auto"/>
              <w:textAlignment w:val="baseline"/>
              <w:rPr>
                <w:rFonts w:ascii="仿宋" w:hAnsi="仿宋" w:eastAsia="仿宋" w:cs="仿宋"/>
                <w:sz w:val="24"/>
                <w:szCs w:val="24"/>
                <w:highlight w:val="none"/>
              </w:rPr>
            </w:pPr>
            <w:bookmarkStart w:id="14" w:name="EBbb3521826ce343cb8fbe019f279e2d4c"/>
            <w:r>
              <w:rPr>
                <w:rFonts w:hint="eastAsia" w:ascii="仿宋" w:hAnsi="仿宋" w:eastAsia="仿宋" w:cs="仿宋"/>
                <w:color w:val="000000"/>
                <w:sz w:val="24"/>
                <w:szCs w:val="24"/>
                <w:highlight w:val="none"/>
              </w:rPr>
              <w:t xml:space="preserve"> □ </w:t>
            </w:r>
            <w:bookmarkEnd w:id="14"/>
            <w:r>
              <w:rPr>
                <w:rFonts w:hint="eastAsia" w:ascii="仿宋" w:hAnsi="仿宋" w:eastAsia="仿宋" w:cs="仿宋"/>
                <w:sz w:val="24"/>
                <w:szCs w:val="24"/>
                <w:highlight w:val="none"/>
              </w:rPr>
              <w:t>允许分包，</w:t>
            </w:r>
            <w:bookmarkStart w:id="15" w:name="EBee78082b8de046d68eb4e1c72bc1e3c2"/>
            <w:r>
              <w:rPr>
                <w:rFonts w:hint="eastAsia" w:ascii="仿宋" w:hAnsi="仿宋" w:eastAsia="仿宋" w:cs="仿宋"/>
                <w:color w:val="000000"/>
                <w:sz w:val="24"/>
                <w:szCs w:val="24"/>
                <w:highlight w:val="none"/>
              </w:rPr>
              <w:t>允许大中型企业向一家或者多家小微企业分包，分包具体内容、金额或比例：      。</w:t>
            </w:r>
            <w:bookmarkEnd w:id="15"/>
          </w:p>
          <w:p w14:paraId="7F4C1D2C">
            <w:pPr>
              <w:widowControl/>
              <w:spacing w:line="360" w:lineRule="auto"/>
              <w:textAlignment w:val="baseline"/>
              <w:rPr>
                <w:rFonts w:ascii="仿宋" w:hAnsi="仿宋" w:eastAsia="仿宋" w:cs="仿宋"/>
                <w:sz w:val="24"/>
                <w:szCs w:val="24"/>
                <w:highlight w:val="none"/>
              </w:rPr>
            </w:pPr>
            <w:bookmarkStart w:id="16" w:name="EB3530fa907f3c43609d5ead72f701fc74"/>
            <w:r>
              <w:rPr>
                <w:rFonts w:hint="eastAsia" w:ascii="仿宋" w:hAnsi="仿宋" w:eastAsia="仿宋" w:cs="仿宋"/>
                <w:color w:val="000000"/>
                <w:sz w:val="24"/>
                <w:szCs w:val="24"/>
                <w:highlight w:val="none"/>
              </w:rPr>
              <w:t xml:space="preserve"> ☑ </w:t>
            </w:r>
            <w:bookmarkEnd w:id="16"/>
            <w:r>
              <w:rPr>
                <w:rFonts w:hint="eastAsia" w:ascii="仿宋" w:hAnsi="仿宋" w:eastAsia="仿宋" w:cs="仿宋"/>
                <w:sz w:val="24"/>
                <w:szCs w:val="24"/>
                <w:highlight w:val="none"/>
              </w:rPr>
              <w:t>不允许分包。</w:t>
            </w:r>
          </w:p>
        </w:tc>
      </w:tr>
      <w:tr w14:paraId="1D15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80" w:type="dxa"/>
            <w:vAlign w:val="center"/>
          </w:tcPr>
          <w:p w14:paraId="7C4DED3F">
            <w:pPr>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7</w:t>
            </w:r>
          </w:p>
        </w:tc>
        <w:tc>
          <w:tcPr>
            <w:tcW w:w="2903" w:type="dxa"/>
            <w:vAlign w:val="center"/>
          </w:tcPr>
          <w:p w14:paraId="3E6D5951">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费用要求</w:t>
            </w:r>
          </w:p>
        </w:tc>
        <w:tc>
          <w:tcPr>
            <w:tcW w:w="6757" w:type="dxa"/>
            <w:vAlign w:val="center"/>
          </w:tcPr>
          <w:p w14:paraId="44E7C2CF">
            <w:pPr>
              <w:widowControl/>
              <w:spacing w:line="360" w:lineRule="auto"/>
              <w:textAlignment w:val="baseline"/>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不管磋商结果如何，供应商均应自行承担本次活动所需一切费用。</w:t>
            </w:r>
          </w:p>
        </w:tc>
      </w:tr>
    </w:tbl>
    <w:p w14:paraId="528F6891">
      <w:pPr>
        <w:rPr>
          <w:rFonts w:ascii="仿宋" w:hAnsi="仿宋" w:eastAsia="仿宋" w:cs="仿宋"/>
          <w:b/>
          <w:bCs/>
          <w:sz w:val="24"/>
          <w:highlight w:val="none"/>
        </w:rPr>
      </w:pPr>
    </w:p>
    <w:p w14:paraId="311416B5">
      <w:pPr>
        <w:rPr>
          <w:rFonts w:ascii="仿宋" w:hAnsi="仿宋" w:eastAsia="仿宋" w:cs="仿宋"/>
          <w:b/>
          <w:bCs/>
          <w:sz w:val="24"/>
          <w:highlight w:val="none"/>
        </w:rPr>
      </w:pPr>
    </w:p>
    <w:p w14:paraId="10181610">
      <w:pPr>
        <w:rPr>
          <w:rFonts w:ascii="仿宋" w:hAnsi="仿宋" w:eastAsia="仿宋" w:cs="仿宋"/>
          <w:b/>
          <w:bCs/>
          <w:sz w:val="24"/>
          <w:highlight w:val="none"/>
        </w:rPr>
      </w:pPr>
    </w:p>
    <w:p w14:paraId="18867FC1">
      <w:pPr>
        <w:pStyle w:val="6"/>
        <w:rPr>
          <w:rFonts w:ascii="仿宋" w:hAnsi="仿宋" w:eastAsia="仿宋" w:cs="仿宋"/>
          <w:b/>
          <w:bCs/>
          <w:color w:val="auto"/>
          <w:sz w:val="24"/>
          <w:highlight w:val="none"/>
        </w:rPr>
      </w:pPr>
    </w:p>
    <w:p w14:paraId="739A2ED0">
      <w:pPr>
        <w:rPr>
          <w:rFonts w:ascii="仿宋" w:hAnsi="仿宋" w:eastAsia="仿宋" w:cs="仿宋"/>
          <w:highlight w:val="none"/>
        </w:rPr>
      </w:pPr>
    </w:p>
    <w:p w14:paraId="0E7EDC91">
      <w:pPr>
        <w:pStyle w:val="26"/>
        <w:ind w:firstLine="720"/>
        <w:rPr>
          <w:rFonts w:ascii="仿宋" w:hAnsi="仿宋" w:eastAsia="仿宋" w:cs="仿宋"/>
          <w:highlight w:val="none"/>
        </w:rPr>
      </w:pPr>
    </w:p>
    <w:p w14:paraId="3F3A1DD1">
      <w:pPr>
        <w:pStyle w:val="4"/>
        <w:spacing w:before="160" w:after="160" w:line="240" w:lineRule="auto"/>
        <w:rPr>
          <w:rFonts w:ascii="仿宋" w:hAnsi="仿宋" w:eastAsia="仿宋" w:cs="仿宋"/>
          <w:highlight w:val="none"/>
        </w:rPr>
      </w:pPr>
      <w:bookmarkStart w:id="17" w:name="_Toc26284"/>
    </w:p>
    <w:p w14:paraId="09C8A379">
      <w:pPr>
        <w:rPr>
          <w:rFonts w:ascii="仿宋" w:hAnsi="仿宋" w:eastAsia="仿宋" w:cs="仿宋"/>
          <w:highlight w:val="none"/>
        </w:rPr>
      </w:pPr>
    </w:p>
    <w:p w14:paraId="31CEEC1C">
      <w:pPr>
        <w:pStyle w:val="30"/>
        <w:ind w:left="1260"/>
        <w:rPr>
          <w:highlight w:val="none"/>
        </w:rPr>
      </w:pPr>
    </w:p>
    <w:p w14:paraId="79D78520">
      <w:pPr>
        <w:pStyle w:val="4"/>
        <w:spacing w:before="160" w:after="160" w:line="240" w:lineRule="auto"/>
        <w:rPr>
          <w:rFonts w:ascii="仿宋" w:hAnsi="仿宋" w:eastAsia="仿宋" w:cs="仿宋"/>
          <w:highlight w:val="none"/>
        </w:rPr>
      </w:pPr>
    </w:p>
    <w:p w14:paraId="46EDADE5">
      <w:pPr>
        <w:rPr>
          <w:rFonts w:ascii="仿宋" w:hAnsi="仿宋" w:eastAsia="仿宋" w:cs="仿宋"/>
          <w:highlight w:val="none"/>
        </w:rPr>
      </w:pPr>
    </w:p>
    <w:p w14:paraId="339C5848">
      <w:pPr>
        <w:pStyle w:val="30"/>
        <w:ind w:left="1260"/>
        <w:rPr>
          <w:rFonts w:eastAsia="仿宋"/>
          <w:highlight w:val="none"/>
        </w:rPr>
      </w:pPr>
    </w:p>
    <w:p w14:paraId="545A1A37">
      <w:pPr>
        <w:rPr>
          <w:rFonts w:eastAsia="仿宋"/>
          <w:highlight w:val="none"/>
        </w:rPr>
      </w:pPr>
    </w:p>
    <w:p w14:paraId="0CA535CB">
      <w:pPr>
        <w:pStyle w:val="30"/>
        <w:ind w:left="1260"/>
        <w:rPr>
          <w:rFonts w:eastAsia="仿宋"/>
          <w:highlight w:val="none"/>
        </w:rPr>
      </w:pPr>
    </w:p>
    <w:p w14:paraId="6778C5F6">
      <w:pPr>
        <w:rPr>
          <w:rFonts w:eastAsia="仿宋"/>
          <w:highlight w:val="none"/>
        </w:rPr>
      </w:pPr>
    </w:p>
    <w:p w14:paraId="3A3B159C">
      <w:pPr>
        <w:pStyle w:val="30"/>
        <w:ind w:left="1260"/>
        <w:rPr>
          <w:rFonts w:eastAsia="仿宋"/>
          <w:highlight w:val="none"/>
        </w:rPr>
      </w:pPr>
    </w:p>
    <w:p w14:paraId="1391E4A3">
      <w:pPr>
        <w:rPr>
          <w:rFonts w:eastAsia="仿宋"/>
          <w:highlight w:val="none"/>
        </w:rPr>
      </w:pPr>
    </w:p>
    <w:p w14:paraId="5B59BEE0">
      <w:pPr>
        <w:pStyle w:val="30"/>
        <w:ind w:left="1260"/>
        <w:rPr>
          <w:rFonts w:eastAsia="仿宋"/>
          <w:highlight w:val="none"/>
        </w:rPr>
      </w:pPr>
    </w:p>
    <w:p w14:paraId="60E81CC5">
      <w:pPr>
        <w:rPr>
          <w:rFonts w:eastAsia="仿宋"/>
          <w:highlight w:val="none"/>
        </w:rPr>
      </w:pPr>
    </w:p>
    <w:p w14:paraId="41AD3F15">
      <w:pPr>
        <w:pStyle w:val="30"/>
        <w:ind w:left="1260"/>
        <w:rPr>
          <w:rFonts w:eastAsia="仿宋"/>
          <w:highlight w:val="none"/>
        </w:rPr>
      </w:pPr>
    </w:p>
    <w:p w14:paraId="64CA8A85">
      <w:pPr>
        <w:rPr>
          <w:rFonts w:eastAsia="仿宋"/>
          <w:highlight w:val="none"/>
        </w:rPr>
      </w:pPr>
    </w:p>
    <w:p w14:paraId="4CD70975">
      <w:pPr>
        <w:pStyle w:val="4"/>
        <w:spacing w:before="160" w:after="160" w:line="240" w:lineRule="auto"/>
        <w:rPr>
          <w:rFonts w:ascii="仿宋" w:hAnsi="仿宋" w:eastAsia="仿宋" w:cs="仿宋"/>
          <w:highlight w:val="none"/>
        </w:rPr>
      </w:pPr>
      <w:r>
        <w:rPr>
          <w:rFonts w:hint="eastAsia" w:ascii="仿宋" w:hAnsi="仿宋" w:eastAsia="仿宋" w:cs="仿宋"/>
          <w:highlight w:val="none"/>
        </w:rPr>
        <w:t>一、总 则</w:t>
      </w:r>
      <w:bookmarkEnd w:id="17"/>
    </w:p>
    <w:p w14:paraId="60AFF3EC">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1、采购方式</w:t>
      </w:r>
    </w:p>
    <w:p w14:paraId="41F96035">
      <w:pPr>
        <w:spacing w:line="500" w:lineRule="exact"/>
        <w:ind w:firstLine="480" w:firstLineChars="200"/>
        <w:rPr>
          <w:rFonts w:ascii="仿宋" w:hAnsi="仿宋" w:eastAsia="仿宋" w:cs="仿宋"/>
          <w:color w:val="000000"/>
          <w:sz w:val="24"/>
          <w:highlight w:val="none"/>
        </w:rPr>
      </w:pPr>
      <w:r>
        <w:rPr>
          <w:rFonts w:hint="eastAsia" w:ascii="仿宋" w:hAnsi="仿宋" w:eastAsia="仿宋" w:cs="仿宋"/>
          <w:sz w:val="24"/>
          <w:highlight w:val="none"/>
        </w:rPr>
        <w:t>本次采购采取</w:t>
      </w:r>
      <w:r>
        <w:rPr>
          <w:rFonts w:hint="eastAsia" w:ascii="仿宋" w:hAnsi="仿宋" w:eastAsia="仿宋" w:cs="仿宋"/>
          <w:color w:val="000000"/>
          <w:sz w:val="24"/>
          <w:highlight w:val="none"/>
        </w:rPr>
        <w:t>竞争性磋商方式。</w:t>
      </w:r>
    </w:p>
    <w:p w14:paraId="5660456A">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2、合格的供应商</w:t>
      </w:r>
    </w:p>
    <w:p w14:paraId="6D642C0A">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2.1合格的供应商必须符合</w:t>
      </w:r>
      <w:r>
        <w:rPr>
          <w:rFonts w:hint="eastAsia" w:ascii="仿宋" w:hAnsi="仿宋" w:eastAsia="仿宋" w:cs="仿宋"/>
          <w:color w:val="000000"/>
          <w:sz w:val="24"/>
          <w:highlight w:val="none"/>
        </w:rPr>
        <w:t>磋商</w:t>
      </w:r>
      <w:r>
        <w:rPr>
          <w:rFonts w:hint="eastAsia" w:ascii="仿宋" w:hAnsi="仿宋" w:eastAsia="仿宋" w:cs="仿宋"/>
          <w:sz w:val="24"/>
          <w:highlight w:val="none"/>
        </w:rPr>
        <w:t>文件第一部分《</w:t>
      </w:r>
      <w:r>
        <w:rPr>
          <w:rFonts w:hint="eastAsia" w:ascii="仿宋" w:hAnsi="仿宋" w:eastAsia="仿宋" w:cs="仿宋"/>
          <w:color w:val="000000"/>
          <w:sz w:val="24"/>
          <w:highlight w:val="none"/>
        </w:rPr>
        <w:t>竞争性磋商邀请函</w:t>
      </w:r>
      <w:r>
        <w:rPr>
          <w:rFonts w:hint="eastAsia" w:ascii="仿宋" w:hAnsi="仿宋" w:eastAsia="仿宋" w:cs="仿宋"/>
          <w:sz w:val="24"/>
          <w:highlight w:val="none"/>
        </w:rPr>
        <w:t>》第二条及须知前附表相关规定，且具备完成本项目的</w:t>
      </w:r>
      <w:r>
        <w:rPr>
          <w:rFonts w:hint="eastAsia" w:ascii="仿宋" w:hAnsi="仿宋" w:eastAsia="仿宋" w:cs="仿宋"/>
          <w:kern w:val="10"/>
          <w:sz w:val="24"/>
          <w:highlight w:val="none"/>
        </w:rPr>
        <w:t>能</w:t>
      </w:r>
      <w:r>
        <w:rPr>
          <w:rFonts w:hint="eastAsia" w:ascii="仿宋" w:hAnsi="仿宋" w:eastAsia="仿宋" w:cs="仿宋"/>
          <w:sz w:val="24"/>
          <w:highlight w:val="none"/>
        </w:rPr>
        <w:t>力，成交后不允许转包。</w:t>
      </w:r>
    </w:p>
    <w:p w14:paraId="5DFAB6AA">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2.2合格的供应商应遵守中华人民共和国《政府采购法》、《政府采购法实施条例》、《中华人民共和国民法典（第三编合同）》和《反不正当竞争法》等有关法律、法规。</w:t>
      </w:r>
    </w:p>
    <w:p w14:paraId="53F4E035">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 本项目允许分公司参加。</w:t>
      </w:r>
    </w:p>
    <w:p w14:paraId="73824CC4">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3、适用法律</w:t>
      </w:r>
    </w:p>
    <w:p w14:paraId="0EDC408E">
      <w:pPr>
        <w:spacing w:line="5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本次磋商及由本次磋商产生的合同受中华人民共和国的相关法律、法规制约和保护。</w:t>
      </w:r>
    </w:p>
    <w:p w14:paraId="2EAFB12F">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4、费用</w:t>
      </w:r>
    </w:p>
    <w:p w14:paraId="6E3954E8">
      <w:pPr>
        <w:spacing w:line="500" w:lineRule="exact"/>
        <w:ind w:firstLine="480" w:firstLineChars="200"/>
        <w:rPr>
          <w:rFonts w:ascii="仿宋" w:hAnsi="仿宋" w:eastAsia="仿宋" w:cs="仿宋"/>
          <w:highlight w:val="none"/>
        </w:rPr>
      </w:pPr>
      <w:r>
        <w:rPr>
          <w:rFonts w:hint="eastAsia" w:ascii="仿宋" w:hAnsi="仿宋" w:eastAsia="仿宋" w:cs="仿宋"/>
          <w:sz w:val="24"/>
          <w:highlight w:val="none"/>
        </w:rPr>
        <w:t>供应商应自行承担所有参加磋商活动有关的费用。</w:t>
      </w:r>
    </w:p>
    <w:p w14:paraId="6D34FB05">
      <w:pPr>
        <w:pStyle w:val="4"/>
        <w:spacing w:before="160" w:after="160" w:line="240" w:lineRule="auto"/>
        <w:rPr>
          <w:rFonts w:ascii="仿宋" w:hAnsi="仿宋" w:eastAsia="仿宋" w:cs="仿宋"/>
          <w:highlight w:val="none"/>
        </w:rPr>
      </w:pPr>
      <w:bookmarkStart w:id="18" w:name="_Toc5137"/>
      <w:r>
        <w:rPr>
          <w:rFonts w:hint="eastAsia" w:ascii="仿宋" w:hAnsi="仿宋" w:eastAsia="仿宋" w:cs="仿宋"/>
          <w:highlight w:val="none"/>
        </w:rPr>
        <w:t>二、竞争性磋商文件</w:t>
      </w:r>
      <w:bookmarkEnd w:id="18"/>
    </w:p>
    <w:p w14:paraId="67196E8A">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5、磋商文件构成</w:t>
      </w:r>
    </w:p>
    <w:p w14:paraId="2480D6B2">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第一部分：竞争性磋商邀请函；</w:t>
      </w:r>
    </w:p>
    <w:p w14:paraId="2DDA374E">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第二部分：供应商须知；</w:t>
      </w:r>
    </w:p>
    <w:p w14:paraId="30725254">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第三部分：评标办法；</w:t>
      </w:r>
    </w:p>
    <w:p w14:paraId="7190D3C4">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第四部分：采购需求；</w:t>
      </w:r>
    </w:p>
    <w:p w14:paraId="41499994">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第五部分：合同格式及条款（草案）；</w:t>
      </w:r>
    </w:p>
    <w:p w14:paraId="41B3FE1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第六部分：响应文件格式。</w:t>
      </w:r>
    </w:p>
    <w:p w14:paraId="78765360">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6、磋商文件的澄清</w:t>
      </w:r>
    </w:p>
    <w:p w14:paraId="3CC8A3C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任何要求对磋商文件澄清的供应商，均应在磋商文件提供截止时间之前提出，采购</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对规定时间内收到的澄清予以答复，答复不包括问题的来源。</w:t>
      </w:r>
    </w:p>
    <w:p w14:paraId="06633DA2">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7、磋商文件的修改</w:t>
      </w:r>
    </w:p>
    <w:p w14:paraId="7B6333E4">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7.1在提交首次响应文件接收截止之日前，采购</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可以更正公告或补充文件的形式对磋商文件进行澄清或者修改。澄清或者修改的内容可能影响响应文件编制的，应当在提交首次响应文件截止之日5日前发出，不足5日的，应当顺延提交首次响应文件截止之日。</w:t>
      </w:r>
    </w:p>
    <w:p w14:paraId="3318C07D">
      <w:pPr>
        <w:spacing w:line="500" w:lineRule="exact"/>
        <w:ind w:firstLine="480" w:firstLineChars="200"/>
        <w:rPr>
          <w:rFonts w:ascii="仿宋" w:hAnsi="仿宋" w:eastAsia="仿宋" w:cs="仿宋"/>
          <w:sz w:val="24"/>
          <w:highlight w:val="none"/>
        </w:rPr>
      </w:pPr>
      <w:r>
        <w:rPr>
          <w:rFonts w:hint="eastAsia" w:ascii="仿宋" w:hAnsi="仿宋" w:eastAsia="仿宋" w:cs="仿宋"/>
          <w:kern w:val="0"/>
          <w:sz w:val="24"/>
          <w:highlight w:val="none"/>
        </w:rPr>
        <w:t>7.2</w:t>
      </w:r>
      <w:r>
        <w:rPr>
          <w:rFonts w:hint="eastAsia" w:ascii="仿宋" w:hAnsi="仿宋" w:eastAsia="仿宋" w:cs="仿宋"/>
          <w:sz w:val="24"/>
          <w:highlight w:val="none"/>
        </w:rPr>
        <w:t>磋商</w:t>
      </w:r>
      <w:r>
        <w:rPr>
          <w:rFonts w:hint="eastAsia" w:ascii="仿宋" w:hAnsi="仿宋" w:eastAsia="仿宋" w:cs="仿宋"/>
          <w:kern w:val="0"/>
          <w:sz w:val="24"/>
          <w:highlight w:val="none"/>
        </w:rPr>
        <w:t>文件的修改将以通过书面形式通知所有已获取</w:t>
      </w:r>
      <w:r>
        <w:rPr>
          <w:rFonts w:hint="eastAsia" w:ascii="仿宋" w:hAnsi="仿宋" w:eastAsia="仿宋" w:cs="仿宋"/>
          <w:sz w:val="24"/>
          <w:highlight w:val="none"/>
        </w:rPr>
        <w:t>磋商</w:t>
      </w:r>
      <w:r>
        <w:rPr>
          <w:rFonts w:hint="eastAsia" w:ascii="仿宋" w:hAnsi="仿宋" w:eastAsia="仿宋" w:cs="仿宋"/>
          <w:kern w:val="0"/>
          <w:sz w:val="24"/>
          <w:highlight w:val="none"/>
        </w:rPr>
        <w:t>文件的供应商，并对供应商具有约束力。供应商收到修改文件后，应于1个工作日内予以确认，逾期未确认的，视同已收。</w:t>
      </w:r>
    </w:p>
    <w:p w14:paraId="4926EB5C">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7.3供应商应及时获取澄清答疑文件（修改后磋商文件），如因供应商原因未能及时下载澄清和修改，由此造成的相关责任，由供应商承担。</w:t>
      </w:r>
    </w:p>
    <w:p w14:paraId="57CC8935">
      <w:pPr>
        <w:spacing w:line="500" w:lineRule="exact"/>
        <w:ind w:firstLine="480" w:firstLineChars="200"/>
        <w:rPr>
          <w:rFonts w:ascii="仿宋" w:hAnsi="仿宋" w:eastAsia="仿宋" w:cs="仿宋"/>
          <w:sz w:val="24"/>
          <w:highlight w:val="none"/>
        </w:rPr>
      </w:pPr>
      <w:r>
        <w:rPr>
          <w:rFonts w:hint="eastAsia" w:ascii="仿宋" w:hAnsi="仿宋" w:eastAsia="仿宋" w:cs="仿宋"/>
          <w:kern w:val="0"/>
          <w:sz w:val="24"/>
          <w:highlight w:val="none"/>
        </w:rPr>
        <w:t>7.4为使供应商有充分的时间对磋商文件的修改部分进行分析、研究，采购</w:t>
      </w:r>
      <w:r>
        <w:rPr>
          <w:rFonts w:hint="eastAsia" w:ascii="仿宋" w:hAnsi="仿宋" w:eastAsia="仿宋" w:cs="仿宋"/>
          <w:kern w:val="0"/>
          <w:sz w:val="24"/>
          <w:highlight w:val="none"/>
          <w:lang w:val="en-US" w:eastAsia="zh-CN"/>
        </w:rPr>
        <w:t>人</w:t>
      </w:r>
      <w:r>
        <w:rPr>
          <w:rFonts w:hint="eastAsia" w:ascii="仿宋" w:hAnsi="仿宋" w:eastAsia="仿宋" w:cs="仿宋"/>
          <w:kern w:val="0"/>
          <w:sz w:val="24"/>
          <w:highlight w:val="none"/>
        </w:rPr>
        <w:t>有权推迟响应文件接收截止日期和磋商日期，并将此变更通知所有已获取磋商文件的供应商。</w:t>
      </w:r>
    </w:p>
    <w:p w14:paraId="7A009EDF">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7.5采购</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 xml:space="preserve">发出的所有补充、修改和变更文件均作为磋商文件的组成部分，与磋商文件具有同等法律效力。 </w:t>
      </w:r>
    </w:p>
    <w:p w14:paraId="55B4AC27">
      <w:pPr>
        <w:pStyle w:val="4"/>
        <w:spacing w:before="160" w:after="160" w:line="240" w:lineRule="auto"/>
        <w:rPr>
          <w:rFonts w:ascii="仿宋" w:hAnsi="仿宋" w:eastAsia="仿宋" w:cs="仿宋"/>
          <w:highlight w:val="none"/>
        </w:rPr>
      </w:pPr>
      <w:bookmarkStart w:id="19" w:name="_Toc16421"/>
      <w:r>
        <w:rPr>
          <w:rFonts w:hint="eastAsia" w:ascii="仿宋" w:hAnsi="仿宋" w:eastAsia="仿宋" w:cs="仿宋"/>
          <w:highlight w:val="none"/>
        </w:rPr>
        <w:t>三、响应文件的编制</w:t>
      </w:r>
      <w:bookmarkEnd w:id="19"/>
    </w:p>
    <w:p w14:paraId="648F03BD">
      <w:pPr>
        <w:ind w:firstLine="482" w:firstLineChars="200"/>
        <w:rPr>
          <w:rFonts w:ascii="仿宋" w:hAnsi="仿宋" w:eastAsia="仿宋" w:cs="仿宋"/>
          <w:b/>
          <w:sz w:val="24"/>
          <w:highlight w:val="none"/>
        </w:rPr>
      </w:pPr>
      <w:r>
        <w:rPr>
          <w:rFonts w:hint="eastAsia" w:ascii="仿宋" w:hAnsi="仿宋" w:eastAsia="仿宋" w:cs="仿宋"/>
          <w:b/>
          <w:sz w:val="24"/>
          <w:highlight w:val="none"/>
        </w:rPr>
        <w:t>8、响应文件的编制要求</w:t>
      </w:r>
    </w:p>
    <w:p w14:paraId="13C183BD">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8.1供应商应仔细阅读“磋商文件”的所有内容，按“磋商文件”第六部分“响应文件格式”编制“响应文件”，如有必要，可以增加附页，作为响应文件的组成部分。供应商须保证所提供的全部资料的真实性、完整性及有效性，以使其响应文件对“磋商文件”作出实质性响应。否则，可能被拒绝。</w:t>
      </w:r>
    </w:p>
    <w:p w14:paraId="4D9FFB45">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8.2响应文件应当对磋商文件有关技术标准和要求、服务要求、质量要求、服务期（工期）、响应有效期、采购范围等实质性内容作出响应。</w:t>
      </w:r>
    </w:p>
    <w:p w14:paraId="4BBF40B6">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9、响应文件构成</w:t>
      </w:r>
    </w:p>
    <w:p w14:paraId="7A032596">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9.1资格、资质证明文件</w:t>
      </w:r>
      <w:r>
        <w:rPr>
          <w:rFonts w:hint="eastAsia" w:ascii="仿宋" w:hAnsi="仿宋" w:eastAsia="仿宋" w:cs="仿宋"/>
          <w:sz w:val="24"/>
          <w:highlight w:val="none"/>
        </w:rPr>
        <w:tab/>
      </w:r>
    </w:p>
    <w:p w14:paraId="56CEF9D7">
      <w:pPr>
        <w:spacing w:line="500" w:lineRule="exact"/>
        <w:ind w:firstLine="480" w:firstLineChars="200"/>
        <w:rPr>
          <w:rFonts w:ascii="仿宋" w:hAnsi="仿宋" w:eastAsia="仿宋" w:cs="仿宋"/>
          <w:sz w:val="24"/>
          <w:highlight w:val="none"/>
        </w:rPr>
      </w:pPr>
      <w:bookmarkStart w:id="20" w:name="EBf11a4a8aeb89458ebdb1453f6c39337d"/>
      <w:r>
        <w:rPr>
          <w:rFonts w:hint="eastAsia" w:ascii="仿宋" w:hAnsi="仿宋" w:eastAsia="仿宋" w:cs="仿宋"/>
          <w:sz w:val="24"/>
          <w:highlight w:val="none"/>
        </w:rPr>
        <w:t>9.1.1响应声明及承诺函；</w:t>
      </w:r>
    </w:p>
    <w:p w14:paraId="5F9BD776">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9.1.2法人代表证明或法定代表人（负责人）授权委托书；</w:t>
      </w:r>
    </w:p>
    <w:p w14:paraId="67775BAC">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9.1.3供应商认为与本项目相关的其他资格证明资料。</w:t>
      </w:r>
      <w:bookmarkEnd w:id="20"/>
    </w:p>
    <w:p w14:paraId="0B0C34D8">
      <w:pPr>
        <w:spacing w:line="5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9.2报价文件</w:t>
      </w:r>
    </w:p>
    <w:p w14:paraId="60828CE1">
      <w:pPr>
        <w:spacing w:line="5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9.2.1报价一览表;</w:t>
      </w:r>
    </w:p>
    <w:p w14:paraId="196E75AC">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9.2.2明细报价表。</w:t>
      </w:r>
    </w:p>
    <w:p w14:paraId="6626C96F">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9.3技术文件</w:t>
      </w:r>
    </w:p>
    <w:p w14:paraId="0B72DE67">
      <w:pPr>
        <w:spacing w:line="440" w:lineRule="exact"/>
        <w:ind w:firstLine="480" w:firstLineChars="200"/>
        <w:rPr>
          <w:rFonts w:ascii="仿宋" w:hAnsi="仿宋" w:eastAsia="仿宋" w:cs="仿宋"/>
          <w:sz w:val="24"/>
          <w:highlight w:val="none"/>
        </w:rPr>
      </w:pPr>
      <w:bookmarkStart w:id="21" w:name="EB0d1f9054b54f4c13b46e197cdd45aa18"/>
      <w:r>
        <w:rPr>
          <w:rFonts w:hint="eastAsia" w:ascii="仿宋" w:hAnsi="仿宋" w:eastAsia="仿宋" w:cs="仿宋"/>
          <w:sz w:val="24"/>
          <w:highlight w:val="none"/>
        </w:rPr>
        <w:t xml:space="preserve">9.3.1整体思路及关键问题分析、项目管理、进度安排和合理化建议等（格式自拟）； </w:t>
      </w:r>
    </w:p>
    <w:p w14:paraId="713262D2">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9.3.2供应商项目管理、技术及售后服务人员一览表；</w:t>
      </w:r>
    </w:p>
    <w:p w14:paraId="5BA3467C">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9.3.3质量保证及详细售后服务方案（格式自拟）；</w:t>
      </w:r>
    </w:p>
    <w:p w14:paraId="6BB1350C">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9.3.4技术响应偏离表。</w:t>
      </w:r>
      <w:bookmarkEnd w:id="21"/>
    </w:p>
    <w:p w14:paraId="07C48E3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9.4商务文件</w:t>
      </w:r>
    </w:p>
    <w:p w14:paraId="0A60A035">
      <w:pPr>
        <w:spacing w:line="500" w:lineRule="exact"/>
        <w:ind w:firstLine="480" w:firstLineChars="200"/>
        <w:rPr>
          <w:rFonts w:ascii="仿宋" w:hAnsi="仿宋" w:eastAsia="仿宋" w:cs="仿宋"/>
          <w:color w:val="0000FF"/>
          <w:sz w:val="24"/>
          <w:highlight w:val="none"/>
        </w:rPr>
      </w:pPr>
      <w:bookmarkStart w:id="22" w:name="EB5ed6d31a6856445db98177a964510ea1"/>
      <w:r>
        <w:rPr>
          <w:rFonts w:hint="eastAsia" w:ascii="仿宋" w:hAnsi="仿宋" w:eastAsia="仿宋" w:cs="仿宋"/>
          <w:color w:val="000000"/>
          <w:sz w:val="24"/>
          <w:highlight w:val="none"/>
        </w:rPr>
        <w:t>9.4.1供应商承担的类似项目业绩一览表；</w:t>
      </w:r>
    </w:p>
    <w:p w14:paraId="2CA8CB8A">
      <w:pPr>
        <w:spacing w:line="500" w:lineRule="exact"/>
        <w:ind w:firstLine="480" w:firstLineChars="200"/>
        <w:rPr>
          <w:rFonts w:ascii="仿宋" w:hAnsi="仿宋" w:eastAsia="仿宋" w:cs="仿宋"/>
          <w:color w:val="0000FF"/>
          <w:sz w:val="24"/>
          <w:highlight w:val="none"/>
        </w:rPr>
      </w:pPr>
      <w:r>
        <w:rPr>
          <w:rFonts w:hint="eastAsia" w:ascii="仿宋" w:hAnsi="仿宋" w:eastAsia="仿宋" w:cs="仿宋"/>
          <w:color w:val="000000"/>
          <w:sz w:val="24"/>
          <w:highlight w:val="none"/>
        </w:rPr>
        <w:t>9.4.2其他商务文件。</w:t>
      </w:r>
      <w:bookmarkEnd w:id="22"/>
    </w:p>
    <w:p w14:paraId="23E81DE2">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9.5供应商认为有必要提供的其它材料。</w:t>
      </w:r>
    </w:p>
    <w:p w14:paraId="454EA5F8">
      <w:pPr>
        <w:spacing w:line="500" w:lineRule="exact"/>
        <w:ind w:firstLine="482" w:firstLineChars="200"/>
        <w:rPr>
          <w:rFonts w:ascii="仿宋" w:hAnsi="仿宋" w:eastAsia="仿宋" w:cs="仿宋"/>
          <w:b/>
          <w:sz w:val="24"/>
          <w:highlight w:val="none"/>
        </w:rPr>
      </w:pPr>
      <w:bookmarkStart w:id="23" w:name="EBd2e6df6607b447c7a4370e6531238d19"/>
      <w:r>
        <w:rPr>
          <w:rFonts w:hint="eastAsia" w:ascii="仿宋" w:hAnsi="仿宋" w:eastAsia="仿宋" w:cs="仿宋"/>
          <w:b/>
          <w:color w:val="000000"/>
          <w:sz w:val="24"/>
          <w:highlight w:val="none"/>
        </w:rPr>
        <w:t>注：响应文件构成资料为非中文时应提供中文译版。</w:t>
      </w:r>
      <w:bookmarkEnd w:id="23"/>
    </w:p>
    <w:p w14:paraId="6DA5E4F3">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10、响应文件的格式</w:t>
      </w:r>
    </w:p>
    <w:p w14:paraId="19DACE30">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供应商需按上述投标文件构成顺序装订成册，并按磋商文件中提供的附件格式填写投标函、授权委托书、开标一览表等材料。为便于评审，请供应商编制投标文件目录。</w:t>
      </w:r>
    </w:p>
    <w:p w14:paraId="6600F2BF">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11、响应文件的价格部分</w:t>
      </w:r>
    </w:p>
    <w:p w14:paraId="7DE6E3A6">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11.1本项目报价为分次报价，供应商响应文件中的报价作为第一次报价，不公开；以最终报价作为评审价。</w:t>
      </w:r>
    </w:p>
    <w:p w14:paraId="2EB182B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11.2本项目不接受备选的方案或有选择的报价，只允许有一个报价。报价内容包括：</w:t>
      </w:r>
      <w:bookmarkStart w:id="24" w:name="EB75f48e9561ee41d4955ed4174c5e92e6"/>
      <w:r>
        <w:rPr>
          <w:rFonts w:hint="eastAsia" w:ascii="仿宋" w:hAnsi="仿宋" w:eastAsia="仿宋" w:cs="仿宋"/>
          <w:color w:val="000000"/>
          <w:sz w:val="24"/>
          <w:highlight w:val="none"/>
        </w:rPr>
        <w:t>服务本身、人工费、服务费、税金以及交付使用过程中涉及到的其他一切费用 。</w:t>
      </w:r>
      <w:bookmarkEnd w:id="24"/>
    </w:p>
    <w:p w14:paraId="6AA4344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11.3报价注意事项：</w:t>
      </w:r>
    </w:p>
    <w:p w14:paraId="445B02D2">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11.3.1价格一律以人民币计算，以元为单位标准；</w:t>
      </w:r>
    </w:p>
    <w:p w14:paraId="671FF248">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11.3.2供应商报价时应充分考虑所有可能影响到报价的因素，一旦磋商结束最终成交，如发生漏、缺、少项，都将被认为是成交人的报价让利行为，损失自负。</w:t>
      </w:r>
    </w:p>
    <w:p w14:paraId="4C392520">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12、响应有效期</w:t>
      </w:r>
    </w:p>
    <w:p w14:paraId="4351D9DE">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12.1在供应商须知前附表规定的响应有效期内，供应商不得要求撤销或者修改其响应文件。供应商响应文件有效期少于本须知前附表规定的响应有效期的，磋商小组将其作无效标处理。</w:t>
      </w:r>
    </w:p>
    <w:p w14:paraId="68132D48">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12.2在特殊情况下，采购人于原有响应效期满之前，可向供应商提出延长响应有效期的要求，这种要求与答复均应采用书面形式（如信件、传真或电报等），供应商可拒绝采购人的这一要求而放弃响应，同意延长的供应商既不能要求也不允许修改其响应文件。磋商文件有关磋商保证金的没收和退还的规定在延长期内继续有效。</w:t>
      </w:r>
      <w:bookmarkStart w:id="25" w:name="EB66b73c1fead944eb95840f55dd9c49e2"/>
      <w:r>
        <w:rPr>
          <w:rFonts w:hint="eastAsia" w:ascii="仿宋" w:hAnsi="仿宋" w:eastAsia="仿宋" w:cs="仿宋"/>
          <w:sz w:val="20"/>
          <w:highlight w:val="none"/>
        </w:rPr>
        <w:t xml:space="preserve"> </w:t>
      </w:r>
      <w:bookmarkEnd w:id="25"/>
      <w:bookmarkStart w:id="26" w:name="EB4fa0ea7baf4e4e9c91b747edc6723196"/>
      <w:r>
        <w:rPr>
          <w:rFonts w:hint="eastAsia" w:ascii="仿宋" w:hAnsi="仿宋" w:eastAsia="仿宋" w:cs="仿宋"/>
          <w:sz w:val="20"/>
          <w:highlight w:val="none"/>
        </w:rPr>
        <w:t xml:space="preserve"> </w:t>
      </w:r>
      <w:bookmarkEnd w:id="26"/>
      <w:bookmarkStart w:id="27" w:name="EB44c237d644c04f4c934177050b7dc38e"/>
      <w:r>
        <w:rPr>
          <w:rFonts w:hint="eastAsia" w:ascii="仿宋" w:hAnsi="仿宋" w:eastAsia="仿宋" w:cs="仿宋"/>
          <w:sz w:val="20"/>
          <w:highlight w:val="none"/>
        </w:rPr>
        <w:t xml:space="preserve"> </w:t>
      </w:r>
      <w:bookmarkEnd w:id="27"/>
    </w:p>
    <w:p w14:paraId="2E0CC74D">
      <w:pPr>
        <w:pStyle w:val="4"/>
        <w:spacing w:before="160" w:after="160" w:line="240" w:lineRule="auto"/>
        <w:rPr>
          <w:rFonts w:ascii="仿宋" w:hAnsi="仿宋" w:eastAsia="仿宋" w:cs="仿宋"/>
          <w:highlight w:val="none"/>
        </w:rPr>
      </w:pPr>
      <w:bookmarkStart w:id="28" w:name="_Toc29453"/>
      <w:r>
        <w:rPr>
          <w:rFonts w:hint="eastAsia" w:ascii="仿宋" w:hAnsi="仿宋" w:eastAsia="仿宋" w:cs="仿宋"/>
          <w:highlight w:val="none"/>
        </w:rPr>
        <w:t>四、响应文件的提交</w:t>
      </w:r>
      <w:bookmarkEnd w:id="28"/>
    </w:p>
    <w:p w14:paraId="791A8226">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13、响应文件的提交</w:t>
      </w:r>
    </w:p>
    <w:p w14:paraId="29710116">
      <w:pPr>
        <w:widowControl/>
        <w:topLinePunct/>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13.1供应商应在磋商文件规定的响应截止时间前提交响应文件。供应商未及时递交的，采购人不予受理。响应文件提交截止时间后，供应商对报价或其他实质性内容修正的函件和增加的任何优惠条件，一律拒绝接收。</w:t>
      </w:r>
    </w:p>
    <w:p w14:paraId="68F3664A">
      <w:pPr>
        <w:widowControl/>
        <w:topLinePunct/>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13.2除磋商文件另有规定外，供应商所提交的响应文件不予退还。</w:t>
      </w:r>
    </w:p>
    <w:p w14:paraId="09887A81">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13.3响应文件的修改和撤回：在响应截止时间前，供应商可以撤回或重新提交响应文件。最终响应文件以响应截止时间前完成递交的最后一份响应文件为准。</w:t>
      </w:r>
    </w:p>
    <w:p w14:paraId="4521D62E">
      <w:pPr>
        <w:spacing w:line="500" w:lineRule="exact"/>
        <w:ind w:right="105" w:rightChars="50" w:firstLine="480" w:firstLineChars="200"/>
        <w:rPr>
          <w:rFonts w:ascii="仿宋" w:hAnsi="仿宋" w:eastAsia="仿宋" w:cs="仿宋"/>
          <w:b/>
          <w:sz w:val="24"/>
          <w:highlight w:val="none"/>
          <w:u w:val="single"/>
        </w:rPr>
      </w:pPr>
      <w:r>
        <w:rPr>
          <w:rFonts w:hint="eastAsia" w:ascii="仿宋" w:hAnsi="仿宋" w:eastAsia="仿宋" w:cs="仿宋"/>
          <w:sz w:val="24"/>
          <w:highlight w:val="none"/>
        </w:rPr>
        <w:t>13.4采购</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可以通过修改磋商文件酌情延长响应文件接收截止日期，在此情况下，供应商的所有权利和义务以及供应商受制约的截止日期均应以延长后新的截止日期为准。</w:t>
      </w:r>
    </w:p>
    <w:p w14:paraId="3ED7BCEC">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14、响应文件被拒绝接收的情形</w:t>
      </w:r>
    </w:p>
    <w:p w14:paraId="3D716FC5">
      <w:pPr>
        <w:spacing w:line="500" w:lineRule="exact"/>
        <w:ind w:right="105" w:rightChars="50" w:firstLine="480" w:firstLineChars="200"/>
        <w:rPr>
          <w:rFonts w:ascii="仿宋" w:hAnsi="仿宋" w:eastAsia="仿宋" w:cs="仿宋"/>
          <w:sz w:val="24"/>
          <w:highlight w:val="none"/>
        </w:rPr>
      </w:pPr>
      <w:r>
        <w:rPr>
          <w:rFonts w:hint="eastAsia" w:ascii="仿宋" w:hAnsi="仿宋" w:eastAsia="仿宋" w:cs="仿宋"/>
          <w:sz w:val="24"/>
          <w:highlight w:val="none"/>
        </w:rPr>
        <w:t>14.1在磋商文件规定的响应截止时间后递交的响应文件。</w:t>
      </w:r>
    </w:p>
    <w:p w14:paraId="6ACFC6E7">
      <w:pPr>
        <w:pStyle w:val="4"/>
        <w:spacing w:before="160" w:after="160" w:line="240" w:lineRule="auto"/>
        <w:rPr>
          <w:rFonts w:ascii="仿宋" w:hAnsi="仿宋" w:eastAsia="仿宋" w:cs="仿宋"/>
          <w:highlight w:val="none"/>
        </w:rPr>
      </w:pPr>
      <w:bookmarkStart w:id="29" w:name="_Toc31005"/>
      <w:r>
        <w:rPr>
          <w:rFonts w:hint="eastAsia" w:ascii="仿宋" w:hAnsi="仿宋" w:eastAsia="仿宋" w:cs="仿宋"/>
          <w:highlight w:val="none"/>
        </w:rPr>
        <w:t>五、无效标、废标、串通参与磋商认定条款</w:t>
      </w:r>
      <w:bookmarkEnd w:id="29"/>
    </w:p>
    <w:p w14:paraId="466F1224">
      <w:pPr>
        <w:spacing w:line="500" w:lineRule="exact"/>
        <w:ind w:firstLine="482" w:firstLineChars="200"/>
        <w:rPr>
          <w:rFonts w:ascii="仿宋" w:hAnsi="仿宋" w:eastAsia="仿宋" w:cs="仿宋"/>
          <w:sz w:val="24"/>
          <w:highlight w:val="none"/>
        </w:rPr>
      </w:pPr>
      <w:r>
        <w:rPr>
          <w:rFonts w:hint="eastAsia" w:ascii="仿宋" w:hAnsi="仿宋" w:eastAsia="仿宋" w:cs="仿宋"/>
          <w:b/>
          <w:sz w:val="24"/>
          <w:highlight w:val="none"/>
        </w:rPr>
        <w:t>15、无效标条款</w:t>
      </w:r>
      <w:bookmarkStart w:id="30" w:name="EBe198f23db5d141918ea8b489a6fd1fed"/>
      <w:bookmarkEnd w:id="30"/>
    </w:p>
    <w:p w14:paraId="34913E8C">
      <w:pPr>
        <w:widowControl/>
        <w:topLinePunct/>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15.1  供应商不符合竞争性磋商文件规定资格要求的或未按规定提交资质证件的；</w:t>
      </w:r>
    </w:p>
    <w:p w14:paraId="7FDA1748">
      <w:pPr>
        <w:widowControl/>
        <w:topLinePunct/>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15.2  响应文件签署、盖章不符合竞争性磋商文件要求的；</w:t>
      </w:r>
    </w:p>
    <w:p w14:paraId="09E5894C">
      <w:pPr>
        <w:widowControl/>
        <w:topLinePunct/>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15.3  未按竞争性磋商文件要求提供响应文件；</w:t>
      </w:r>
    </w:p>
    <w:p w14:paraId="5CD8A763">
      <w:pPr>
        <w:widowControl/>
        <w:topLinePunct/>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15.4  报价超过竞争性磋商文件中规定的预算金额或者最高限价的；</w:t>
      </w:r>
    </w:p>
    <w:p w14:paraId="41BE509F">
      <w:pPr>
        <w:widowControl/>
        <w:topLinePunct/>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15.5  响应文件出现重大偏离，未对竞争性磋商文件进行实质性响应的（★部分为实质性要求）；</w:t>
      </w:r>
    </w:p>
    <w:p w14:paraId="472EF108">
      <w:pPr>
        <w:widowControl/>
        <w:topLinePunct/>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15.6  响应文件含有采购人不能接受的附加条件的；</w:t>
      </w:r>
    </w:p>
    <w:p w14:paraId="0C3F086A">
      <w:pPr>
        <w:widowControl/>
        <w:topLinePunct/>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15.7  供应商有本竞争性磋商文件规定的恶意串通情形的；</w:t>
      </w:r>
    </w:p>
    <w:p w14:paraId="167E95B2">
      <w:pPr>
        <w:widowControl/>
        <w:topLinePunct/>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15.8  其它磋商小组认为有必要取消的申请；</w:t>
      </w:r>
    </w:p>
    <w:p w14:paraId="291A397F">
      <w:pPr>
        <w:widowControl/>
        <w:topLinePunct/>
        <w:spacing w:line="500" w:lineRule="exact"/>
        <w:ind w:firstLine="480" w:firstLineChars="200"/>
        <w:rPr>
          <w:rFonts w:ascii="仿宋" w:hAnsi="仿宋" w:eastAsia="仿宋" w:cs="仿宋"/>
          <w:color w:val="000080"/>
          <w:sz w:val="20"/>
          <w:highlight w:val="none"/>
        </w:rPr>
      </w:pPr>
      <w:r>
        <w:rPr>
          <w:rFonts w:hint="eastAsia" w:ascii="仿宋" w:hAnsi="仿宋" w:eastAsia="仿宋" w:cs="仿宋"/>
          <w:sz w:val="24"/>
          <w:highlight w:val="none"/>
        </w:rPr>
        <w:t>15.9  法律、法规规定的其它情况。</w:t>
      </w:r>
    </w:p>
    <w:p w14:paraId="6F686DD5">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16、废标条款</w:t>
      </w:r>
    </w:p>
    <w:p w14:paraId="6D25C12D">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16.1符合专业条件的供应商或者对磋商文件作实质响应的供应商不足三家的（符合18条情形除外）；</w:t>
      </w:r>
    </w:p>
    <w:p w14:paraId="15389F61">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16.2出现影响采购公正的违法、违规行为的；</w:t>
      </w:r>
    </w:p>
    <w:p w14:paraId="124A71F3">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16.3供应商的报价均超过了采购预算，且采购人不能支付的；</w:t>
      </w:r>
    </w:p>
    <w:p w14:paraId="02F73A28">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16.4因重大变故，采购任务取消的。</w:t>
      </w:r>
    </w:p>
    <w:p w14:paraId="60A6B827">
      <w:pPr>
        <w:spacing w:line="500" w:lineRule="exact"/>
        <w:ind w:firstLine="482" w:firstLineChars="200"/>
        <w:rPr>
          <w:rFonts w:ascii="仿宋" w:hAnsi="仿宋" w:eastAsia="仿宋" w:cs="仿宋"/>
          <w:b/>
          <w:bCs/>
          <w:sz w:val="24"/>
          <w:highlight w:val="none"/>
        </w:rPr>
      </w:pPr>
      <w:r>
        <w:rPr>
          <w:rFonts w:hint="eastAsia" w:ascii="仿宋" w:hAnsi="仿宋" w:eastAsia="仿宋" w:cs="仿宋"/>
          <w:b/>
          <w:sz w:val="24"/>
          <w:highlight w:val="none"/>
        </w:rPr>
        <w:t>17、供应商不足三家情形处理</w:t>
      </w:r>
    </w:p>
    <w:p w14:paraId="3F88AB08">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采用竞争性磋商采购方式采购的政府购买服务项目（含政府和社会资本合作项目），在采购过程中符合要求的供应商（社会资本）只有2家的，磋商采购活动可以继续进行。采购过程中符合要求的供应商（社会资本）只有1家的，采购人（项目实施机构）、采购</w:t>
      </w:r>
      <w:r>
        <w:rPr>
          <w:rFonts w:hint="eastAsia" w:ascii="仿宋" w:hAnsi="仿宋" w:eastAsia="仿宋" w:cs="仿宋"/>
          <w:sz w:val="24"/>
          <w:highlight w:val="none"/>
          <w:lang w:val="en-US" w:eastAsia="zh-CN"/>
        </w:rPr>
        <w:t>人</w:t>
      </w:r>
      <w:r>
        <w:rPr>
          <w:rFonts w:hint="eastAsia" w:ascii="仿宋" w:hAnsi="仿宋" w:eastAsia="仿宋" w:cs="仿宋"/>
          <w:sz w:val="24"/>
          <w:highlight w:val="none"/>
        </w:rPr>
        <w:t>终止竞争性磋商采购活动，重新开展采购活动。</w:t>
      </w:r>
    </w:p>
    <w:p w14:paraId="5E56B334">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18、取消成交候选人资格条款</w:t>
      </w:r>
    </w:p>
    <w:p w14:paraId="5055A7AC">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18.1提供虚假材料谋取成交的；</w:t>
      </w:r>
    </w:p>
    <w:p w14:paraId="3DD062A3">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18.2采取不正当手段诋毁、排挤其他供应商的；</w:t>
      </w:r>
    </w:p>
    <w:p w14:paraId="3CC918A4">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18.3与采购人、其他供应商恶意串通的；</w:t>
      </w:r>
    </w:p>
    <w:p w14:paraId="1ED38D1E">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18.4向采购人提供其他不正当利益的；</w:t>
      </w:r>
    </w:p>
    <w:p w14:paraId="2D7ADB6C">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18.5未在规定时间内与采购人签订采购合同的；</w:t>
      </w:r>
    </w:p>
    <w:p w14:paraId="453F8CA1">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18.6法律、法规规定的其它情况。</w:t>
      </w:r>
    </w:p>
    <w:p w14:paraId="3142E1A8">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19、恶意串通的情形</w:t>
      </w:r>
    </w:p>
    <w:p w14:paraId="4734A9B6">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19.1供应商直接或间接从采购人处获得其他供应商的相关情况并修改其响应文件；</w:t>
      </w:r>
    </w:p>
    <w:p w14:paraId="4575DB47">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19.2供应商接受采购人授意撤换、修改响应文件；</w:t>
      </w:r>
    </w:p>
    <w:p w14:paraId="40ABE0E7">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19.3供应商之间协商报价、技术方案等响应文件实质性内容；</w:t>
      </w:r>
    </w:p>
    <w:p w14:paraId="743F811A">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19.4属于同一集团组织成员的供应商按照该组织要求协同参与政府采购活动的；</w:t>
      </w:r>
    </w:p>
    <w:p w14:paraId="1B25B7BC">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19.5供应商之间事先约定由某一特定供应商成交；</w:t>
      </w:r>
    </w:p>
    <w:p w14:paraId="07272C1F">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19.6供应商之间商定部分供应商放弃参加政府采购活动或者放弃成交；</w:t>
      </w:r>
    </w:p>
    <w:p w14:paraId="4FCE20CD">
      <w:pPr>
        <w:snapToGrid w:val="0"/>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19.7供应商与采购人、供应商相互之间为谋求特定供应商成交或者排斥其他供应商的其他串通行为。 </w:t>
      </w:r>
    </w:p>
    <w:p w14:paraId="61822545">
      <w:pPr>
        <w:pStyle w:val="4"/>
        <w:spacing w:before="160" w:after="160" w:line="240" w:lineRule="auto"/>
        <w:rPr>
          <w:rFonts w:ascii="仿宋" w:hAnsi="仿宋" w:eastAsia="仿宋" w:cs="仿宋"/>
          <w:highlight w:val="none"/>
        </w:rPr>
      </w:pPr>
      <w:bookmarkStart w:id="31" w:name="_Toc32266"/>
      <w:r>
        <w:rPr>
          <w:rFonts w:hint="eastAsia" w:ascii="仿宋" w:hAnsi="仿宋" w:eastAsia="仿宋" w:cs="仿宋"/>
          <w:highlight w:val="none"/>
        </w:rPr>
        <w:t>六、磋商程序及最后报价</w:t>
      </w:r>
      <w:bookmarkEnd w:id="31"/>
    </w:p>
    <w:p w14:paraId="07624D2D">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20、磋商会议</w:t>
      </w:r>
    </w:p>
    <w:p w14:paraId="0A980EB8">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20.1采购单位按磋商文件规定的时间、地点组织磋商。采购单位代表及有关工作人员参加，政府采购监管部门视情况参与监管。</w:t>
      </w:r>
    </w:p>
    <w:p w14:paraId="4672FD18">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20.2磋商会议由采购人负责人主持。</w:t>
      </w:r>
    </w:p>
    <w:p w14:paraId="4568DF40">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20.3投标人应委派法定代表人或授权委托代理人携带身份证原件参加开标活动，未携带本人身份证原件参与开标会的，视为自动放弃投标资格。</w:t>
      </w:r>
    </w:p>
    <w:p w14:paraId="697CA9EC">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20.4开标时，由采购人及供应商检查竞标文件的密封情况、竞标保证金提交等。对检查未通过的，采购人将拒绝并原封退回其响应文件。</w:t>
      </w:r>
    </w:p>
    <w:p w14:paraId="46FC9E40">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21、磋商小组</w:t>
      </w:r>
    </w:p>
    <w:p w14:paraId="2B01AA9A">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采购单位应根据本项目的特点依法组建磋商小组。磋商小组独立完成磋商工作，负责对响应文件进行审查、质询、评审、磋商、推选成交候选人。</w:t>
      </w:r>
    </w:p>
    <w:p w14:paraId="3079DAB0">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22、磋商原则</w:t>
      </w:r>
    </w:p>
    <w:p w14:paraId="5AEA3C09">
      <w:pPr>
        <w:spacing w:line="5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磋商小组成员按照“客观、公正、审慎”的原则进行独立评审。</w:t>
      </w:r>
    </w:p>
    <w:p w14:paraId="309B3EE3">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23、磋商程序</w:t>
      </w:r>
    </w:p>
    <w:p w14:paraId="4DF9310E">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23.1   磋商会议流程</w:t>
      </w:r>
    </w:p>
    <w:p w14:paraId="5C4E1048">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23.1.1宣读会议纪律；</w:t>
      </w:r>
    </w:p>
    <w:p w14:paraId="0910F223">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23.1.2公布投标单位名单；</w:t>
      </w:r>
    </w:p>
    <w:p w14:paraId="14FF90A8">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23.1.3采购人、供应商检查响应文件密封情况；</w:t>
      </w:r>
    </w:p>
    <w:p w14:paraId="4F6F4447">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23.1.4拆封响应文件；</w:t>
      </w:r>
    </w:p>
    <w:p w14:paraId="71A8FF04">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23.1.5开标会议结束。</w:t>
      </w:r>
    </w:p>
    <w:p w14:paraId="35E397CE">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23.2   磋商程序</w:t>
      </w:r>
    </w:p>
    <w:p w14:paraId="38075B71">
      <w:pPr>
        <w:spacing w:line="5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23.2.1磋商小组根据磋商文件要求，讨论、通过磋商工作流程和磋商要点。</w:t>
      </w:r>
    </w:p>
    <w:p w14:paraId="6CD34962">
      <w:pPr>
        <w:spacing w:line="5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23.2.2磋商小组对响应文件的有效性、完整性和响应程度进行审查。</w:t>
      </w:r>
    </w:p>
    <w:p w14:paraId="2FAECB5D">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未实质性响应磋商文件的响应文件按无效响应处理，磋商小组将通过书面形式告知有关供应商。</w:t>
      </w:r>
    </w:p>
    <w:p w14:paraId="00A184E8">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未实质性响应的认定，需经磋商小组以少数服从多数的原则做出结论。磋商小组认定响应文件的响应性，仅根据响应文件本身的内容，而不寻求外部的证据。对于非实质性响应的响应文件，供应商不能通过修正或撤销不符之处，而使其成为实质性响应。</w:t>
      </w:r>
    </w:p>
    <w:p w14:paraId="13EAC0AB">
      <w:pPr>
        <w:spacing w:line="5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23.2.3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或者加盖公章。</w:t>
      </w:r>
    </w:p>
    <w:p w14:paraId="7FE366D9">
      <w:pPr>
        <w:spacing w:line="5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报价一览表中大、小写应一致，如出现不一致情况的，以大写为准。报价一览表内容与明细报价表内容应一致。如出现不一致情况，以报价一览表内容为准，修正明细报价表。</w:t>
      </w:r>
    </w:p>
    <w:p w14:paraId="50AA90A9">
      <w:pPr>
        <w:spacing w:line="5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23.2.4磋商。磋商小组所有成员集中与单一供应商分别进行磋商，并给予所有参加磋商的供应商平等的磋商机会。在磋商过程中，磋商小组可以根据磋商文件和磋商情况实质性变动（须经采购人代表确认）采购需求的技术、服务要求以及合同草案条款，但不得变动磋商文件中的其他内容。对磋商文件作出的实质性变动是磋商文件的有效组成部分，磋商小组应当以书面形式同时通知所有参加磋商的供应商。</w:t>
      </w:r>
    </w:p>
    <w:p w14:paraId="5D3702B0">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24、最后报价</w:t>
      </w:r>
    </w:p>
    <w:p w14:paraId="3BE6BF2A">
      <w:pPr>
        <w:spacing w:line="500" w:lineRule="exact"/>
        <w:ind w:firstLine="482" w:firstLineChars="200"/>
        <w:rPr>
          <w:rFonts w:ascii="仿宋" w:hAnsi="仿宋" w:eastAsia="仿宋" w:cs="仿宋"/>
          <w:sz w:val="24"/>
          <w:highlight w:val="none"/>
        </w:rPr>
      </w:pPr>
      <w:r>
        <w:rPr>
          <w:rFonts w:hint="eastAsia" w:ascii="仿宋" w:hAnsi="仿宋" w:eastAsia="仿宋" w:cs="仿宋"/>
          <w:b/>
          <w:bCs/>
          <w:sz w:val="24"/>
          <w:highlight w:val="none"/>
        </w:rPr>
        <w:t>24.1</w:t>
      </w:r>
      <w:r>
        <w:rPr>
          <w:rFonts w:hint="eastAsia" w:ascii="仿宋" w:hAnsi="仿宋" w:eastAsia="仿宋" w:cs="仿宋"/>
          <w:sz w:val="24"/>
          <w:highlight w:val="none"/>
        </w:rPr>
        <w:t>磋商结束后，磋商小组要求所有实质性响应的供应商在规定时间内提交最后报价，最后报价是供应商响应文件的有效组成部分。</w:t>
      </w:r>
    </w:p>
    <w:p w14:paraId="4E65E3D4">
      <w:pPr>
        <w:spacing w:line="500" w:lineRule="exact"/>
        <w:ind w:firstLine="480" w:firstLineChars="200"/>
        <w:rPr>
          <w:rFonts w:ascii="仿宋" w:hAnsi="仿宋" w:eastAsia="仿宋" w:cs="仿宋"/>
          <w:sz w:val="24"/>
          <w:highlight w:val="none"/>
        </w:rPr>
      </w:pPr>
      <w:bookmarkStart w:id="32" w:name="EBc268d570bc064a59978835accd2ef96f"/>
      <w:r>
        <w:rPr>
          <w:rFonts w:hint="eastAsia" w:ascii="仿宋" w:hAnsi="仿宋" w:eastAsia="仿宋" w:cs="仿宋"/>
          <w:color w:val="000000"/>
          <w:sz w:val="24"/>
          <w:highlight w:val="none"/>
        </w:rPr>
        <w:t>供应商提供的货物、工程或者服务符合下列情形的，对小微企业报价给予10%（工程项目为5%）的扣除，用扣除后的价格参加评审。</w:t>
      </w:r>
    </w:p>
    <w:p w14:paraId="3FAECCC7">
      <w:pPr>
        <w:spacing w:line="500" w:lineRule="exact"/>
        <w:ind w:firstLine="480" w:firstLineChars="200"/>
        <w:rPr>
          <w:rFonts w:ascii="仿宋" w:hAnsi="仿宋" w:eastAsia="仿宋" w:cs="仿宋"/>
          <w:color w:val="0000FF"/>
          <w:sz w:val="24"/>
          <w:highlight w:val="none"/>
        </w:rPr>
      </w:pPr>
      <w:r>
        <w:rPr>
          <w:rFonts w:hint="eastAsia" w:ascii="仿宋" w:hAnsi="仿宋" w:eastAsia="仿宋" w:cs="仿宋"/>
          <w:color w:val="000000"/>
          <w:sz w:val="24"/>
          <w:highlight w:val="none"/>
        </w:rPr>
        <w:t>本项目采购标的对应的中小企业划分标准所属行业：</w:t>
      </w:r>
      <w:r>
        <w:rPr>
          <w:rFonts w:hint="eastAsia" w:ascii="仿宋" w:hAnsi="仿宋" w:eastAsia="仿宋" w:cs="仿宋"/>
          <w:sz w:val="24"/>
          <w:highlight w:val="none"/>
        </w:rPr>
        <w:t>软件和信息技术服务业</w:t>
      </w:r>
      <w:r>
        <w:rPr>
          <w:rFonts w:hint="eastAsia" w:ascii="仿宋" w:hAnsi="仿宋" w:eastAsia="仿宋" w:cs="仿宋"/>
          <w:kern w:val="0"/>
          <w:sz w:val="24"/>
          <w:highlight w:val="none"/>
        </w:rPr>
        <w:t>。</w:t>
      </w:r>
      <w:r>
        <w:rPr>
          <w:rFonts w:hint="eastAsia" w:ascii="仿宋" w:hAnsi="仿宋" w:eastAsia="仿宋" w:cs="仿宋"/>
          <w:sz w:val="24"/>
          <w:highlight w:val="none"/>
        </w:rPr>
        <w:t xml:space="preserve"> </w:t>
      </w:r>
      <w:r>
        <w:rPr>
          <w:rFonts w:hint="eastAsia" w:ascii="仿宋" w:hAnsi="仿宋" w:eastAsia="仿宋" w:cs="仿宋"/>
          <w:color w:val="000000"/>
          <w:sz w:val="24"/>
          <w:highlight w:val="none"/>
        </w:rPr>
        <w:t xml:space="preserve">         </w:t>
      </w:r>
    </w:p>
    <w:p w14:paraId="1A68A82B">
      <w:pPr>
        <w:spacing w:line="500" w:lineRule="exact"/>
        <w:ind w:firstLine="480" w:firstLineChars="200"/>
        <w:rPr>
          <w:rFonts w:ascii="仿宋" w:hAnsi="仿宋" w:eastAsia="仿宋" w:cs="仿宋"/>
          <w:color w:val="0000FF"/>
          <w:sz w:val="24"/>
          <w:highlight w:val="none"/>
        </w:rPr>
      </w:pPr>
      <w:r>
        <w:rPr>
          <w:rFonts w:hint="eastAsia" w:ascii="仿宋" w:hAnsi="仿宋" w:eastAsia="仿宋" w:cs="仿宋"/>
          <w:color w:val="000000"/>
          <w:sz w:val="24"/>
          <w:highlight w:val="none"/>
        </w:rPr>
        <w:t>（一）在服务采购项目中，服务由中小企业承接，即提供服务的人员为中小企业依照《中华人民共和国劳动合同法》订立劳动合同的从业人员。</w:t>
      </w:r>
    </w:p>
    <w:p w14:paraId="153406C6">
      <w:pPr>
        <w:spacing w:line="500" w:lineRule="exact"/>
        <w:ind w:firstLine="480" w:firstLineChars="200"/>
        <w:rPr>
          <w:rFonts w:ascii="仿宋" w:hAnsi="仿宋" w:eastAsia="仿宋" w:cs="仿宋"/>
          <w:color w:val="0000FF"/>
          <w:sz w:val="24"/>
          <w:highlight w:val="none"/>
        </w:rPr>
      </w:pPr>
      <w:r>
        <w:rPr>
          <w:rFonts w:hint="eastAsia" w:ascii="仿宋" w:hAnsi="仿宋" w:eastAsia="仿宋" w:cs="仿宋"/>
          <w:color w:val="000000"/>
          <w:sz w:val="24"/>
          <w:highlight w:val="none"/>
        </w:rPr>
        <w:t>注：①参加磋商的中小企业，应当按照《政府采购促进中小企业发展管理办法》（财库〔2020〕46号）规定，出具《中小企业声明函》。</w:t>
      </w:r>
    </w:p>
    <w:p w14:paraId="66484E47">
      <w:pPr>
        <w:spacing w:line="500" w:lineRule="exact"/>
        <w:ind w:firstLine="480" w:firstLineChars="200"/>
        <w:rPr>
          <w:rFonts w:ascii="仿宋" w:hAnsi="仿宋" w:eastAsia="仿宋" w:cs="仿宋"/>
          <w:color w:val="0000FF"/>
          <w:sz w:val="24"/>
          <w:highlight w:val="none"/>
        </w:rPr>
      </w:pPr>
      <w:r>
        <w:rPr>
          <w:rFonts w:hint="eastAsia" w:ascii="仿宋" w:hAnsi="仿宋" w:eastAsia="仿宋" w:cs="仿宋"/>
          <w:color w:val="000000"/>
          <w:sz w:val="24"/>
          <w:highlight w:val="none"/>
        </w:rPr>
        <w:t>②参加磋商的监狱企业，视同小型、微型企业。监狱企业应当按照《财政部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w:t>
      </w:r>
      <w:r>
        <w:rPr>
          <w:rFonts w:hint="eastAsia" w:ascii="仿宋" w:hAnsi="仿宋" w:eastAsia="仿宋" w:cs="仿宋"/>
          <w:sz w:val="24"/>
          <w:highlight w:val="none"/>
        </w:rPr>
        <w:t>投标文件中上传加盖出具单位公章的复印件）。</w:t>
      </w:r>
    </w:p>
    <w:p w14:paraId="36996148">
      <w:pPr>
        <w:spacing w:line="500" w:lineRule="exact"/>
        <w:ind w:firstLine="480" w:firstLineChars="200"/>
        <w:rPr>
          <w:rFonts w:ascii="仿宋" w:hAnsi="仿宋" w:eastAsia="仿宋" w:cs="仿宋"/>
          <w:color w:val="0000FF"/>
          <w:sz w:val="24"/>
          <w:highlight w:val="none"/>
        </w:rPr>
      </w:pPr>
      <w:r>
        <w:rPr>
          <w:rFonts w:hint="eastAsia" w:ascii="仿宋" w:hAnsi="仿宋" w:eastAsia="仿宋" w:cs="仿宋"/>
          <w:color w:val="000000"/>
          <w:sz w:val="24"/>
          <w:highlight w:val="none"/>
        </w:rPr>
        <w:t>③参加磋商的残疾人福利性单位，视同小型、微型企业。残疾人福利性单位应当按照《财政部 民政部 中国残疾人联合会关于促进残疾人就业政府采购政策的通知》（财库〔2017〕141号）的规定，提供《残疾人福利性单位声明函》。</w:t>
      </w:r>
    </w:p>
    <w:p w14:paraId="1A5AABE7">
      <w:pPr>
        <w:spacing w:line="500" w:lineRule="exact"/>
        <w:ind w:firstLine="480" w:firstLineChars="200"/>
        <w:rPr>
          <w:rFonts w:ascii="仿宋" w:hAnsi="仿宋" w:eastAsia="仿宋" w:cs="仿宋"/>
          <w:color w:val="0000FF"/>
          <w:sz w:val="24"/>
          <w:highlight w:val="none"/>
        </w:rPr>
      </w:pPr>
      <w:r>
        <w:rPr>
          <w:rFonts w:hint="eastAsia" w:ascii="仿宋" w:hAnsi="仿宋" w:eastAsia="仿宋" w:cs="仿宋"/>
          <w:color w:val="000000"/>
          <w:sz w:val="24"/>
          <w:highlight w:val="non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3%（工程项目为2%）的扣除，用扣除后的价格参加评审。（是否接受联合体以“项目基本情况”相关内容为准，是否允许大中型企业向一家或者多家小微企业分包以“采购需求”相关内容为准。）</w:t>
      </w:r>
      <w:bookmarkEnd w:id="32"/>
    </w:p>
    <w:p w14:paraId="4D4E9982">
      <w:pPr>
        <w:spacing w:line="500" w:lineRule="exact"/>
        <w:ind w:firstLine="482" w:firstLineChars="200"/>
        <w:rPr>
          <w:rFonts w:ascii="仿宋" w:hAnsi="仿宋" w:eastAsia="仿宋" w:cs="仿宋"/>
          <w:sz w:val="24"/>
          <w:highlight w:val="none"/>
        </w:rPr>
      </w:pPr>
      <w:r>
        <w:rPr>
          <w:rFonts w:hint="eastAsia" w:ascii="仿宋" w:hAnsi="仿宋" w:eastAsia="仿宋" w:cs="仿宋"/>
          <w:b/>
          <w:color w:val="000000"/>
          <w:sz w:val="24"/>
          <w:highlight w:val="none"/>
        </w:rPr>
        <w:t>24.2</w:t>
      </w:r>
      <w:bookmarkStart w:id="33" w:name="EB7c676092b0b54336b4f7c76350bf2f81"/>
      <w:r>
        <w:rPr>
          <w:rFonts w:hint="eastAsia" w:ascii="仿宋" w:hAnsi="仿宋" w:eastAsia="仿宋" w:cs="仿宋"/>
          <w:color w:val="000000"/>
          <w:sz w:val="24"/>
          <w:highlight w:val="none"/>
        </w:rPr>
        <w:t>供应商在首次响应文件中的报价为首次报价。供应商分项报价按首次报价与最后报价调整比例进行同比调整。</w:t>
      </w:r>
      <w:bookmarkEnd w:id="33"/>
    </w:p>
    <w:p w14:paraId="03F9EA74">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25、推荐成交候选人</w:t>
      </w:r>
    </w:p>
    <w:p w14:paraId="790CCBA8">
      <w:pPr>
        <w:spacing w:line="5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在满足磋商文件全部实质性要求的前提下，磋商小组按磋商文件规定的评审办法推荐3名成交候选人（符合供应商须知18条情形的推荐2名成交候选人）。</w:t>
      </w:r>
    </w:p>
    <w:p w14:paraId="78B3E156">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26、保密</w:t>
      </w:r>
    </w:p>
    <w:p w14:paraId="54950577">
      <w:pPr>
        <w:spacing w:line="5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磋商小组及评审工作有关的人员不得泄露评审文件、评审情况和评审中获悉的商业秘密。</w:t>
      </w:r>
    </w:p>
    <w:p w14:paraId="108BEE59">
      <w:pPr>
        <w:pStyle w:val="4"/>
        <w:spacing w:before="160" w:after="160" w:line="240" w:lineRule="auto"/>
        <w:rPr>
          <w:rFonts w:ascii="仿宋" w:hAnsi="仿宋" w:eastAsia="仿宋" w:cs="仿宋"/>
          <w:highlight w:val="none"/>
        </w:rPr>
      </w:pPr>
      <w:bookmarkStart w:id="34" w:name="_Toc3992"/>
      <w:r>
        <w:rPr>
          <w:rFonts w:hint="eastAsia" w:ascii="仿宋" w:hAnsi="仿宋" w:eastAsia="仿宋" w:cs="仿宋"/>
          <w:highlight w:val="none"/>
        </w:rPr>
        <w:t>七、成交及合同签订</w:t>
      </w:r>
      <w:bookmarkEnd w:id="34"/>
    </w:p>
    <w:p w14:paraId="1F5D714F">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27、确定成交供应商</w:t>
      </w:r>
    </w:p>
    <w:p w14:paraId="4FB1793A">
      <w:pPr>
        <w:spacing w:line="500" w:lineRule="exact"/>
        <w:ind w:firstLine="480" w:firstLineChars="200"/>
        <w:rPr>
          <w:rFonts w:ascii="仿宋" w:hAnsi="仿宋" w:eastAsia="仿宋" w:cs="仿宋"/>
          <w:color w:val="FF0000"/>
          <w:sz w:val="24"/>
          <w:highlight w:val="none"/>
        </w:rPr>
      </w:pPr>
      <w:r>
        <w:rPr>
          <w:rFonts w:hint="eastAsia" w:ascii="仿宋" w:hAnsi="仿宋" w:eastAsia="仿宋" w:cs="仿宋"/>
          <w:sz w:val="24"/>
          <w:highlight w:val="none"/>
        </w:rPr>
        <w:t>27.1在成交结果公告期届满前，成交供应商被列为失信被执行人的，取消其成交资格，并重新确定成交供应商。</w:t>
      </w:r>
    </w:p>
    <w:p w14:paraId="7869ABE1">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27.2磋商小组根据本磋商文件规定的标准推荐成交候选人，采购人应当自收到评审报告之日起5个工作日内在评审报告推荐的成交候选人中按顺序确定成交供应商。</w:t>
      </w:r>
    </w:p>
    <w:p w14:paraId="05249940">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28、成交通知书</w:t>
      </w:r>
    </w:p>
    <w:p w14:paraId="369CE014">
      <w:pPr>
        <w:spacing w:line="48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28.1成交结果在财政部门指定信息媒体上发布公告，采购单位将向成交供应商发出成交通知书，成交通知书是签订合同的依据和组成部分。</w:t>
      </w:r>
    </w:p>
    <w:p w14:paraId="299D3815">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29、签订和公告合同</w:t>
      </w:r>
    </w:p>
    <w:p w14:paraId="531E271E">
      <w:pPr>
        <w:spacing w:line="5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29.1采购人与成交供应商应当在成交通知书发出之日起15日内签订政府采购合同。竞争性磋商文件、成交供应商的响应文件以及磋商过程中有关澄清文件均作为合同附件。</w:t>
      </w:r>
    </w:p>
    <w:p w14:paraId="1C4FD0FE">
      <w:pPr>
        <w:spacing w:line="50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29.2成交供应商拒绝与采购人签订合同的，采购人可以按照评审报告推荐的成交候选人名单排序，确定下一候选人为成交供应商，也可以重新开展政府采购活动。</w:t>
      </w:r>
    </w:p>
    <w:p w14:paraId="4EB0F798">
      <w:pPr>
        <w:spacing w:line="48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29.3采购人在自合同签订之日起2个工作日内，将合同在指定的媒体上公告。</w:t>
      </w:r>
    </w:p>
    <w:p w14:paraId="5CA388FF">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30、线上融资</w:t>
      </w:r>
    </w:p>
    <w:p w14:paraId="5398A108">
      <w:pPr>
        <w:spacing w:line="480" w:lineRule="exact"/>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中小微企业供应商可通过中征应收账款融资服务平台（网址：https://www.crcrfsp.com/），凭借成交通知书或政府采购合同向金融机构申请融资。</w:t>
      </w:r>
    </w:p>
    <w:p w14:paraId="2C34A684">
      <w:pPr>
        <w:pStyle w:val="4"/>
        <w:spacing w:before="160" w:after="160" w:line="240" w:lineRule="auto"/>
        <w:rPr>
          <w:rFonts w:ascii="仿宋" w:hAnsi="仿宋" w:eastAsia="仿宋" w:cs="仿宋"/>
          <w:highlight w:val="none"/>
        </w:rPr>
      </w:pPr>
      <w:bookmarkStart w:id="35" w:name="_Toc2266"/>
      <w:r>
        <w:rPr>
          <w:rFonts w:hint="eastAsia" w:ascii="仿宋" w:hAnsi="仿宋" w:eastAsia="仿宋" w:cs="仿宋"/>
          <w:highlight w:val="none"/>
        </w:rPr>
        <w:t>八、验收及付款</w:t>
      </w:r>
      <w:bookmarkEnd w:id="35"/>
    </w:p>
    <w:p w14:paraId="4D1064EC">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31、验收</w:t>
      </w:r>
    </w:p>
    <w:p w14:paraId="03C9498E">
      <w:pPr>
        <w:spacing w:line="500" w:lineRule="exact"/>
        <w:ind w:firstLine="480" w:firstLineChars="200"/>
        <w:rPr>
          <w:rFonts w:ascii="仿宋" w:hAnsi="仿宋" w:eastAsia="仿宋" w:cs="仿宋"/>
          <w:sz w:val="24"/>
          <w:highlight w:val="none"/>
        </w:rPr>
      </w:pPr>
      <w:bookmarkStart w:id="36" w:name="EBa4d958cb194f4ec3accc4ce74417f851"/>
      <w:r>
        <w:rPr>
          <w:rFonts w:hint="eastAsia" w:ascii="仿宋" w:hAnsi="仿宋" w:eastAsia="仿宋" w:cs="仿宋"/>
          <w:bCs/>
          <w:color w:val="000000"/>
          <w:sz w:val="24"/>
          <w:highlight w:val="none"/>
        </w:rPr>
        <w:t>采购人应当组成验收小组，验收人员应当按照政府采购约定的验收标准，对供应商的履约情况开展验收。验收结束后，验收人员应当出具验收报告并签字。政府向社会公众提供的公共服务项目，验收结果应当向社会公告。</w:t>
      </w:r>
      <w:bookmarkEnd w:id="36"/>
    </w:p>
    <w:p w14:paraId="3DE09AC6">
      <w:pPr>
        <w:spacing w:line="500" w:lineRule="exact"/>
        <w:ind w:firstLine="482" w:firstLineChars="200"/>
        <w:rPr>
          <w:rFonts w:ascii="仿宋" w:hAnsi="仿宋" w:eastAsia="仿宋" w:cs="仿宋"/>
          <w:b/>
          <w:sz w:val="24"/>
          <w:highlight w:val="none"/>
        </w:rPr>
      </w:pPr>
      <w:r>
        <w:rPr>
          <w:rFonts w:hint="eastAsia" w:ascii="仿宋" w:hAnsi="仿宋" w:eastAsia="仿宋" w:cs="仿宋"/>
          <w:b/>
          <w:sz w:val="24"/>
          <w:highlight w:val="none"/>
        </w:rPr>
        <w:t>32、付款</w:t>
      </w:r>
    </w:p>
    <w:p w14:paraId="3AC37AE8">
      <w:pPr>
        <w:spacing w:line="500" w:lineRule="exact"/>
        <w:ind w:firstLine="400" w:firstLineChars="200"/>
        <w:rPr>
          <w:rFonts w:ascii="仿宋" w:hAnsi="仿宋" w:eastAsia="仿宋" w:cs="仿宋"/>
          <w:sz w:val="24"/>
          <w:szCs w:val="24"/>
          <w:highlight w:val="none"/>
        </w:rPr>
      </w:pPr>
      <w:r>
        <w:rPr>
          <w:rFonts w:hint="eastAsia" w:ascii="仿宋" w:hAnsi="仿宋" w:eastAsia="仿宋" w:cs="仿宋"/>
          <w:sz w:val="20"/>
          <w:highlight w:val="none"/>
        </w:rPr>
        <w:t xml:space="preserve"> </w:t>
      </w:r>
      <w:bookmarkStart w:id="37" w:name="EBb9c2b26e48524e5c9bcacebef5174118"/>
      <w:r>
        <w:rPr>
          <w:rFonts w:hint="eastAsia" w:ascii="仿宋" w:hAnsi="仿宋" w:eastAsia="仿宋" w:cs="仿宋"/>
          <w:color w:val="000000"/>
          <w:sz w:val="24"/>
          <w:szCs w:val="24"/>
          <w:highlight w:val="none"/>
        </w:rPr>
        <w:t>按照竞争性磋商文件和合同约定的付款方式，采购人及时办理付款手续。对于满足合同约定支付条件的，自收到发票后15日内将资金支付到合同约定的供应商账户。</w:t>
      </w:r>
      <w:bookmarkEnd w:id="37"/>
    </w:p>
    <w:p w14:paraId="615BA260">
      <w:pPr>
        <w:spacing w:line="500" w:lineRule="exact"/>
        <w:ind w:firstLine="883" w:firstLineChars="200"/>
        <w:jc w:val="center"/>
        <w:rPr>
          <w:rFonts w:ascii="仿宋" w:hAnsi="仿宋" w:eastAsia="仿宋" w:cs="仿宋"/>
          <w:b/>
          <w:bCs/>
          <w:sz w:val="44"/>
          <w:szCs w:val="44"/>
          <w:highlight w:val="none"/>
        </w:rPr>
      </w:pPr>
    </w:p>
    <w:p w14:paraId="33E574BB">
      <w:pPr>
        <w:spacing w:line="500" w:lineRule="exact"/>
        <w:ind w:firstLine="883" w:firstLineChars="200"/>
        <w:jc w:val="center"/>
        <w:rPr>
          <w:rFonts w:ascii="仿宋" w:hAnsi="仿宋" w:eastAsia="仿宋" w:cs="仿宋"/>
          <w:b/>
          <w:bCs/>
          <w:sz w:val="44"/>
          <w:szCs w:val="44"/>
          <w:highlight w:val="none"/>
        </w:rPr>
      </w:pPr>
    </w:p>
    <w:p w14:paraId="47150E0A">
      <w:pPr>
        <w:spacing w:line="500" w:lineRule="exact"/>
        <w:ind w:firstLine="883" w:firstLineChars="200"/>
        <w:jc w:val="center"/>
        <w:rPr>
          <w:rFonts w:ascii="仿宋" w:hAnsi="仿宋" w:eastAsia="仿宋" w:cs="仿宋"/>
          <w:b/>
          <w:bCs/>
          <w:sz w:val="44"/>
          <w:szCs w:val="44"/>
          <w:highlight w:val="none"/>
        </w:rPr>
      </w:pPr>
    </w:p>
    <w:p w14:paraId="6EC4ED8D">
      <w:pPr>
        <w:spacing w:line="500" w:lineRule="exact"/>
        <w:ind w:firstLine="883" w:firstLineChars="200"/>
        <w:jc w:val="center"/>
        <w:rPr>
          <w:rFonts w:ascii="仿宋" w:hAnsi="仿宋" w:eastAsia="仿宋" w:cs="仿宋"/>
          <w:b/>
          <w:bCs/>
          <w:sz w:val="44"/>
          <w:szCs w:val="44"/>
          <w:highlight w:val="none"/>
        </w:rPr>
      </w:pPr>
    </w:p>
    <w:p w14:paraId="1F851969">
      <w:pPr>
        <w:spacing w:line="500" w:lineRule="exact"/>
        <w:ind w:firstLine="883" w:firstLineChars="200"/>
        <w:jc w:val="center"/>
        <w:rPr>
          <w:rFonts w:ascii="仿宋" w:hAnsi="仿宋" w:eastAsia="仿宋" w:cs="仿宋"/>
          <w:b/>
          <w:bCs/>
          <w:sz w:val="44"/>
          <w:szCs w:val="44"/>
          <w:highlight w:val="none"/>
        </w:rPr>
      </w:pPr>
    </w:p>
    <w:p w14:paraId="51744282">
      <w:pPr>
        <w:spacing w:line="500" w:lineRule="exact"/>
        <w:ind w:firstLine="883" w:firstLineChars="200"/>
        <w:jc w:val="center"/>
        <w:rPr>
          <w:rFonts w:ascii="仿宋" w:hAnsi="仿宋" w:eastAsia="仿宋" w:cs="仿宋"/>
          <w:b/>
          <w:bCs/>
          <w:sz w:val="44"/>
          <w:szCs w:val="44"/>
          <w:highlight w:val="none"/>
        </w:rPr>
      </w:pPr>
    </w:p>
    <w:p w14:paraId="529F8EE3">
      <w:pPr>
        <w:spacing w:line="500" w:lineRule="exact"/>
        <w:ind w:firstLine="883" w:firstLineChars="200"/>
        <w:jc w:val="center"/>
        <w:rPr>
          <w:rFonts w:ascii="仿宋" w:hAnsi="仿宋" w:eastAsia="仿宋" w:cs="仿宋"/>
          <w:b/>
          <w:bCs/>
          <w:sz w:val="44"/>
          <w:szCs w:val="44"/>
          <w:highlight w:val="none"/>
        </w:rPr>
      </w:pPr>
    </w:p>
    <w:p w14:paraId="4EB734B0">
      <w:pPr>
        <w:spacing w:line="500" w:lineRule="exact"/>
        <w:ind w:firstLine="883" w:firstLineChars="200"/>
        <w:jc w:val="center"/>
        <w:rPr>
          <w:rFonts w:ascii="仿宋" w:hAnsi="仿宋" w:eastAsia="仿宋" w:cs="仿宋"/>
          <w:b/>
          <w:bCs/>
          <w:sz w:val="44"/>
          <w:szCs w:val="44"/>
          <w:highlight w:val="none"/>
        </w:rPr>
      </w:pPr>
    </w:p>
    <w:p w14:paraId="6917BCA1">
      <w:pPr>
        <w:spacing w:line="500" w:lineRule="exact"/>
        <w:ind w:firstLine="883" w:firstLineChars="200"/>
        <w:jc w:val="center"/>
        <w:rPr>
          <w:rFonts w:ascii="仿宋" w:hAnsi="仿宋" w:eastAsia="仿宋" w:cs="仿宋"/>
          <w:b/>
          <w:bCs/>
          <w:sz w:val="44"/>
          <w:szCs w:val="44"/>
          <w:highlight w:val="none"/>
        </w:rPr>
      </w:pPr>
    </w:p>
    <w:p w14:paraId="62DF3BDE">
      <w:pPr>
        <w:spacing w:line="500" w:lineRule="exact"/>
        <w:ind w:firstLine="883" w:firstLineChars="200"/>
        <w:jc w:val="center"/>
        <w:rPr>
          <w:rFonts w:ascii="仿宋" w:hAnsi="仿宋" w:eastAsia="仿宋" w:cs="仿宋"/>
          <w:b/>
          <w:bCs/>
          <w:sz w:val="44"/>
          <w:szCs w:val="44"/>
          <w:highlight w:val="none"/>
        </w:rPr>
      </w:pPr>
    </w:p>
    <w:p w14:paraId="2D9B0D5A">
      <w:pPr>
        <w:spacing w:line="500" w:lineRule="exact"/>
        <w:ind w:firstLine="883" w:firstLineChars="200"/>
        <w:jc w:val="center"/>
        <w:rPr>
          <w:rFonts w:ascii="仿宋" w:hAnsi="仿宋" w:eastAsia="仿宋" w:cs="仿宋"/>
          <w:b/>
          <w:bCs/>
          <w:sz w:val="44"/>
          <w:szCs w:val="44"/>
          <w:highlight w:val="none"/>
        </w:rPr>
      </w:pPr>
    </w:p>
    <w:p w14:paraId="4F8E2D04">
      <w:pPr>
        <w:spacing w:line="500" w:lineRule="exact"/>
        <w:ind w:firstLine="883" w:firstLineChars="200"/>
        <w:jc w:val="center"/>
        <w:rPr>
          <w:rFonts w:ascii="仿宋" w:hAnsi="仿宋" w:eastAsia="仿宋" w:cs="仿宋"/>
          <w:b/>
          <w:bCs/>
          <w:sz w:val="44"/>
          <w:szCs w:val="44"/>
          <w:highlight w:val="none"/>
        </w:rPr>
      </w:pPr>
    </w:p>
    <w:p w14:paraId="6430D9B2">
      <w:pPr>
        <w:spacing w:line="500" w:lineRule="exact"/>
        <w:ind w:firstLine="883" w:firstLineChars="200"/>
        <w:jc w:val="center"/>
        <w:rPr>
          <w:rFonts w:ascii="仿宋" w:hAnsi="仿宋" w:eastAsia="仿宋" w:cs="仿宋"/>
          <w:b/>
          <w:bCs/>
          <w:sz w:val="44"/>
          <w:szCs w:val="44"/>
          <w:highlight w:val="none"/>
        </w:rPr>
      </w:pPr>
    </w:p>
    <w:p w14:paraId="4902D0E6">
      <w:pPr>
        <w:spacing w:line="500" w:lineRule="exact"/>
        <w:ind w:firstLine="883" w:firstLineChars="200"/>
        <w:jc w:val="center"/>
        <w:rPr>
          <w:rFonts w:ascii="仿宋" w:hAnsi="仿宋" w:eastAsia="仿宋" w:cs="仿宋"/>
          <w:b/>
          <w:bCs/>
          <w:sz w:val="44"/>
          <w:szCs w:val="44"/>
          <w:highlight w:val="none"/>
        </w:rPr>
      </w:pPr>
    </w:p>
    <w:p w14:paraId="1A3A0397">
      <w:pPr>
        <w:spacing w:line="500" w:lineRule="exact"/>
        <w:ind w:firstLine="883" w:firstLineChars="200"/>
        <w:jc w:val="center"/>
        <w:rPr>
          <w:rFonts w:ascii="仿宋" w:hAnsi="仿宋" w:eastAsia="仿宋" w:cs="仿宋"/>
          <w:b/>
          <w:bCs/>
          <w:sz w:val="44"/>
          <w:szCs w:val="44"/>
          <w:highlight w:val="none"/>
        </w:rPr>
      </w:pPr>
    </w:p>
    <w:p w14:paraId="49FF5B3B">
      <w:pPr>
        <w:spacing w:line="500" w:lineRule="exact"/>
        <w:ind w:firstLine="883" w:firstLineChars="200"/>
        <w:jc w:val="center"/>
        <w:rPr>
          <w:rFonts w:ascii="仿宋" w:hAnsi="仿宋" w:eastAsia="仿宋" w:cs="仿宋"/>
          <w:b/>
          <w:bCs/>
          <w:sz w:val="44"/>
          <w:szCs w:val="44"/>
          <w:highlight w:val="none"/>
        </w:rPr>
      </w:pPr>
    </w:p>
    <w:p w14:paraId="2FE39288">
      <w:pPr>
        <w:spacing w:line="500" w:lineRule="exact"/>
        <w:ind w:firstLine="883" w:firstLineChars="200"/>
        <w:jc w:val="center"/>
        <w:rPr>
          <w:rFonts w:ascii="仿宋" w:hAnsi="仿宋" w:eastAsia="仿宋" w:cs="仿宋"/>
          <w:b/>
          <w:bCs/>
          <w:sz w:val="44"/>
          <w:szCs w:val="44"/>
          <w:highlight w:val="none"/>
        </w:rPr>
      </w:pPr>
    </w:p>
    <w:p w14:paraId="6ECB58F3">
      <w:pPr>
        <w:spacing w:line="500" w:lineRule="exact"/>
        <w:ind w:firstLine="883" w:firstLineChars="200"/>
        <w:jc w:val="center"/>
        <w:rPr>
          <w:rFonts w:ascii="仿宋" w:hAnsi="仿宋" w:eastAsia="仿宋" w:cs="仿宋"/>
          <w:b/>
          <w:bCs/>
          <w:sz w:val="44"/>
          <w:szCs w:val="44"/>
          <w:highlight w:val="none"/>
        </w:rPr>
      </w:pPr>
    </w:p>
    <w:p w14:paraId="574FB1FA">
      <w:pPr>
        <w:spacing w:line="500" w:lineRule="exact"/>
        <w:ind w:firstLine="883" w:firstLineChars="200"/>
        <w:jc w:val="center"/>
        <w:rPr>
          <w:rFonts w:ascii="仿宋" w:hAnsi="仿宋" w:eastAsia="仿宋" w:cs="仿宋"/>
          <w:b/>
          <w:bCs/>
          <w:sz w:val="44"/>
          <w:szCs w:val="44"/>
          <w:highlight w:val="none"/>
        </w:rPr>
      </w:pPr>
    </w:p>
    <w:p w14:paraId="024C5601">
      <w:pPr>
        <w:pStyle w:val="2"/>
        <w:rPr>
          <w:rFonts w:ascii="仿宋" w:hAnsi="仿宋" w:eastAsia="仿宋" w:cs="仿宋"/>
          <w:b/>
          <w:bCs/>
          <w:sz w:val="44"/>
          <w:szCs w:val="44"/>
          <w:highlight w:val="none"/>
        </w:rPr>
      </w:pPr>
    </w:p>
    <w:p w14:paraId="08888F25">
      <w:pPr>
        <w:rPr>
          <w:rFonts w:ascii="仿宋" w:hAnsi="仿宋" w:eastAsia="仿宋" w:cs="仿宋"/>
          <w:b/>
          <w:bCs/>
          <w:sz w:val="44"/>
          <w:szCs w:val="44"/>
          <w:highlight w:val="none"/>
        </w:rPr>
      </w:pPr>
    </w:p>
    <w:p w14:paraId="77B55BEF">
      <w:pPr>
        <w:pStyle w:val="2"/>
        <w:rPr>
          <w:rFonts w:ascii="仿宋" w:hAnsi="仿宋" w:eastAsia="仿宋" w:cs="仿宋"/>
          <w:b/>
          <w:bCs/>
          <w:sz w:val="44"/>
          <w:szCs w:val="44"/>
          <w:highlight w:val="none"/>
        </w:rPr>
      </w:pPr>
    </w:p>
    <w:p w14:paraId="33301962">
      <w:pPr>
        <w:rPr>
          <w:rFonts w:ascii="仿宋" w:hAnsi="仿宋" w:eastAsia="仿宋" w:cs="仿宋"/>
          <w:b/>
          <w:bCs/>
          <w:sz w:val="44"/>
          <w:szCs w:val="44"/>
          <w:highlight w:val="none"/>
        </w:rPr>
      </w:pPr>
    </w:p>
    <w:p w14:paraId="34682A12">
      <w:pPr>
        <w:pStyle w:val="2"/>
        <w:rPr>
          <w:rFonts w:ascii="仿宋" w:hAnsi="仿宋" w:eastAsia="仿宋" w:cs="仿宋"/>
          <w:b/>
          <w:bCs/>
          <w:sz w:val="44"/>
          <w:szCs w:val="44"/>
          <w:highlight w:val="none"/>
        </w:rPr>
      </w:pPr>
    </w:p>
    <w:p w14:paraId="01263DAB">
      <w:pPr>
        <w:rPr>
          <w:rFonts w:ascii="仿宋" w:hAnsi="仿宋" w:eastAsia="仿宋" w:cs="仿宋"/>
          <w:b/>
          <w:bCs/>
          <w:sz w:val="44"/>
          <w:szCs w:val="44"/>
          <w:highlight w:val="none"/>
        </w:rPr>
      </w:pPr>
    </w:p>
    <w:p w14:paraId="16E43B35">
      <w:pPr>
        <w:pStyle w:val="2"/>
        <w:rPr>
          <w:rFonts w:ascii="仿宋" w:hAnsi="仿宋" w:eastAsia="仿宋" w:cs="仿宋"/>
          <w:b/>
          <w:bCs/>
          <w:sz w:val="44"/>
          <w:szCs w:val="44"/>
          <w:highlight w:val="none"/>
        </w:rPr>
      </w:pPr>
    </w:p>
    <w:p w14:paraId="471568C1">
      <w:pPr>
        <w:rPr>
          <w:highlight w:val="none"/>
        </w:rPr>
      </w:pPr>
    </w:p>
    <w:p w14:paraId="15D4D1EF">
      <w:pPr>
        <w:spacing w:line="500" w:lineRule="exact"/>
        <w:rPr>
          <w:rFonts w:ascii="仿宋" w:hAnsi="仿宋" w:eastAsia="仿宋" w:cs="仿宋"/>
          <w:b/>
          <w:bCs/>
          <w:sz w:val="44"/>
          <w:szCs w:val="44"/>
          <w:highlight w:val="none"/>
        </w:rPr>
      </w:pPr>
    </w:p>
    <w:p w14:paraId="1C058B52">
      <w:pPr>
        <w:pStyle w:val="30"/>
        <w:ind w:left="1260"/>
        <w:rPr>
          <w:rFonts w:eastAsia="仿宋"/>
          <w:highlight w:val="none"/>
        </w:rPr>
      </w:pPr>
    </w:p>
    <w:p w14:paraId="5C0BB043">
      <w:pPr>
        <w:spacing w:line="500" w:lineRule="exact"/>
        <w:jc w:val="center"/>
        <w:rPr>
          <w:rFonts w:ascii="仿宋" w:hAnsi="仿宋" w:eastAsia="仿宋" w:cs="仿宋"/>
          <w:b/>
          <w:bCs/>
          <w:sz w:val="44"/>
          <w:szCs w:val="44"/>
          <w:highlight w:val="none"/>
        </w:rPr>
      </w:pPr>
      <w:r>
        <w:rPr>
          <w:rFonts w:hint="eastAsia" w:ascii="仿宋" w:hAnsi="仿宋" w:eastAsia="仿宋" w:cs="仿宋"/>
          <w:b/>
          <w:bCs/>
          <w:sz w:val="44"/>
          <w:szCs w:val="44"/>
          <w:highlight w:val="none"/>
        </w:rPr>
        <w:t>第三部分  评标办法</w:t>
      </w:r>
    </w:p>
    <w:p w14:paraId="7D1AC4DF">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评标办法：本项目采用综合评分办法，磋商小组严格按照竞争性磋商文件规定的评分标准和要求，对各响应文件进行综合评审，按得分高低顺序推荐成交候选人。得分相同的，按报价从低到高顺序排列；得分且报价相同的，按技术指标优劣顺序排列。</w:t>
      </w:r>
    </w:p>
    <w:p w14:paraId="3F25B904">
      <w:pPr>
        <w:spacing w:line="500" w:lineRule="exact"/>
        <w:ind w:firstLine="482" w:firstLineChars="200"/>
        <w:jc w:val="left"/>
        <w:rPr>
          <w:rFonts w:ascii="仿宋" w:hAnsi="仿宋" w:eastAsia="仿宋" w:cs="仿宋"/>
          <w:sz w:val="24"/>
          <w:highlight w:val="none"/>
        </w:rPr>
      </w:pPr>
      <w:r>
        <w:rPr>
          <w:rFonts w:hint="eastAsia" w:ascii="仿宋" w:hAnsi="仿宋" w:eastAsia="仿宋" w:cs="仿宋"/>
          <w:b/>
          <w:sz w:val="24"/>
          <w:highlight w:val="none"/>
        </w:rPr>
        <w:t>2、初步评审。</w:t>
      </w:r>
      <w:r>
        <w:rPr>
          <w:rFonts w:hint="eastAsia" w:ascii="仿宋" w:hAnsi="仿宋" w:eastAsia="仿宋" w:cs="仿宋"/>
          <w:sz w:val="24"/>
          <w:highlight w:val="none"/>
        </w:rPr>
        <w:t>磋商小组首先按照下列指标对各供应商进行初步评审，未通过评审的为无效标，不再参与评审。</w:t>
      </w:r>
    </w:p>
    <w:tbl>
      <w:tblPr>
        <w:tblStyle w:val="66"/>
        <w:tblW w:w="10140" w:type="dxa"/>
        <w:tblInd w:w="-65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280"/>
        <w:gridCol w:w="4860"/>
      </w:tblGrid>
      <w:tr w14:paraId="0D42D9E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76" w:hRule="atLeast"/>
        </w:trPr>
        <w:tc>
          <w:tcPr>
            <w:tcW w:w="5280" w:type="dxa"/>
            <w:tcBorders>
              <w:top w:val="outset" w:color="auto" w:sz="6" w:space="0"/>
              <w:left w:val="outset" w:color="auto" w:sz="6" w:space="0"/>
              <w:bottom w:val="outset" w:color="auto" w:sz="6" w:space="0"/>
              <w:right w:val="outset" w:color="auto" w:sz="6" w:space="0"/>
            </w:tcBorders>
            <w:vAlign w:val="center"/>
          </w:tcPr>
          <w:p w14:paraId="2589671A">
            <w:pPr>
              <w:jc w:val="center"/>
              <w:rPr>
                <w:rFonts w:ascii="仿宋" w:hAnsi="仿宋" w:eastAsia="仿宋" w:cs="仿宋"/>
                <w:sz w:val="24"/>
                <w:szCs w:val="24"/>
                <w:highlight w:val="none"/>
              </w:rPr>
            </w:pPr>
            <w:r>
              <w:rPr>
                <w:rFonts w:hint="eastAsia" w:ascii="仿宋" w:hAnsi="仿宋" w:eastAsia="仿宋" w:cs="仿宋"/>
                <w:sz w:val="24"/>
                <w:szCs w:val="24"/>
                <w:highlight w:val="none"/>
              </w:rPr>
              <w:t>评审因素</w:t>
            </w:r>
          </w:p>
        </w:tc>
        <w:tc>
          <w:tcPr>
            <w:tcW w:w="4860" w:type="dxa"/>
            <w:tcBorders>
              <w:top w:val="outset" w:color="auto" w:sz="6" w:space="0"/>
              <w:left w:val="outset" w:color="auto" w:sz="6" w:space="0"/>
              <w:bottom w:val="outset" w:color="auto" w:sz="6" w:space="0"/>
              <w:right w:val="outset" w:color="auto" w:sz="6" w:space="0"/>
            </w:tcBorders>
            <w:vAlign w:val="center"/>
          </w:tcPr>
          <w:p w14:paraId="37F63550">
            <w:pPr>
              <w:jc w:val="center"/>
              <w:rPr>
                <w:rFonts w:ascii="仿宋" w:hAnsi="仿宋" w:eastAsia="仿宋" w:cs="仿宋"/>
                <w:sz w:val="24"/>
                <w:szCs w:val="24"/>
                <w:highlight w:val="none"/>
              </w:rPr>
            </w:pPr>
            <w:r>
              <w:rPr>
                <w:rFonts w:hint="eastAsia" w:ascii="仿宋" w:hAnsi="仿宋" w:eastAsia="仿宋" w:cs="仿宋"/>
                <w:sz w:val="24"/>
                <w:szCs w:val="24"/>
                <w:highlight w:val="none"/>
              </w:rPr>
              <w:t>评审标准</w:t>
            </w:r>
          </w:p>
        </w:tc>
      </w:tr>
      <w:tr w14:paraId="3F7E855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41" w:hRule="atLeast"/>
        </w:trPr>
        <w:tc>
          <w:tcPr>
            <w:tcW w:w="5280" w:type="dxa"/>
            <w:tcBorders>
              <w:top w:val="outset" w:color="auto" w:sz="6" w:space="0"/>
              <w:left w:val="outset" w:color="auto" w:sz="6" w:space="0"/>
              <w:bottom w:val="outset" w:color="auto" w:sz="6" w:space="0"/>
              <w:right w:val="outset" w:color="auto" w:sz="6" w:space="0"/>
            </w:tcBorders>
            <w:vAlign w:val="center"/>
          </w:tcPr>
          <w:p w14:paraId="311EEE15">
            <w:pPr>
              <w:jc w:val="left"/>
              <w:rPr>
                <w:rFonts w:ascii="仿宋" w:hAnsi="仿宋" w:eastAsia="仿宋" w:cs="仿宋"/>
                <w:sz w:val="24"/>
                <w:szCs w:val="24"/>
                <w:highlight w:val="none"/>
              </w:rPr>
            </w:pPr>
            <w:r>
              <w:rPr>
                <w:rFonts w:hint="eastAsia" w:ascii="仿宋" w:hAnsi="仿宋" w:eastAsia="仿宋" w:cs="仿宋"/>
                <w:sz w:val="24"/>
                <w:szCs w:val="24"/>
                <w:highlight w:val="none"/>
              </w:rPr>
              <w:t>响应声明及承诺函</w:t>
            </w:r>
          </w:p>
        </w:tc>
        <w:tc>
          <w:tcPr>
            <w:tcW w:w="4860" w:type="dxa"/>
            <w:tcBorders>
              <w:top w:val="outset" w:color="auto" w:sz="6" w:space="0"/>
              <w:left w:val="outset" w:color="auto" w:sz="6" w:space="0"/>
              <w:bottom w:val="outset" w:color="auto" w:sz="6" w:space="0"/>
              <w:right w:val="outset" w:color="auto" w:sz="6" w:space="0"/>
            </w:tcBorders>
            <w:vAlign w:val="center"/>
          </w:tcPr>
          <w:p w14:paraId="7ACE01E2">
            <w:pPr>
              <w:jc w:val="left"/>
              <w:rPr>
                <w:rFonts w:ascii="仿宋" w:hAnsi="仿宋" w:eastAsia="仿宋" w:cs="仿宋"/>
                <w:sz w:val="24"/>
                <w:szCs w:val="24"/>
                <w:highlight w:val="none"/>
              </w:rPr>
            </w:pPr>
            <w:r>
              <w:rPr>
                <w:rFonts w:hint="eastAsia" w:ascii="仿宋" w:hAnsi="仿宋" w:eastAsia="仿宋" w:cs="仿宋"/>
                <w:sz w:val="24"/>
                <w:szCs w:val="24"/>
                <w:highlight w:val="none"/>
              </w:rPr>
              <w:t>符合磋商文件要求</w:t>
            </w:r>
          </w:p>
        </w:tc>
      </w:tr>
      <w:tr w14:paraId="46B985B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05" w:hRule="atLeast"/>
        </w:trPr>
        <w:tc>
          <w:tcPr>
            <w:tcW w:w="5280" w:type="dxa"/>
            <w:tcBorders>
              <w:top w:val="outset" w:color="auto" w:sz="6" w:space="0"/>
              <w:left w:val="outset" w:color="auto" w:sz="6" w:space="0"/>
              <w:bottom w:val="outset" w:color="auto" w:sz="6" w:space="0"/>
              <w:right w:val="outset" w:color="auto" w:sz="6" w:space="0"/>
            </w:tcBorders>
            <w:vAlign w:val="center"/>
          </w:tcPr>
          <w:p w14:paraId="740E3B79">
            <w:pPr>
              <w:jc w:val="left"/>
              <w:rPr>
                <w:rFonts w:ascii="仿宋" w:hAnsi="仿宋" w:eastAsia="仿宋" w:cs="仿宋"/>
                <w:sz w:val="24"/>
                <w:szCs w:val="24"/>
                <w:highlight w:val="none"/>
              </w:rPr>
            </w:pPr>
            <w:r>
              <w:rPr>
                <w:rFonts w:hint="eastAsia" w:ascii="仿宋" w:hAnsi="仿宋" w:eastAsia="仿宋" w:cs="仿宋"/>
                <w:sz w:val="24"/>
                <w:szCs w:val="24"/>
                <w:highlight w:val="none"/>
              </w:rPr>
              <w:t>法人代表证明或法定代表人（负责人）授权委托书</w:t>
            </w:r>
          </w:p>
        </w:tc>
        <w:tc>
          <w:tcPr>
            <w:tcW w:w="4860" w:type="dxa"/>
            <w:tcBorders>
              <w:top w:val="outset" w:color="auto" w:sz="6" w:space="0"/>
              <w:left w:val="outset" w:color="auto" w:sz="6" w:space="0"/>
              <w:bottom w:val="outset" w:color="auto" w:sz="6" w:space="0"/>
              <w:right w:val="outset" w:color="auto" w:sz="6" w:space="0"/>
            </w:tcBorders>
            <w:vAlign w:val="center"/>
          </w:tcPr>
          <w:p w14:paraId="3E34B0F6">
            <w:pPr>
              <w:jc w:val="left"/>
              <w:rPr>
                <w:rFonts w:ascii="仿宋" w:hAnsi="仿宋" w:eastAsia="仿宋" w:cs="仿宋"/>
                <w:sz w:val="24"/>
                <w:szCs w:val="24"/>
                <w:highlight w:val="none"/>
              </w:rPr>
            </w:pPr>
            <w:r>
              <w:rPr>
                <w:rFonts w:hint="eastAsia" w:ascii="仿宋" w:hAnsi="仿宋" w:eastAsia="仿宋" w:cs="仿宋"/>
                <w:sz w:val="24"/>
                <w:szCs w:val="24"/>
                <w:highlight w:val="none"/>
              </w:rPr>
              <w:t>符合磋商文件要求</w:t>
            </w:r>
          </w:p>
        </w:tc>
      </w:tr>
      <w:tr w14:paraId="2D0DDB2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61" w:hRule="atLeast"/>
        </w:trPr>
        <w:tc>
          <w:tcPr>
            <w:tcW w:w="5280" w:type="dxa"/>
            <w:tcBorders>
              <w:top w:val="outset" w:color="auto" w:sz="6" w:space="0"/>
              <w:left w:val="outset" w:color="auto" w:sz="6" w:space="0"/>
              <w:bottom w:val="outset" w:color="auto" w:sz="6" w:space="0"/>
              <w:right w:val="outset" w:color="auto" w:sz="6" w:space="0"/>
            </w:tcBorders>
            <w:vAlign w:val="center"/>
          </w:tcPr>
          <w:p w14:paraId="2F4B0073">
            <w:pPr>
              <w:jc w:val="left"/>
              <w:rPr>
                <w:rFonts w:ascii="仿宋" w:hAnsi="仿宋" w:eastAsia="仿宋" w:cs="仿宋"/>
                <w:sz w:val="24"/>
                <w:szCs w:val="24"/>
                <w:highlight w:val="none"/>
              </w:rPr>
            </w:pPr>
            <w:r>
              <w:rPr>
                <w:rFonts w:hint="eastAsia" w:ascii="仿宋" w:hAnsi="仿宋" w:eastAsia="仿宋" w:cs="仿宋"/>
                <w:sz w:val="24"/>
                <w:szCs w:val="24"/>
                <w:highlight w:val="none"/>
              </w:rPr>
              <w:t>信用信息</w:t>
            </w:r>
          </w:p>
        </w:tc>
        <w:tc>
          <w:tcPr>
            <w:tcW w:w="4860" w:type="dxa"/>
            <w:tcBorders>
              <w:top w:val="outset" w:color="auto" w:sz="6" w:space="0"/>
              <w:left w:val="outset" w:color="auto" w:sz="6" w:space="0"/>
              <w:bottom w:val="outset" w:color="auto" w:sz="6" w:space="0"/>
              <w:right w:val="outset" w:color="auto" w:sz="6" w:space="0"/>
            </w:tcBorders>
            <w:vAlign w:val="center"/>
          </w:tcPr>
          <w:p w14:paraId="29878292">
            <w:pPr>
              <w:jc w:val="left"/>
              <w:rPr>
                <w:rFonts w:ascii="仿宋" w:hAnsi="仿宋" w:eastAsia="仿宋" w:cs="仿宋"/>
                <w:sz w:val="24"/>
                <w:szCs w:val="24"/>
                <w:highlight w:val="none"/>
              </w:rPr>
            </w:pPr>
            <w:r>
              <w:rPr>
                <w:rFonts w:hint="eastAsia" w:ascii="仿宋" w:hAnsi="仿宋" w:eastAsia="仿宋" w:cs="仿宋"/>
                <w:sz w:val="24"/>
                <w:szCs w:val="24"/>
                <w:highlight w:val="none"/>
              </w:rPr>
              <w:t>符合磋商文件要求</w:t>
            </w:r>
          </w:p>
        </w:tc>
      </w:tr>
      <w:tr w14:paraId="72619E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6" w:hRule="atLeast"/>
        </w:trPr>
        <w:tc>
          <w:tcPr>
            <w:tcW w:w="5280" w:type="dxa"/>
            <w:tcBorders>
              <w:top w:val="outset" w:color="auto" w:sz="6" w:space="0"/>
              <w:left w:val="outset" w:color="auto" w:sz="6" w:space="0"/>
              <w:bottom w:val="outset" w:color="auto" w:sz="6" w:space="0"/>
              <w:right w:val="outset" w:color="auto" w:sz="6" w:space="0"/>
            </w:tcBorders>
            <w:vAlign w:val="center"/>
          </w:tcPr>
          <w:p w14:paraId="24D15AA6">
            <w:pPr>
              <w:jc w:val="left"/>
              <w:rPr>
                <w:rFonts w:ascii="仿宋" w:hAnsi="仿宋" w:eastAsia="仿宋" w:cs="仿宋"/>
                <w:sz w:val="24"/>
                <w:szCs w:val="24"/>
                <w:highlight w:val="none"/>
              </w:rPr>
            </w:pPr>
            <w:r>
              <w:rPr>
                <w:rFonts w:hint="eastAsia" w:ascii="仿宋" w:hAnsi="仿宋" w:eastAsia="仿宋" w:cs="仿宋"/>
                <w:sz w:val="24"/>
                <w:szCs w:val="24"/>
                <w:highlight w:val="none"/>
              </w:rPr>
              <w:t>联合体响应</w:t>
            </w:r>
          </w:p>
        </w:tc>
        <w:tc>
          <w:tcPr>
            <w:tcW w:w="4860" w:type="dxa"/>
            <w:tcBorders>
              <w:top w:val="outset" w:color="auto" w:sz="6" w:space="0"/>
              <w:left w:val="outset" w:color="auto" w:sz="6" w:space="0"/>
              <w:bottom w:val="outset" w:color="auto" w:sz="6" w:space="0"/>
              <w:right w:val="outset" w:color="auto" w:sz="6" w:space="0"/>
            </w:tcBorders>
            <w:vAlign w:val="center"/>
          </w:tcPr>
          <w:p w14:paraId="00B4AE3D">
            <w:pPr>
              <w:jc w:val="left"/>
              <w:rPr>
                <w:rFonts w:ascii="仿宋" w:hAnsi="仿宋" w:eastAsia="仿宋" w:cs="仿宋"/>
                <w:sz w:val="24"/>
                <w:szCs w:val="24"/>
                <w:highlight w:val="none"/>
              </w:rPr>
            </w:pPr>
            <w:r>
              <w:rPr>
                <w:rFonts w:hint="eastAsia" w:ascii="仿宋" w:hAnsi="仿宋" w:eastAsia="仿宋" w:cs="仿宋"/>
                <w:sz w:val="24"/>
                <w:szCs w:val="24"/>
                <w:highlight w:val="none"/>
              </w:rPr>
              <w:t>本项目不接受联合体响应</w:t>
            </w:r>
          </w:p>
        </w:tc>
      </w:tr>
      <w:tr w14:paraId="74133A4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91" w:hRule="atLeast"/>
        </w:trPr>
        <w:tc>
          <w:tcPr>
            <w:tcW w:w="5280" w:type="dxa"/>
            <w:tcBorders>
              <w:top w:val="outset" w:color="auto" w:sz="6" w:space="0"/>
              <w:left w:val="outset" w:color="auto" w:sz="6" w:space="0"/>
              <w:bottom w:val="outset" w:color="auto" w:sz="6" w:space="0"/>
              <w:right w:val="outset" w:color="auto" w:sz="6" w:space="0"/>
            </w:tcBorders>
            <w:vAlign w:val="center"/>
          </w:tcPr>
          <w:p w14:paraId="0004980A">
            <w:pPr>
              <w:jc w:val="left"/>
              <w:rPr>
                <w:rFonts w:ascii="仿宋" w:hAnsi="仿宋" w:eastAsia="仿宋" w:cs="仿宋"/>
                <w:sz w:val="24"/>
                <w:szCs w:val="24"/>
                <w:highlight w:val="none"/>
              </w:rPr>
            </w:pPr>
            <w:r>
              <w:rPr>
                <w:rFonts w:hint="eastAsia" w:ascii="仿宋" w:hAnsi="仿宋" w:eastAsia="仿宋" w:cs="仿宋"/>
                <w:sz w:val="24"/>
                <w:szCs w:val="24"/>
                <w:highlight w:val="none"/>
              </w:rPr>
              <w:t>报价一览表及报价</w:t>
            </w:r>
          </w:p>
        </w:tc>
        <w:tc>
          <w:tcPr>
            <w:tcW w:w="4860" w:type="dxa"/>
            <w:tcBorders>
              <w:top w:val="outset" w:color="auto" w:sz="6" w:space="0"/>
              <w:left w:val="outset" w:color="auto" w:sz="6" w:space="0"/>
              <w:bottom w:val="outset" w:color="auto" w:sz="6" w:space="0"/>
              <w:right w:val="outset" w:color="auto" w:sz="6" w:space="0"/>
            </w:tcBorders>
            <w:vAlign w:val="center"/>
          </w:tcPr>
          <w:p w14:paraId="68ECFB5C">
            <w:pPr>
              <w:jc w:val="left"/>
              <w:rPr>
                <w:rFonts w:ascii="仿宋" w:hAnsi="仿宋" w:eastAsia="仿宋" w:cs="仿宋"/>
                <w:sz w:val="24"/>
                <w:szCs w:val="24"/>
                <w:highlight w:val="none"/>
              </w:rPr>
            </w:pPr>
            <w:r>
              <w:rPr>
                <w:rFonts w:hint="eastAsia" w:ascii="仿宋" w:hAnsi="仿宋" w:eastAsia="仿宋" w:cs="仿宋"/>
                <w:sz w:val="24"/>
                <w:szCs w:val="24"/>
                <w:highlight w:val="none"/>
              </w:rPr>
              <w:t>格式、填写要求符合磋商文件规定</w:t>
            </w:r>
          </w:p>
        </w:tc>
      </w:tr>
      <w:tr w14:paraId="048487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62" w:hRule="atLeast"/>
        </w:trPr>
        <w:tc>
          <w:tcPr>
            <w:tcW w:w="5280" w:type="dxa"/>
            <w:tcBorders>
              <w:top w:val="outset" w:color="auto" w:sz="6" w:space="0"/>
              <w:left w:val="outset" w:color="auto" w:sz="6" w:space="0"/>
              <w:bottom w:val="outset" w:color="auto" w:sz="6" w:space="0"/>
              <w:right w:val="outset" w:color="auto" w:sz="6" w:space="0"/>
            </w:tcBorders>
            <w:vAlign w:val="center"/>
          </w:tcPr>
          <w:p w14:paraId="3B6053FA">
            <w:pPr>
              <w:jc w:val="left"/>
              <w:rPr>
                <w:rFonts w:ascii="仿宋" w:hAnsi="仿宋" w:eastAsia="仿宋" w:cs="仿宋"/>
                <w:sz w:val="24"/>
                <w:szCs w:val="24"/>
                <w:highlight w:val="none"/>
              </w:rPr>
            </w:pPr>
            <w:r>
              <w:rPr>
                <w:rFonts w:hint="eastAsia" w:ascii="仿宋" w:hAnsi="仿宋" w:eastAsia="仿宋" w:cs="仿宋"/>
                <w:sz w:val="24"/>
                <w:szCs w:val="24"/>
                <w:highlight w:val="none"/>
              </w:rPr>
              <w:t>其他</w:t>
            </w:r>
          </w:p>
        </w:tc>
        <w:tc>
          <w:tcPr>
            <w:tcW w:w="4860" w:type="dxa"/>
            <w:tcBorders>
              <w:top w:val="outset" w:color="auto" w:sz="6" w:space="0"/>
              <w:left w:val="outset" w:color="auto" w:sz="6" w:space="0"/>
              <w:bottom w:val="outset" w:color="auto" w:sz="6" w:space="0"/>
              <w:right w:val="outset" w:color="auto" w:sz="6" w:space="0"/>
            </w:tcBorders>
            <w:vAlign w:val="center"/>
          </w:tcPr>
          <w:p w14:paraId="313E83EB">
            <w:pPr>
              <w:jc w:val="left"/>
              <w:rPr>
                <w:rFonts w:ascii="仿宋" w:hAnsi="仿宋" w:eastAsia="仿宋" w:cs="仿宋"/>
                <w:sz w:val="24"/>
                <w:szCs w:val="24"/>
                <w:highlight w:val="none"/>
              </w:rPr>
            </w:pPr>
            <w:r>
              <w:rPr>
                <w:rFonts w:hint="eastAsia" w:ascii="仿宋" w:hAnsi="仿宋" w:eastAsia="仿宋" w:cs="仿宋"/>
                <w:sz w:val="24"/>
                <w:szCs w:val="24"/>
                <w:highlight w:val="none"/>
              </w:rPr>
              <w:t>符合磋商文件要求</w:t>
            </w:r>
          </w:p>
        </w:tc>
      </w:tr>
    </w:tbl>
    <w:p w14:paraId="6211FDDC">
      <w:pPr>
        <w:spacing w:after="100" w:afterAutospacing="1" w:line="360" w:lineRule="auto"/>
        <w:rPr>
          <w:rFonts w:ascii="仿宋" w:hAnsi="仿宋" w:eastAsia="仿宋" w:cs="仿宋"/>
          <w:b/>
          <w:sz w:val="24"/>
          <w:highlight w:val="none"/>
        </w:rPr>
      </w:pPr>
    </w:p>
    <w:p w14:paraId="3B52F0F2">
      <w:pPr>
        <w:numPr>
          <w:ilvl w:val="0"/>
          <w:numId w:val="2"/>
        </w:numPr>
        <w:spacing w:after="100" w:afterAutospacing="1" w:line="360" w:lineRule="auto"/>
        <w:ind w:left="100"/>
        <w:rPr>
          <w:rFonts w:ascii="仿宋" w:hAnsi="仿宋" w:eastAsia="仿宋" w:cs="仿宋"/>
          <w:sz w:val="24"/>
          <w:highlight w:val="none"/>
        </w:rPr>
      </w:pPr>
      <w:r>
        <w:rPr>
          <w:rFonts w:hint="eastAsia" w:ascii="仿宋" w:hAnsi="仿宋" w:eastAsia="仿宋" w:cs="仿宋"/>
          <w:b/>
          <w:sz w:val="24"/>
          <w:highlight w:val="none"/>
        </w:rPr>
        <w:t>详细评审。</w:t>
      </w:r>
      <w:r>
        <w:rPr>
          <w:rFonts w:hint="eastAsia" w:ascii="仿宋" w:hAnsi="仿宋" w:eastAsia="仿宋" w:cs="仿宋"/>
          <w:sz w:val="24"/>
          <w:highlight w:val="none"/>
        </w:rPr>
        <w:t>磋商小组按照竞争性磋商文件规定的评分标准，对各响应文件进行详细评审打分。磋商小组组长对各评审专家的打分情况进行复核无误后汇总。</w:t>
      </w:r>
    </w:p>
    <w:tbl>
      <w:tblPr>
        <w:tblStyle w:val="66"/>
        <w:tblW w:w="10698" w:type="dxa"/>
        <w:tblInd w:w="-92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02"/>
        <w:gridCol w:w="1049"/>
        <w:gridCol w:w="815"/>
        <w:gridCol w:w="8032"/>
      </w:tblGrid>
      <w:tr w14:paraId="6161124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51" w:type="dxa"/>
            <w:gridSpan w:val="2"/>
            <w:tcBorders>
              <w:top w:val="outset" w:color="auto" w:sz="6" w:space="0"/>
              <w:left w:val="outset" w:color="auto" w:sz="6" w:space="0"/>
              <w:bottom w:val="outset" w:color="auto" w:sz="6" w:space="0"/>
              <w:right w:val="outset" w:color="auto" w:sz="6" w:space="0"/>
            </w:tcBorders>
            <w:vAlign w:val="center"/>
          </w:tcPr>
          <w:p w14:paraId="5A1470A6">
            <w:pPr>
              <w:keepNext w:val="0"/>
              <w:keepLines w:val="0"/>
              <w:pageBreakBefore w:val="0"/>
              <w:widowControl w:val="0"/>
              <w:kinsoku/>
              <w:wordWrap/>
              <w:overflowPunct/>
              <w:topLinePunct w:val="0"/>
              <w:bidi w:val="0"/>
              <w:snapToGrid/>
              <w:spacing w:line="400" w:lineRule="exact"/>
              <w:jc w:val="center"/>
              <w:textAlignment w:val="auto"/>
              <w:rPr>
                <w:rFonts w:ascii="仿宋" w:hAnsi="仿宋" w:eastAsia="仿宋" w:cs="仿宋"/>
                <w:b/>
                <w:bCs/>
                <w:sz w:val="24"/>
                <w:szCs w:val="24"/>
                <w:highlight w:val="none"/>
              </w:rPr>
            </w:pPr>
            <w:bookmarkStart w:id="38" w:name="EBe0cfd1035ea44f689f97db50fccddc8b"/>
            <w:r>
              <w:rPr>
                <w:rFonts w:hint="eastAsia" w:ascii="仿宋" w:hAnsi="仿宋" w:eastAsia="仿宋" w:cs="仿宋"/>
                <w:b/>
                <w:bCs/>
                <w:sz w:val="24"/>
                <w:szCs w:val="24"/>
                <w:highlight w:val="none"/>
              </w:rPr>
              <w:t>评审因素</w:t>
            </w:r>
          </w:p>
        </w:tc>
        <w:tc>
          <w:tcPr>
            <w:tcW w:w="815" w:type="dxa"/>
            <w:tcBorders>
              <w:top w:val="outset" w:color="auto" w:sz="6" w:space="0"/>
              <w:left w:val="outset" w:color="auto" w:sz="6" w:space="0"/>
              <w:bottom w:val="outset" w:color="auto" w:sz="6" w:space="0"/>
              <w:right w:val="outset" w:color="auto" w:sz="6" w:space="0"/>
            </w:tcBorders>
            <w:vAlign w:val="center"/>
          </w:tcPr>
          <w:p w14:paraId="438FBABD">
            <w:pPr>
              <w:keepNext w:val="0"/>
              <w:keepLines w:val="0"/>
              <w:pageBreakBefore w:val="0"/>
              <w:widowControl w:val="0"/>
              <w:kinsoku/>
              <w:wordWrap/>
              <w:overflowPunct/>
              <w:topLinePunct w:val="0"/>
              <w:bidi w:val="0"/>
              <w:snapToGrid/>
              <w:spacing w:line="400" w:lineRule="exact"/>
              <w:jc w:val="center"/>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分数</w:t>
            </w:r>
          </w:p>
        </w:tc>
        <w:tc>
          <w:tcPr>
            <w:tcW w:w="8032" w:type="dxa"/>
            <w:tcBorders>
              <w:top w:val="outset" w:color="auto" w:sz="6" w:space="0"/>
              <w:left w:val="outset" w:color="auto" w:sz="6" w:space="0"/>
              <w:bottom w:val="outset" w:color="auto" w:sz="6" w:space="0"/>
              <w:right w:val="outset" w:color="auto" w:sz="6" w:space="0"/>
            </w:tcBorders>
            <w:vAlign w:val="center"/>
          </w:tcPr>
          <w:p w14:paraId="7C10E3CC">
            <w:pPr>
              <w:keepNext w:val="0"/>
              <w:keepLines w:val="0"/>
              <w:pageBreakBefore w:val="0"/>
              <w:widowControl w:val="0"/>
              <w:kinsoku/>
              <w:wordWrap/>
              <w:overflowPunct/>
              <w:topLinePunct w:val="0"/>
              <w:bidi w:val="0"/>
              <w:snapToGrid/>
              <w:spacing w:line="400" w:lineRule="exact"/>
              <w:jc w:val="center"/>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评审标准</w:t>
            </w:r>
          </w:p>
        </w:tc>
      </w:tr>
      <w:tr w14:paraId="25BF952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02" w:type="dxa"/>
            <w:tcBorders>
              <w:top w:val="outset" w:color="auto" w:sz="6" w:space="0"/>
              <w:left w:val="outset" w:color="auto" w:sz="6" w:space="0"/>
              <w:bottom w:val="outset" w:color="auto" w:sz="6" w:space="0"/>
              <w:right w:val="outset" w:color="auto" w:sz="6" w:space="0"/>
            </w:tcBorders>
            <w:vAlign w:val="center"/>
          </w:tcPr>
          <w:p w14:paraId="16A9C791">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报价分</w:t>
            </w:r>
          </w:p>
        </w:tc>
        <w:tc>
          <w:tcPr>
            <w:tcW w:w="1049" w:type="dxa"/>
            <w:tcBorders>
              <w:top w:val="outset" w:color="auto" w:sz="6" w:space="0"/>
              <w:left w:val="outset" w:color="auto" w:sz="6" w:space="0"/>
              <w:bottom w:val="outset" w:color="auto" w:sz="6" w:space="0"/>
              <w:right w:val="outset" w:color="auto" w:sz="6" w:space="0"/>
            </w:tcBorders>
            <w:vAlign w:val="center"/>
          </w:tcPr>
          <w:p w14:paraId="0C028B46">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投标报价</w:t>
            </w:r>
          </w:p>
        </w:tc>
        <w:tc>
          <w:tcPr>
            <w:tcW w:w="815" w:type="dxa"/>
            <w:tcBorders>
              <w:top w:val="outset" w:color="auto" w:sz="6" w:space="0"/>
              <w:left w:val="outset" w:color="auto" w:sz="6" w:space="0"/>
              <w:bottom w:val="outset" w:color="auto" w:sz="6" w:space="0"/>
              <w:right w:val="outset" w:color="auto" w:sz="6" w:space="0"/>
            </w:tcBorders>
            <w:vAlign w:val="center"/>
          </w:tcPr>
          <w:p w14:paraId="0CA8F9B2">
            <w:pPr>
              <w:keepNext w:val="0"/>
              <w:keepLines w:val="0"/>
              <w:pageBreakBefore w:val="0"/>
              <w:widowControl w:val="0"/>
              <w:kinsoku/>
              <w:wordWrap/>
              <w:overflowPunct/>
              <w:topLinePunct w:val="0"/>
              <w:bidi w:val="0"/>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10分</w:t>
            </w:r>
          </w:p>
        </w:tc>
        <w:tc>
          <w:tcPr>
            <w:tcW w:w="8032" w:type="dxa"/>
            <w:tcBorders>
              <w:top w:val="outset" w:color="auto" w:sz="6" w:space="0"/>
              <w:left w:val="outset" w:color="auto" w:sz="6" w:space="0"/>
              <w:bottom w:val="outset" w:color="auto" w:sz="6" w:space="0"/>
              <w:right w:val="outset" w:color="auto" w:sz="6" w:space="0"/>
            </w:tcBorders>
            <w:vAlign w:val="center"/>
          </w:tcPr>
          <w:p w14:paraId="4B729F71">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kern w:val="0"/>
                <w:sz w:val="24"/>
                <w:szCs w:val="24"/>
                <w:highlight w:val="none"/>
                <w:lang w:bidi="ar"/>
              </w:rPr>
              <w:t>采用低价优先法计算， 即满足磋商文件要求且最后报价最低的供应商的价格为磋商基准价， 其价格分为满分。 其他供应商的价格分统一按照下列公式计算：磋商报价得分=（磋商基准价/最后磋商报价）*1</w:t>
            </w:r>
            <w:r>
              <w:rPr>
                <w:rFonts w:hint="eastAsia" w:ascii="仿宋" w:hAnsi="仿宋" w:eastAsia="仿宋" w:cs="仿宋"/>
                <w:kern w:val="0"/>
                <w:sz w:val="24"/>
                <w:szCs w:val="24"/>
                <w:highlight w:val="none"/>
                <w:lang w:val="en-US" w:eastAsia="zh-CN" w:bidi="ar"/>
              </w:rPr>
              <w:t>0</w:t>
            </w:r>
            <w:r>
              <w:rPr>
                <w:rFonts w:hint="eastAsia" w:ascii="仿宋" w:hAnsi="仿宋" w:eastAsia="仿宋" w:cs="仿宋"/>
                <w:sz w:val="24"/>
                <w:szCs w:val="24"/>
                <w:highlight w:val="none"/>
              </w:rPr>
              <w:t>。符合规定的小微企业（含监狱企业和残疾人福利单位）报价给予10%的扣除，用扣除后的价格参加评审。</w:t>
            </w:r>
          </w:p>
        </w:tc>
      </w:tr>
      <w:tr w14:paraId="0ABC7B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02" w:type="dxa"/>
            <w:vMerge w:val="restart"/>
            <w:tcBorders>
              <w:top w:val="outset" w:color="auto" w:sz="6" w:space="0"/>
              <w:left w:val="outset" w:color="auto" w:sz="6" w:space="0"/>
              <w:right w:val="outset" w:color="auto" w:sz="6" w:space="0"/>
            </w:tcBorders>
            <w:vAlign w:val="center"/>
          </w:tcPr>
          <w:p w14:paraId="1B194C2A">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企业经营业绩、资质</w:t>
            </w:r>
          </w:p>
        </w:tc>
        <w:tc>
          <w:tcPr>
            <w:tcW w:w="1049" w:type="dxa"/>
            <w:tcBorders>
              <w:top w:val="outset" w:color="auto" w:sz="6" w:space="0"/>
              <w:left w:val="outset" w:color="auto" w:sz="6" w:space="0"/>
              <w:bottom w:val="outset" w:color="auto" w:sz="6" w:space="0"/>
              <w:right w:val="outset" w:color="auto" w:sz="6" w:space="0"/>
            </w:tcBorders>
            <w:vAlign w:val="center"/>
          </w:tcPr>
          <w:p w14:paraId="011EB9EA">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企业业绩</w:t>
            </w:r>
          </w:p>
        </w:tc>
        <w:tc>
          <w:tcPr>
            <w:tcW w:w="815" w:type="dxa"/>
            <w:tcBorders>
              <w:top w:val="outset" w:color="auto" w:sz="6" w:space="0"/>
              <w:left w:val="outset" w:color="auto" w:sz="6" w:space="0"/>
              <w:bottom w:val="outset" w:color="auto" w:sz="6" w:space="0"/>
              <w:right w:val="outset" w:color="auto" w:sz="6" w:space="0"/>
            </w:tcBorders>
            <w:vAlign w:val="center"/>
          </w:tcPr>
          <w:p w14:paraId="5389462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10分</w:t>
            </w:r>
          </w:p>
        </w:tc>
        <w:tc>
          <w:tcPr>
            <w:tcW w:w="8032" w:type="dxa"/>
            <w:tcBorders>
              <w:top w:val="outset" w:color="auto" w:sz="6" w:space="0"/>
              <w:left w:val="outset" w:color="auto" w:sz="6" w:space="0"/>
              <w:bottom w:val="outset" w:color="auto" w:sz="6" w:space="0"/>
              <w:right w:val="outset" w:color="auto" w:sz="6" w:space="0"/>
            </w:tcBorders>
            <w:vAlign w:val="center"/>
          </w:tcPr>
          <w:p w14:paraId="0F42D3D2">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投标人自2021年1月1日（以合同签订日期为准）以来：承担过类似信息化运维服务项目的，每有一个得5分。本项最高得10分。（注：需提供合同复印件，且合同业绩中主要内容、金额清晰可见，否则不得分。）</w:t>
            </w:r>
          </w:p>
        </w:tc>
      </w:tr>
      <w:tr w14:paraId="602CAAB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02" w:type="dxa"/>
            <w:vMerge w:val="continue"/>
            <w:tcBorders>
              <w:left w:val="outset" w:color="auto" w:sz="6" w:space="0"/>
              <w:bottom w:val="outset" w:color="auto" w:sz="6" w:space="0"/>
              <w:right w:val="outset" w:color="auto" w:sz="6" w:space="0"/>
            </w:tcBorders>
            <w:vAlign w:val="center"/>
          </w:tcPr>
          <w:p w14:paraId="60463AA8">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highlight w:val="none"/>
              </w:rPr>
            </w:pPr>
          </w:p>
        </w:tc>
        <w:tc>
          <w:tcPr>
            <w:tcW w:w="1049" w:type="dxa"/>
            <w:tcBorders>
              <w:top w:val="outset" w:color="auto" w:sz="6" w:space="0"/>
              <w:left w:val="outset" w:color="auto" w:sz="6" w:space="0"/>
              <w:bottom w:val="outset" w:color="auto" w:sz="6" w:space="0"/>
              <w:right w:val="outset" w:color="auto" w:sz="6" w:space="0"/>
            </w:tcBorders>
            <w:vAlign w:val="center"/>
          </w:tcPr>
          <w:p w14:paraId="7A7570F0">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企业资质与能力</w:t>
            </w:r>
          </w:p>
        </w:tc>
        <w:tc>
          <w:tcPr>
            <w:tcW w:w="815" w:type="dxa"/>
            <w:tcBorders>
              <w:top w:val="outset" w:color="auto" w:sz="6" w:space="0"/>
              <w:left w:val="outset" w:color="auto" w:sz="6" w:space="0"/>
              <w:bottom w:val="outset" w:color="auto" w:sz="6" w:space="0"/>
              <w:right w:val="outset" w:color="auto" w:sz="6" w:space="0"/>
            </w:tcBorders>
            <w:vAlign w:val="center"/>
          </w:tcPr>
          <w:p w14:paraId="4F261FC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10分</w:t>
            </w:r>
          </w:p>
        </w:tc>
        <w:tc>
          <w:tcPr>
            <w:tcW w:w="8032" w:type="dxa"/>
            <w:tcBorders>
              <w:top w:val="outset" w:color="auto" w:sz="6" w:space="0"/>
              <w:left w:val="outset" w:color="auto" w:sz="6" w:space="0"/>
              <w:bottom w:val="outset" w:color="auto" w:sz="6" w:space="0"/>
              <w:right w:val="outset" w:color="auto" w:sz="6" w:space="0"/>
            </w:tcBorders>
            <w:vAlign w:val="center"/>
          </w:tcPr>
          <w:p w14:paraId="07C298B8">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供应商具有质量管理体系认证证书</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职业健康安全管理体系认证证书</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环境管理体系认证证书</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信息技术服务管理体系认证证书</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信息安全管理体系认证证书</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，每有一个得2分，最高得10分。</w:t>
            </w:r>
          </w:p>
        </w:tc>
      </w:tr>
      <w:tr w14:paraId="4A96AD9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2952" w:hRule="atLeast"/>
        </w:trPr>
        <w:tc>
          <w:tcPr>
            <w:tcW w:w="802" w:type="dxa"/>
            <w:vMerge w:val="restart"/>
            <w:tcBorders>
              <w:left w:val="outset" w:color="auto" w:sz="6" w:space="0"/>
              <w:right w:val="outset" w:color="auto" w:sz="6" w:space="0"/>
            </w:tcBorders>
            <w:vAlign w:val="center"/>
          </w:tcPr>
          <w:p w14:paraId="10A82CD2">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项目实施方案</w:t>
            </w:r>
          </w:p>
        </w:tc>
        <w:tc>
          <w:tcPr>
            <w:tcW w:w="1049" w:type="dxa"/>
            <w:tcBorders>
              <w:top w:val="outset" w:color="auto" w:sz="6" w:space="0"/>
              <w:left w:val="outset" w:color="auto" w:sz="6" w:space="0"/>
              <w:bottom w:val="outset" w:color="auto" w:sz="6" w:space="0"/>
              <w:right w:val="outset" w:color="auto" w:sz="6" w:space="0"/>
            </w:tcBorders>
            <w:vAlign w:val="center"/>
          </w:tcPr>
          <w:p w14:paraId="322F5188">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需求理解</w:t>
            </w:r>
          </w:p>
        </w:tc>
        <w:tc>
          <w:tcPr>
            <w:tcW w:w="815" w:type="dxa"/>
            <w:tcBorders>
              <w:top w:val="outset" w:color="auto" w:sz="6" w:space="0"/>
              <w:left w:val="outset" w:color="auto" w:sz="6" w:space="0"/>
              <w:bottom w:val="outset" w:color="auto" w:sz="6" w:space="0"/>
              <w:right w:val="outset" w:color="auto" w:sz="6" w:space="0"/>
            </w:tcBorders>
            <w:vAlign w:val="center"/>
          </w:tcPr>
          <w:p w14:paraId="33E42F7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20分</w:t>
            </w:r>
          </w:p>
        </w:tc>
        <w:tc>
          <w:tcPr>
            <w:tcW w:w="8032" w:type="dxa"/>
            <w:tcBorders>
              <w:top w:val="outset" w:color="auto" w:sz="6" w:space="0"/>
              <w:left w:val="outset" w:color="auto" w:sz="6" w:space="0"/>
              <w:bottom w:val="outset" w:color="auto" w:sz="6" w:space="0"/>
              <w:right w:val="outset" w:color="auto" w:sz="6" w:space="0"/>
            </w:tcBorders>
            <w:vAlign w:val="center"/>
          </w:tcPr>
          <w:p w14:paraId="646E547D">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投标人须详细阐述对本项目建设背景、目标、功能清单的理解，由评委根据投标人对项目采购需求的掌握、理解程度和吻合程度进行打分。内容完整详实，能够针对本项目的建设背景、建设目标、建设内容和关键点、项目需求等分析的，且优于采购需求得20分；内容完整，项目需求分析有偏差，但基本契合招标需求得14分；理解程度一般，需求分析笼统、未针对本项目制定的得8分。其他情况或没有内容不得分。</w:t>
            </w:r>
          </w:p>
        </w:tc>
      </w:tr>
      <w:tr w14:paraId="6A56052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6" w:hRule="atLeast"/>
        </w:trPr>
        <w:tc>
          <w:tcPr>
            <w:tcW w:w="802" w:type="dxa"/>
            <w:vMerge w:val="continue"/>
            <w:tcBorders>
              <w:left w:val="outset" w:color="auto" w:sz="6" w:space="0"/>
              <w:right w:val="outset" w:color="auto" w:sz="6" w:space="0"/>
            </w:tcBorders>
            <w:vAlign w:val="center"/>
          </w:tcPr>
          <w:p w14:paraId="2CD226CB">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highlight w:val="none"/>
              </w:rPr>
            </w:pPr>
          </w:p>
        </w:tc>
        <w:tc>
          <w:tcPr>
            <w:tcW w:w="1049" w:type="dxa"/>
            <w:tcBorders>
              <w:top w:val="outset" w:color="auto" w:sz="6" w:space="0"/>
              <w:left w:val="outset" w:color="auto" w:sz="6" w:space="0"/>
              <w:bottom w:val="outset" w:color="auto" w:sz="6" w:space="0"/>
              <w:right w:val="outset" w:color="auto" w:sz="6" w:space="0"/>
            </w:tcBorders>
            <w:vAlign w:val="center"/>
          </w:tcPr>
          <w:p w14:paraId="3465F30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实施方案</w:t>
            </w:r>
          </w:p>
        </w:tc>
        <w:tc>
          <w:tcPr>
            <w:tcW w:w="815" w:type="dxa"/>
            <w:tcBorders>
              <w:top w:val="outset" w:color="auto" w:sz="6" w:space="0"/>
              <w:left w:val="outset" w:color="auto" w:sz="6" w:space="0"/>
              <w:bottom w:val="outset" w:color="auto" w:sz="6" w:space="0"/>
              <w:right w:val="outset" w:color="auto" w:sz="6" w:space="0"/>
            </w:tcBorders>
            <w:vAlign w:val="center"/>
          </w:tcPr>
          <w:p w14:paraId="1C84E40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15分</w:t>
            </w:r>
          </w:p>
        </w:tc>
        <w:tc>
          <w:tcPr>
            <w:tcW w:w="8032" w:type="dxa"/>
            <w:tcBorders>
              <w:top w:val="outset" w:color="auto" w:sz="6" w:space="0"/>
              <w:left w:val="outset" w:color="auto" w:sz="6" w:space="0"/>
              <w:bottom w:val="outset" w:color="auto" w:sz="6" w:space="0"/>
              <w:right w:val="outset" w:color="auto" w:sz="6" w:space="0"/>
            </w:tcBorders>
            <w:vAlign w:val="center"/>
          </w:tcPr>
          <w:p w14:paraId="204F56E8">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根据投标文件中的项目实施方案从项目理解、系统架构、关键技术、研判模型、实施策略、实施内容、测试方案、进度管理、组织管理、质量管理、项目验收、培训方案、项目交付成果等方面进行综合评价。方案内容清晰、科学、合理、完整、可操作性强得15分，方案内容基本完整、科学、合理、具有一定可实施性得10分，方案内容完整、合理、可操作性不强5分。没有内容不得分。</w:t>
            </w:r>
          </w:p>
        </w:tc>
      </w:tr>
      <w:tr w14:paraId="05CB88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62" w:hRule="atLeast"/>
        </w:trPr>
        <w:tc>
          <w:tcPr>
            <w:tcW w:w="802" w:type="dxa"/>
            <w:vMerge w:val="continue"/>
            <w:tcBorders>
              <w:left w:val="outset" w:color="auto" w:sz="6" w:space="0"/>
              <w:bottom w:val="single" w:color="auto" w:sz="4" w:space="0"/>
              <w:right w:val="outset" w:color="auto" w:sz="6" w:space="0"/>
            </w:tcBorders>
            <w:vAlign w:val="center"/>
          </w:tcPr>
          <w:p w14:paraId="5BF2249E">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highlight w:val="none"/>
              </w:rPr>
            </w:pPr>
          </w:p>
        </w:tc>
        <w:tc>
          <w:tcPr>
            <w:tcW w:w="1049" w:type="dxa"/>
            <w:tcBorders>
              <w:top w:val="outset" w:color="auto" w:sz="6" w:space="0"/>
              <w:left w:val="outset" w:color="auto" w:sz="6" w:space="0"/>
              <w:bottom w:val="outset" w:color="auto" w:sz="6" w:space="0"/>
              <w:right w:val="outset" w:color="auto" w:sz="6" w:space="0"/>
            </w:tcBorders>
            <w:vAlign w:val="center"/>
          </w:tcPr>
          <w:p w14:paraId="7FC62697">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人员配备及培训</w:t>
            </w:r>
          </w:p>
        </w:tc>
        <w:tc>
          <w:tcPr>
            <w:tcW w:w="815" w:type="dxa"/>
            <w:tcBorders>
              <w:top w:val="outset" w:color="auto" w:sz="6" w:space="0"/>
              <w:left w:val="outset" w:color="auto" w:sz="6" w:space="0"/>
              <w:bottom w:val="outset" w:color="auto" w:sz="6" w:space="0"/>
              <w:right w:val="outset" w:color="auto" w:sz="6" w:space="0"/>
            </w:tcBorders>
            <w:vAlign w:val="center"/>
          </w:tcPr>
          <w:p w14:paraId="0329050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20分</w:t>
            </w:r>
          </w:p>
        </w:tc>
        <w:tc>
          <w:tcPr>
            <w:tcW w:w="8032" w:type="dxa"/>
            <w:tcBorders>
              <w:top w:val="outset" w:color="auto" w:sz="6" w:space="0"/>
              <w:left w:val="outset" w:color="auto" w:sz="6" w:space="0"/>
              <w:bottom w:val="outset" w:color="auto" w:sz="6" w:space="0"/>
              <w:right w:val="outset" w:color="auto" w:sz="6" w:space="0"/>
            </w:tcBorders>
            <w:vAlign w:val="center"/>
          </w:tcPr>
          <w:p w14:paraId="2AD2D8B8">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1.拟投入本项目的项目组成员（指项目负责人）具备全国计算机技术与软件专业技术资格（水平）考试证书</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rPr>
              <w:t>信息安全保障人员认证证书，每有一个得2分，最多得4分。</w:t>
            </w:r>
          </w:p>
          <w:p w14:paraId="083A4CA0">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2.供应商针对本项目提出项目培训方案，包括培训内容、培训方式、培训对象、培训师资、培训教材、培训流程等内容。由评委会根据培训方案设计情况的优劣进行综合评审比较。方案完整详细，科学合理，针对性和可操作性强，优于采购需求的，得16分；方案较为详细，较为科学合理，有较好针对性和可操作性，基本满足采购需求的，得12分；方案基本完整，经过后期优化满足采购需求的，得7分；未提供不得分。</w:t>
            </w:r>
          </w:p>
        </w:tc>
      </w:tr>
      <w:tr w14:paraId="77A38DC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3749" w:hRule="atLeast"/>
        </w:trPr>
        <w:tc>
          <w:tcPr>
            <w:tcW w:w="802" w:type="dxa"/>
            <w:tcBorders>
              <w:top w:val="single" w:color="auto" w:sz="4" w:space="0"/>
              <w:left w:val="outset" w:color="auto" w:sz="6" w:space="0"/>
              <w:bottom w:val="outset" w:color="auto" w:sz="6" w:space="0"/>
              <w:right w:val="outset" w:color="auto" w:sz="6" w:space="0"/>
            </w:tcBorders>
            <w:vAlign w:val="center"/>
          </w:tcPr>
          <w:p w14:paraId="62FAF9B1">
            <w:pPr>
              <w:keepNext w:val="0"/>
              <w:keepLines w:val="0"/>
              <w:pageBreakBefore w:val="0"/>
              <w:widowControl w:val="0"/>
              <w:kinsoku/>
              <w:wordWrap/>
              <w:overflowPunct/>
              <w:topLinePunct w:val="0"/>
              <w:bidi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其他</w:t>
            </w:r>
          </w:p>
        </w:tc>
        <w:tc>
          <w:tcPr>
            <w:tcW w:w="1049" w:type="dxa"/>
            <w:tcBorders>
              <w:top w:val="outset" w:color="auto" w:sz="6" w:space="0"/>
              <w:left w:val="outset" w:color="auto" w:sz="6" w:space="0"/>
              <w:bottom w:val="outset" w:color="auto" w:sz="6" w:space="0"/>
              <w:right w:val="outset" w:color="auto" w:sz="6" w:space="0"/>
            </w:tcBorders>
            <w:vAlign w:val="center"/>
          </w:tcPr>
          <w:p w14:paraId="69A13389">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售后服务</w:t>
            </w:r>
          </w:p>
        </w:tc>
        <w:tc>
          <w:tcPr>
            <w:tcW w:w="815" w:type="dxa"/>
            <w:tcBorders>
              <w:top w:val="outset" w:color="auto" w:sz="6" w:space="0"/>
              <w:left w:val="outset" w:color="auto" w:sz="6" w:space="0"/>
              <w:bottom w:val="outset" w:color="auto" w:sz="6" w:space="0"/>
              <w:right w:val="outset" w:color="auto" w:sz="6" w:space="0"/>
            </w:tcBorders>
            <w:vAlign w:val="center"/>
          </w:tcPr>
          <w:p w14:paraId="251AA38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15分</w:t>
            </w:r>
          </w:p>
        </w:tc>
        <w:tc>
          <w:tcPr>
            <w:tcW w:w="8032" w:type="dxa"/>
            <w:tcBorders>
              <w:top w:val="outset" w:color="auto" w:sz="6" w:space="0"/>
              <w:left w:val="outset" w:color="auto" w:sz="6" w:space="0"/>
              <w:bottom w:val="outset" w:color="auto" w:sz="6" w:space="0"/>
              <w:right w:val="outset" w:color="auto" w:sz="6" w:space="0"/>
            </w:tcBorders>
            <w:vAlign w:val="center"/>
          </w:tcPr>
          <w:p w14:paraId="1FB9670E">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1.对招标要求的服务承诺、服务响应时间、服务方式、服务内容等进行评分，方案详细、响应及时、服务体系完整、人员配置齐全且优于采购需求，得12分；方案详细、响应虽有滞后，能够满足采购需求，服务体系尚算完整，能基本确保业务稳定运行且人员配置齐全的，得 8分；方案笼统、响应滞后、服务体系虽完整，虽人员配置不全且缺乏有效保障业务稳定运行的措施，但承诺经过优化可实现采购需求，得4分。没有内容或其情况不满足招标文件需求的不得分。</w:t>
            </w:r>
          </w:p>
          <w:p w14:paraId="07F130F3">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ascii="仿宋" w:hAnsi="仿宋" w:eastAsia="仿宋" w:cs="仿宋"/>
                <w:sz w:val="24"/>
                <w:szCs w:val="24"/>
                <w:highlight w:val="none"/>
              </w:rPr>
            </w:pPr>
            <w:r>
              <w:rPr>
                <w:rFonts w:hint="eastAsia" w:ascii="仿宋" w:hAnsi="仿宋" w:eastAsia="仿宋" w:cs="仿宋"/>
                <w:sz w:val="24"/>
                <w:szCs w:val="24"/>
                <w:highlight w:val="none"/>
              </w:rPr>
              <w:t>2.承诺成交后在本地设立相应机构及本地化服务团队等，得3分。（格式自拟）</w:t>
            </w:r>
          </w:p>
        </w:tc>
      </w:tr>
    </w:tbl>
    <w:p w14:paraId="082811EC">
      <w:pPr>
        <w:adjustRightInd w:val="0"/>
        <w:snapToGrid w:val="0"/>
        <w:spacing w:line="360" w:lineRule="auto"/>
        <w:ind w:right="-10" w:firstLine="480" w:firstLineChars="200"/>
        <w:rPr>
          <w:rFonts w:hint="eastAsia" w:ascii="仿宋" w:hAnsi="仿宋" w:eastAsia="仿宋" w:cs="仿宋"/>
          <w:sz w:val="24"/>
          <w:highlight w:val="none"/>
        </w:rPr>
      </w:pPr>
      <w:r>
        <w:rPr>
          <w:rFonts w:hint="eastAsia" w:ascii="仿宋" w:hAnsi="仿宋" w:eastAsia="仿宋" w:cs="仿宋"/>
          <w:sz w:val="24"/>
          <w:highlight w:val="none"/>
        </w:rPr>
        <w:t>注：以上材料提供复印件的，供应商应确保与原件一致。成交后，采购单位有权对原件进行进一步核查。</w:t>
      </w:r>
      <w:bookmarkEnd w:id="38"/>
      <w:bookmarkStart w:id="39" w:name="_Toc9777"/>
      <w:bookmarkStart w:id="40" w:name="_Toc1204857476"/>
      <w:bookmarkStart w:id="41" w:name="_Toc7335"/>
      <w:bookmarkStart w:id="42" w:name="_Toc26218"/>
    </w:p>
    <w:p w14:paraId="142CAEA4">
      <w:pPr>
        <w:pStyle w:val="2"/>
        <w:rPr>
          <w:rFonts w:hint="eastAsia" w:ascii="仿宋" w:hAnsi="仿宋" w:eastAsia="仿宋" w:cs="仿宋"/>
          <w:sz w:val="24"/>
          <w:highlight w:val="none"/>
        </w:rPr>
      </w:pPr>
    </w:p>
    <w:p w14:paraId="0A68BB49"/>
    <w:p w14:paraId="53F07E2F">
      <w:pPr>
        <w:pStyle w:val="30"/>
        <w:ind w:left="1260"/>
        <w:rPr>
          <w:rFonts w:eastAsia="仿宋"/>
          <w:highlight w:val="none"/>
        </w:rPr>
      </w:pPr>
    </w:p>
    <w:p w14:paraId="2A46505A">
      <w:pPr>
        <w:spacing w:line="560" w:lineRule="exact"/>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第四部分 采购需求</w:t>
      </w:r>
      <w:bookmarkEnd w:id="39"/>
      <w:bookmarkEnd w:id="40"/>
      <w:bookmarkEnd w:id="41"/>
      <w:bookmarkEnd w:id="42"/>
      <w:bookmarkStart w:id="43" w:name="_Toc256000015"/>
      <w:bookmarkStart w:id="44" w:name="_Toc25645"/>
      <w:bookmarkStart w:id="45" w:name="_Toc1416291569"/>
      <w:bookmarkStart w:id="46" w:name="_Toc7639"/>
      <w:bookmarkStart w:id="47" w:name="_Toc12734"/>
    </w:p>
    <w:p w14:paraId="75906102">
      <w:pPr>
        <w:spacing w:line="560" w:lineRule="exact"/>
        <w:outlineLvl w:val="0"/>
        <w:rPr>
          <w:rFonts w:ascii="仿宋" w:hAnsi="仿宋" w:eastAsia="仿宋" w:cs="仿宋"/>
          <w:b/>
          <w:bCs/>
          <w:sz w:val="24"/>
          <w:highlight w:val="none"/>
        </w:rPr>
      </w:pPr>
      <w:r>
        <w:rPr>
          <w:rFonts w:hint="eastAsia" w:ascii="仿宋" w:hAnsi="仿宋" w:eastAsia="仿宋" w:cs="仿宋"/>
          <w:b/>
          <w:bCs/>
          <w:sz w:val="24"/>
          <w:highlight w:val="none"/>
        </w:rPr>
        <w:t>　　一、项目</w:t>
      </w:r>
      <w:bookmarkEnd w:id="43"/>
      <w:bookmarkStart w:id="48" w:name="_Toc256000016"/>
      <w:r>
        <w:rPr>
          <w:rFonts w:hint="eastAsia" w:ascii="仿宋" w:hAnsi="仿宋" w:eastAsia="仿宋" w:cs="仿宋"/>
          <w:b/>
          <w:bCs/>
          <w:sz w:val="24"/>
          <w:highlight w:val="none"/>
        </w:rPr>
        <w:t>概况</w:t>
      </w:r>
      <w:bookmarkEnd w:id="44"/>
    </w:p>
    <w:p w14:paraId="7B883C94">
      <w:pPr>
        <w:pStyle w:val="350"/>
        <w:spacing w:before="0" w:after="0" w:line="500" w:lineRule="exact"/>
        <w:rPr>
          <w:rFonts w:ascii="仿宋" w:hAnsi="仿宋" w:eastAsia="仿宋" w:cs="仿宋"/>
          <w:b w:val="0"/>
          <w:kern w:val="2"/>
          <w:sz w:val="24"/>
          <w:szCs w:val="22"/>
          <w:highlight w:val="none"/>
        </w:rPr>
      </w:pPr>
      <w:bookmarkStart w:id="49" w:name="_Toc23395"/>
      <w:r>
        <w:rPr>
          <w:rFonts w:hint="eastAsia" w:ascii="仿宋" w:hAnsi="仿宋" w:eastAsia="仿宋" w:cs="仿宋"/>
          <w:b w:val="0"/>
          <w:kern w:val="2"/>
          <w:sz w:val="24"/>
          <w:szCs w:val="22"/>
          <w:highlight w:val="none"/>
        </w:rPr>
        <w:t>　　服务地址位于宿迁市南湖路1号，现有一个中心机房及16个弱电间，办公电脑600台左右，打印机、电话机等设备若干。</w:t>
      </w:r>
      <w:bookmarkEnd w:id="49"/>
      <w:bookmarkStart w:id="50" w:name="_Toc26765"/>
    </w:p>
    <w:p w14:paraId="3B4B054A">
      <w:pPr>
        <w:pStyle w:val="350"/>
        <w:spacing w:before="0" w:after="0" w:line="500" w:lineRule="exact"/>
        <w:ind w:firstLine="482" w:firstLineChars="200"/>
        <w:rPr>
          <w:rFonts w:ascii="仿宋" w:hAnsi="仿宋" w:eastAsia="仿宋" w:cs="仿宋"/>
          <w:bCs/>
          <w:kern w:val="2"/>
          <w:sz w:val="24"/>
          <w:szCs w:val="22"/>
          <w:highlight w:val="none"/>
        </w:rPr>
      </w:pPr>
      <w:r>
        <w:rPr>
          <w:rFonts w:hint="eastAsia" w:ascii="仿宋" w:hAnsi="仿宋" w:eastAsia="仿宋" w:cs="仿宋"/>
          <w:bCs/>
          <w:kern w:val="2"/>
          <w:sz w:val="24"/>
          <w:szCs w:val="22"/>
          <w:highlight w:val="none"/>
        </w:rPr>
        <w:t>二、</w:t>
      </w:r>
      <w:bookmarkEnd w:id="48"/>
      <w:bookmarkEnd w:id="50"/>
      <w:r>
        <w:rPr>
          <w:rFonts w:hint="eastAsia" w:ascii="仿宋" w:hAnsi="仿宋" w:eastAsia="仿宋" w:cs="仿宋"/>
          <w:bCs/>
          <w:kern w:val="2"/>
          <w:sz w:val="24"/>
          <w:szCs w:val="22"/>
          <w:highlight w:val="none"/>
        </w:rPr>
        <w:t>概述</w:t>
      </w:r>
    </w:p>
    <w:p w14:paraId="01564948">
      <w:pPr>
        <w:pStyle w:val="350"/>
        <w:spacing w:before="0" w:after="0" w:line="500" w:lineRule="exact"/>
        <w:ind w:firstLine="480" w:firstLineChars="200"/>
        <w:rPr>
          <w:rFonts w:ascii="仿宋" w:hAnsi="仿宋" w:eastAsia="仿宋" w:cs="仿宋"/>
          <w:b w:val="0"/>
          <w:kern w:val="2"/>
          <w:sz w:val="24"/>
          <w:szCs w:val="22"/>
          <w:highlight w:val="none"/>
        </w:rPr>
      </w:pPr>
      <w:bookmarkStart w:id="51" w:name="_Toc17691"/>
      <w:r>
        <w:rPr>
          <w:rFonts w:hint="eastAsia" w:ascii="仿宋" w:hAnsi="仿宋" w:eastAsia="仿宋" w:cs="仿宋"/>
          <w:b w:val="0"/>
          <w:kern w:val="2"/>
          <w:sz w:val="24"/>
          <w:szCs w:val="22"/>
          <w:highlight w:val="none"/>
        </w:rPr>
        <w:t>1．机房软硬件保障、网络保障、网络运维安全保障；</w:t>
      </w:r>
      <w:bookmarkEnd w:id="51"/>
    </w:p>
    <w:p w14:paraId="442D0F13">
      <w:pPr>
        <w:pStyle w:val="350"/>
        <w:spacing w:before="0" w:after="0" w:line="500" w:lineRule="exact"/>
        <w:ind w:firstLine="480" w:firstLineChars="200"/>
        <w:rPr>
          <w:rFonts w:ascii="仿宋" w:hAnsi="仿宋" w:eastAsia="仿宋" w:cs="仿宋"/>
          <w:b w:val="0"/>
          <w:kern w:val="2"/>
          <w:sz w:val="24"/>
          <w:szCs w:val="22"/>
          <w:highlight w:val="none"/>
        </w:rPr>
      </w:pPr>
      <w:bookmarkStart w:id="52" w:name="_Toc19969"/>
      <w:r>
        <w:rPr>
          <w:rFonts w:hint="eastAsia" w:ascii="仿宋" w:hAnsi="仿宋" w:eastAsia="仿宋" w:cs="仿宋"/>
          <w:b w:val="0"/>
          <w:kern w:val="2"/>
          <w:sz w:val="24"/>
          <w:szCs w:val="22"/>
          <w:highlight w:val="none"/>
        </w:rPr>
        <w:t>2．采购方安排的相关会议技术设备保障工作;</w:t>
      </w:r>
      <w:bookmarkEnd w:id="52"/>
    </w:p>
    <w:p w14:paraId="7A296D29">
      <w:pPr>
        <w:pStyle w:val="350"/>
        <w:spacing w:before="0" w:after="0" w:line="500" w:lineRule="exact"/>
        <w:ind w:firstLine="480" w:firstLineChars="200"/>
        <w:rPr>
          <w:rFonts w:ascii="仿宋" w:hAnsi="仿宋" w:eastAsia="仿宋" w:cs="仿宋"/>
          <w:b w:val="0"/>
          <w:kern w:val="2"/>
          <w:sz w:val="24"/>
          <w:szCs w:val="22"/>
          <w:highlight w:val="none"/>
        </w:rPr>
      </w:pPr>
      <w:bookmarkStart w:id="53" w:name="_Toc6032"/>
      <w:r>
        <w:rPr>
          <w:rFonts w:hint="eastAsia" w:ascii="仿宋" w:hAnsi="仿宋" w:eastAsia="仿宋" w:cs="仿宋"/>
          <w:b w:val="0"/>
          <w:kern w:val="2"/>
          <w:sz w:val="24"/>
          <w:szCs w:val="22"/>
          <w:highlight w:val="none"/>
        </w:rPr>
        <w:t>3．负责全市政务信息化系统上云资料的接收，并做符合性审查，参与政务云的技术审核把关；</w:t>
      </w:r>
      <w:bookmarkEnd w:id="53"/>
    </w:p>
    <w:p w14:paraId="6F937B54">
      <w:pPr>
        <w:pStyle w:val="350"/>
        <w:spacing w:before="0" w:after="0" w:line="500" w:lineRule="exact"/>
        <w:ind w:firstLine="480" w:firstLineChars="200"/>
        <w:rPr>
          <w:rFonts w:ascii="仿宋" w:hAnsi="仿宋" w:eastAsia="仿宋" w:cs="仿宋"/>
          <w:b w:val="0"/>
          <w:kern w:val="2"/>
          <w:sz w:val="24"/>
          <w:szCs w:val="22"/>
          <w:highlight w:val="none"/>
        </w:rPr>
      </w:pPr>
      <w:bookmarkStart w:id="54" w:name="_Toc3662"/>
      <w:r>
        <w:rPr>
          <w:rFonts w:hint="eastAsia" w:ascii="仿宋" w:hAnsi="仿宋" w:eastAsia="仿宋" w:cs="仿宋"/>
          <w:b w:val="0"/>
          <w:kern w:val="2"/>
          <w:sz w:val="24"/>
          <w:szCs w:val="22"/>
          <w:highlight w:val="none"/>
        </w:rPr>
        <w:t>4．承担采购方所属政务信息化系统及软硬件设备设施的安全运维；</w:t>
      </w:r>
      <w:bookmarkEnd w:id="54"/>
      <w:r>
        <w:rPr>
          <w:rFonts w:hint="eastAsia" w:ascii="仿宋" w:hAnsi="仿宋" w:eastAsia="仿宋" w:cs="仿宋"/>
          <w:b w:val="0"/>
          <w:kern w:val="2"/>
          <w:sz w:val="24"/>
          <w:szCs w:val="22"/>
          <w:highlight w:val="none"/>
        </w:rPr>
        <w:t xml:space="preserve"> </w:t>
      </w:r>
    </w:p>
    <w:p w14:paraId="3005C6C5">
      <w:pPr>
        <w:pStyle w:val="350"/>
        <w:spacing w:before="0" w:after="0" w:line="500" w:lineRule="exact"/>
        <w:ind w:firstLine="480" w:firstLineChars="200"/>
        <w:rPr>
          <w:rFonts w:ascii="仿宋" w:hAnsi="仿宋" w:eastAsia="仿宋" w:cs="仿宋"/>
          <w:b w:val="0"/>
          <w:kern w:val="2"/>
          <w:sz w:val="24"/>
          <w:szCs w:val="22"/>
          <w:highlight w:val="none"/>
        </w:rPr>
      </w:pPr>
      <w:bookmarkStart w:id="55" w:name="_Toc28487"/>
      <w:r>
        <w:rPr>
          <w:rFonts w:hint="eastAsia" w:ascii="仿宋" w:hAnsi="仿宋" w:eastAsia="仿宋" w:cs="仿宋"/>
          <w:b w:val="0"/>
          <w:kern w:val="2"/>
          <w:sz w:val="24"/>
          <w:szCs w:val="22"/>
          <w:highlight w:val="none"/>
        </w:rPr>
        <w:t>5．根据采购方要求，协助处理表单、PPT制作等办公业务；</w:t>
      </w:r>
      <w:bookmarkEnd w:id="55"/>
    </w:p>
    <w:p w14:paraId="0D63B2DE">
      <w:pPr>
        <w:pStyle w:val="350"/>
        <w:spacing w:before="0" w:after="0" w:line="500" w:lineRule="exact"/>
        <w:ind w:firstLine="480" w:firstLineChars="200"/>
        <w:rPr>
          <w:rFonts w:ascii="仿宋" w:hAnsi="仿宋" w:eastAsia="仿宋" w:cs="仿宋"/>
          <w:b w:val="0"/>
          <w:kern w:val="2"/>
          <w:sz w:val="24"/>
          <w:szCs w:val="22"/>
          <w:highlight w:val="none"/>
        </w:rPr>
      </w:pPr>
      <w:bookmarkStart w:id="56" w:name="_Toc32366"/>
      <w:r>
        <w:rPr>
          <w:rFonts w:hint="eastAsia" w:ascii="仿宋" w:hAnsi="仿宋" w:eastAsia="仿宋" w:cs="仿宋"/>
          <w:b w:val="0"/>
          <w:kern w:val="2"/>
          <w:sz w:val="24"/>
          <w:szCs w:val="22"/>
          <w:highlight w:val="none"/>
        </w:rPr>
        <w:t>6．协助做好网络安全管理制度、流程、应急预案、应急演练梳理、编制和实施工作；</w:t>
      </w:r>
      <w:bookmarkEnd w:id="56"/>
    </w:p>
    <w:p w14:paraId="2A8398DD">
      <w:pPr>
        <w:pStyle w:val="350"/>
        <w:spacing w:before="0" w:after="0" w:line="500" w:lineRule="exact"/>
        <w:ind w:firstLine="480" w:firstLineChars="200"/>
        <w:rPr>
          <w:rFonts w:ascii="仿宋" w:hAnsi="仿宋" w:eastAsia="仿宋" w:cs="仿宋"/>
          <w:b w:val="0"/>
          <w:kern w:val="2"/>
          <w:sz w:val="24"/>
          <w:szCs w:val="22"/>
          <w:highlight w:val="none"/>
        </w:rPr>
      </w:pPr>
      <w:bookmarkStart w:id="57" w:name="_Toc30131"/>
      <w:r>
        <w:rPr>
          <w:rFonts w:hint="eastAsia" w:ascii="仿宋" w:hAnsi="仿宋" w:eastAsia="仿宋" w:cs="仿宋"/>
          <w:b w:val="0"/>
          <w:kern w:val="2"/>
          <w:sz w:val="24"/>
          <w:szCs w:val="22"/>
          <w:highlight w:val="none"/>
        </w:rPr>
        <w:t>7．协助做好相关服务器保障DNS域名解析工作；</w:t>
      </w:r>
      <w:bookmarkEnd w:id="57"/>
    </w:p>
    <w:p w14:paraId="535043E2">
      <w:pPr>
        <w:pStyle w:val="350"/>
        <w:spacing w:before="0" w:after="0" w:line="500" w:lineRule="exact"/>
        <w:ind w:firstLine="480" w:firstLineChars="200"/>
        <w:rPr>
          <w:rFonts w:ascii="仿宋" w:hAnsi="仿宋" w:eastAsia="仿宋" w:cs="仿宋"/>
          <w:b w:val="0"/>
          <w:kern w:val="2"/>
          <w:sz w:val="24"/>
          <w:szCs w:val="22"/>
          <w:highlight w:val="none"/>
        </w:rPr>
      </w:pPr>
      <w:bookmarkStart w:id="58" w:name="_Toc12517"/>
      <w:r>
        <w:rPr>
          <w:rFonts w:hint="eastAsia" w:ascii="仿宋" w:hAnsi="仿宋" w:eastAsia="仿宋" w:cs="仿宋"/>
          <w:b w:val="0"/>
          <w:kern w:val="2"/>
          <w:sz w:val="24"/>
          <w:szCs w:val="22"/>
          <w:highlight w:val="none"/>
        </w:rPr>
        <w:t>8．承担大楼机房及16个弱电间日常维护巡检，保障网络运行稳定、可靠、安全，维持线路和环境整洁、美观；</w:t>
      </w:r>
      <w:bookmarkEnd w:id="58"/>
    </w:p>
    <w:p w14:paraId="4524042C">
      <w:pPr>
        <w:pStyle w:val="350"/>
        <w:spacing w:before="0" w:after="0" w:line="500" w:lineRule="exact"/>
        <w:ind w:firstLine="480" w:firstLineChars="200"/>
        <w:rPr>
          <w:rFonts w:ascii="仿宋" w:hAnsi="仿宋" w:eastAsia="仿宋" w:cs="仿宋"/>
          <w:b w:val="0"/>
          <w:kern w:val="2"/>
          <w:sz w:val="24"/>
          <w:szCs w:val="22"/>
          <w:highlight w:val="none"/>
        </w:rPr>
      </w:pPr>
      <w:bookmarkStart w:id="59" w:name="_Toc11961"/>
      <w:r>
        <w:rPr>
          <w:rFonts w:hint="eastAsia" w:ascii="仿宋" w:hAnsi="仿宋" w:eastAsia="仿宋" w:cs="仿宋"/>
          <w:b w:val="0"/>
          <w:kern w:val="2"/>
          <w:sz w:val="24"/>
          <w:szCs w:val="22"/>
          <w:highlight w:val="none"/>
        </w:rPr>
        <w:t>9．参与政务数据目录梳理和数据归集治理工作；</w:t>
      </w:r>
      <w:bookmarkEnd w:id="59"/>
    </w:p>
    <w:p w14:paraId="243F6088">
      <w:pPr>
        <w:pStyle w:val="350"/>
        <w:spacing w:before="0" w:after="0" w:line="500" w:lineRule="exact"/>
        <w:ind w:firstLine="480" w:firstLineChars="200"/>
        <w:rPr>
          <w:rFonts w:ascii="仿宋" w:hAnsi="仿宋" w:eastAsia="仿宋" w:cs="仿宋"/>
          <w:b w:val="0"/>
          <w:kern w:val="2"/>
          <w:sz w:val="24"/>
          <w:szCs w:val="22"/>
          <w:highlight w:val="none"/>
        </w:rPr>
      </w:pPr>
      <w:bookmarkStart w:id="60" w:name="_Toc12206"/>
      <w:r>
        <w:rPr>
          <w:rFonts w:hint="eastAsia" w:ascii="仿宋" w:hAnsi="仿宋" w:eastAsia="仿宋" w:cs="仿宋"/>
          <w:b w:val="0"/>
          <w:kern w:val="2"/>
          <w:sz w:val="24"/>
          <w:szCs w:val="22"/>
          <w:highlight w:val="none"/>
        </w:rPr>
        <w:t>10．更换市党政大楼1</w:t>
      </w:r>
      <w:r>
        <w:rPr>
          <w:rFonts w:ascii="仿宋" w:hAnsi="仿宋" w:eastAsia="仿宋" w:cs="仿宋"/>
          <w:b w:val="0"/>
          <w:kern w:val="2"/>
          <w:sz w:val="24"/>
          <w:szCs w:val="22"/>
          <w:highlight w:val="none"/>
        </w:rPr>
        <w:t>6</w:t>
      </w:r>
      <w:r>
        <w:rPr>
          <w:rFonts w:hint="eastAsia" w:ascii="仿宋" w:hAnsi="仿宋" w:eastAsia="仿宋" w:cs="仿宋"/>
          <w:b w:val="0"/>
          <w:kern w:val="2"/>
          <w:sz w:val="24"/>
          <w:szCs w:val="22"/>
          <w:highlight w:val="none"/>
        </w:rPr>
        <w:t>个弱电间大门，保障弱电间具有良好的通风性和散热性；</w:t>
      </w:r>
      <w:bookmarkEnd w:id="60"/>
    </w:p>
    <w:p w14:paraId="35796296">
      <w:pPr>
        <w:pStyle w:val="350"/>
        <w:spacing w:before="0" w:after="0" w:line="500" w:lineRule="exact"/>
        <w:ind w:left="479" w:leftChars="228"/>
        <w:rPr>
          <w:rFonts w:ascii="仿宋" w:hAnsi="仿宋" w:eastAsia="仿宋" w:cs="仿宋"/>
          <w:b w:val="0"/>
          <w:kern w:val="2"/>
          <w:sz w:val="24"/>
          <w:szCs w:val="22"/>
          <w:highlight w:val="none"/>
        </w:rPr>
      </w:pPr>
      <w:bookmarkStart w:id="61" w:name="_Toc25454"/>
      <w:r>
        <w:rPr>
          <w:rFonts w:hint="eastAsia" w:ascii="仿宋" w:hAnsi="仿宋" w:eastAsia="仿宋" w:cs="仿宋"/>
          <w:b w:val="0"/>
          <w:kern w:val="2"/>
          <w:sz w:val="24"/>
          <w:szCs w:val="22"/>
          <w:highlight w:val="none"/>
        </w:rPr>
        <w:t>11．承担大楼内办公人员反馈的终端电脑、电话机、打印机等设备问题的维修服务；</w:t>
      </w:r>
      <w:bookmarkEnd w:id="61"/>
      <w:r>
        <w:rPr>
          <w:rFonts w:hint="eastAsia" w:ascii="仿宋" w:hAnsi="仿宋" w:eastAsia="仿宋" w:cs="仿宋"/>
          <w:b w:val="0"/>
          <w:kern w:val="2"/>
          <w:sz w:val="24"/>
          <w:szCs w:val="22"/>
          <w:highlight w:val="none"/>
        </w:rPr>
        <w:t>12．</w:t>
      </w:r>
      <w:r>
        <w:rPr>
          <w:rFonts w:hint="eastAsia" w:ascii="仿宋" w:hAnsi="仿宋" w:eastAsia="仿宋" w:cs="仿宋"/>
          <w:b w:val="0"/>
          <w:kern w:val="2"/>
          <w:sz w:val="24"/>
          <w:szCs w:val="22"/>
          <w:highlight w:val="none"/>
          <w:lang w:val="en-US" w:eastAsia="zh-CN"/>
        </w:rPr>
        <w:t>确保</w:t>
      </w:r>
      <w:r>
        <w:rPr>
          <w:rFonts w:hint="eastAsia" w:ascii="仿宋" w:hAnsi="仿宋" w:eastAsia="仿宋" w:cs="仿宋"/>
          <w:b w:val="0"/>
          <w:kern w:val="2"/>
          <w:sz w:val="24"/>
          <w:szCs w:val="22"/>
          <w:highlight w:val="none"/>
        </w:rPr>
        <w:t>市</w:t>
      </w:r>
      <w:r>
        <w:rPr>
          <w:rFonts w:hint="eastAsia" w:ascii="仿宋" w:hAnsi="仿宋" w:eastAsia="仿宋" w:cs="仿宋"/>
          <w:b w:val="0"/>
          <w:kern w:val="2"/>
          <w:sz w:val="24"/>
          <w:szCs w:val="22"/>
          <w:highlight w:val="none"/>
          <w:lang w:val="en-US" w:eastAsia="zh-CN"/>
        </w:rPr>
        <w:t>党政办公</w:t>
      </w:r>
      <w:r>
        <w:rPr>
          <w:rFonts w:hint="eastAsia" w:ascii="仿宋" w:hAnsi="仿宋" w:eastAsia="仿宋" w:cs="仿宋"/>
          <w:b w:val="0"/>
          <w:kern w:val="2"/>
          <w:sz w:val="24"/>
          <w:szCs w:val="22"/>
          <w:highlight w:val="none"/>
        </w:rPr>
        <w:t>大楼机房的监控系统稳定运行；</w:t>
      </w:r>
    </w:p>
    <w:p w14:paraId="6AFE3EDA">
      <w:pPr>
        <w:pStyle w:val="350"/>
        <w:spacing w:before="0" w:after="0" w:line="500" w:lineRule="exact"/>
        <w:ind w:firstLine="480" w:firstLineChars="200"/>
        <w:rPr>
          <w:rFonts w:ascii="仿宋" w:hAnsi="仿宋" w:eastAsia="仿宋" w:cs="仿宋"/>
          <w:b w:val="0"/>
          <w:kern w:val="2"/>
          <w:sz w:val="24"/>
          <w:szCs w:val="22"/>
          <w:highlight w:val="none"/>
        </w:rPr>
      </w:pPr>
      <w:bookmarkStart w:id="62" w:name="_Toc29317"/>
      <w:r>
        <w:rPr>
          <w:rFonts w:hint="eastAsia" w:ascii="仿宋" w:hAnsi="仿宋" w:eastAsia="仿宋" w:cs="仿宋"/>
          <w:b w:val="0"/>
          <w:kern w:val="2"/>
          <w:sz w:val="24"/>
          <w:szCs w:val="22"/>
          <w:highlight w:val="none"/>
        </w:rPr>
        <w:t>13．做好采购方交办</w:t>
      </w:r>
      <w:r>
        <w:rPr>
          <w:rFonts w:hint="eastAsia" w:ascii="仿宋" w:hAnsi="仿宋" w:eastAsia="仿宋" w:cs="仿宋"/>
          <w:b w:val="0"/>
          <w:kern w:val="2"/>
          <w:sz w:val="24"/>
          <w:szCs w:val="22"/>
          <w:highlight w:val="none"/>
          <w:lang w:val="en-US" w:eastAsia="zh-CN"/>
        </w:rPr>
        <w:t>的</w:t>
      </w:r>
      <w:r>
        <w:rPr>
          <w:rFonts w:hint="eastAsia" w:ascii="仿宋" w:hAnsi="仿宋" w:eastAsia="仿宋" w:cs="仿宋"/>
          <w:b w:val="0"/>
          <w:kern w:val="2"/>
          <w:sz w:val="24"/>
          <w:szCs w:val="22"/>
          <w:highlight w:val="none"/>
        </w:rPr>
        <w:t>其他工作事项。</w:t>
      </w:r>
      <w:bookmarkEnd w:id="62"/>
    </w:p>
    <w:p w14:paraId="5DA6CDC5">
      <w:pPr>
        <w:pStyle w:val="350"/>
        <w:spacing w:before="0" w:after="0" w:line="500" w:lineRule="exact"/>
        <w:ind w:firstLine="482" w:firstLineChars="200"/>
        <w:outlineLvl w:val="1"/>
        <w:rPr>
          <w:rFonts w:ascii="仿宋" w:hAnsi="仿宋" w:eastAsia="仿宋" w:cs="仿宋"/>
          <w:bCs/>
          <w:kern w:val="2"/>
          <w:sz w:val="24"/>
          <w:szCs w:val="22"/>
          <w:highlight w:val="none"/>
        </w:rPr>
      </w:pPr>
      <w:bookmarkStart w:id="63" w:name="_Toc7085"/>
      <w:r>
        <w:rPr>
          <w:rFonts w:hint="eastAsia" w:ascii="仿宋" w:hAnsi="仿宋" w:eastAsia="仿宋" w:cs="仿宋"/>
          <w:bCs/>
          <w:kern w:val="2"/>
          <w:sz w:val="24"/>
          <w:szCs w:val="22"/>
          <w:highlight w:val="none"/>
        </w:rPr>
        <w:t>三、</w:t>
      </w:r>
      <w:bookmarkEnd w:id="63"/>
      <w:r>
        <w:rPr>
          <w:rFonts w:hint="eastAsia" w:ascii="仿宋" w:hAnsi="仿宋" w:eastAsia="仿宋" w:cs="仿宋"/>
          <w:bCs/>
          <w:kern w:val="2"/>
          <w:sz w:val="24"/>
          <w:szCs w:val="22"/>
          <w:highlight w:val="none"/>
        </w:rPr>
        <w:t>驻场与人员要求</w:t>
      </w:r>
    </w:p>
    <w:p w14:paraId="39367D42">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（一）驻场要求</w:t>
      </w:r>
    </w:p>
    <w:p w14:paraId="2C54E88D">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1．驻现场办公人员3名，在采购人指定地点开展工作，遵守采购人认可的考勤、值班、考核等制度，人员均应具备本科及以上学历（特别优秀的提供相关证明材料，经评审小组认定后可适当放宽学历要求）。</w:t>
      </w:r>
    </w:p>
    <w:p w14:paraId="19DBB554">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2．履约期间，供应商着手组织优化服务团队，确保现场</w:t>
      </w:r>
      <w:r>
        <w:rPr>
          <w:rFonts w:hint="eastAsia" w:ascii="仿宋" w:hAnsi="仿宋" w:eastAsia="仿宋" w:cs="仿宋"/>
          <w:sz w:val="24"/>
          <w:szCs w:val="24"/>
          <w:highlight w:val="none"/>
        </w:rPr>
        <w:t>派驻人员工资不低于当地机关事业单位聘用人员工资标准的1.</w:t>
      </w:r>
      <w:r>
        <w:rPr>
          <w:rFonts w:ascii="仿宋" w:hAnsi="仿宋" w:eastAsia="仿宋" w:cs="仿宋"/>
          <w:sz w:val="24"/>
          <w:szCs w:val="24"/>
          <w:highlight w:val="none"/>
        </w:rPr>
        <w:t>5</w:t>
      </w:r>
      <w:r>
        <w:rPr>
          <w:rFonts w:hint="eastAsia" w:ascii="仿宋" w:hAnsi="仿宋" w:eastAsia="仿宋" w:cs="仿宋"/>
          <w:sz w:val="24"/>
          <w:szCs w:val="24"/>
          <w:highlight w:val="none"/>
        </w:rPr>
        <w:t>倍，并缴纳相应保险、公积金</w:t>
      </w:r>
      <w:r>
        <w:rPr>
          <w:rFonts w:hint="eastAsia" w:ascii="仿宋" w:hAnsi="仿宋" w:eastAsia="仿宋" w:cs="仿宋"/>
          <w:sz w:val="24"/>
          <w:highlight w:val="none"/>
        </w:rPr>
        <w:t>，并制定完善的管理考核制度包含奖惩制度、调换制度、晋升制度等；</w:t>
      </w:r>
    </w:p>
    <w:p w14:paraId="223E2813">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3．驻场前完成岗位培训，做好与前期驻场人员的工作交接；</w:t>
      </w:r>
    </w:p>
    <w:p w14:paraId="6AB1BF96">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 驻场人员上班时间须统一着装，服装由中标人提供；</w:t>
      </w:r>
    </w:p>
    <w:p w14:paraId="749C5CD2">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5．遇重点工作或特殊节点，中标人应加强服务，提升服务响应级别，安排后方合力支持。</w:t>
      </w:r>
    </w:p>
    <w:p w14:paraId="61E598F5">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（二）人员要求</w:t>
      </w:r>
    </w:p>
    <w:p w14:paraId="4464E560">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驻场人员拥有较高的道德素养和职业素养，遵守国家法律法规，无犯罪记录，拥护中国共产党，由采购人审核同意后派驻。未经采购人审核同意的人员，不得参与驻场服务工作，视同未按要求履行合同。</w:t>
      </w:r>
    </w:p>
    <w:p w14:paraId="386BCFE6">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 政务云管理人员，具备计算机技术与软件专业技术资格（水平）考试中级或以上证书，具备云服务管理工作经验，有很强的沟通协调能力和一定的文字功底，了解主流操作系统、中间件、数据库、开发框架、应用系统平台架构，能够提出相关规划建议，做为核心人员参与过网络安全方面的信息化项目；</w:t>
      </w:r>
    </w:p>
    <w:p w14:paraId="32812A36">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2. 数据资源管理人员，要求三年以上数据对接、数据治理相关工作经验； </w:t>
      </w:r>
    </w:p>
    <w:p w14:paraId="51ADE8B6">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3．设备运维人员，三年以上计算机网络方面相关工作经验，有大型机房运维经验的优先。</w:t>
      </w:r>
    </w:p>
    <w:p w14:paraId="4CC4CA85">
      <w:pPr>
        <w:pStyle w:val="350"/>
        <w:spacing w:before="0" w:after="0" w:line="500" w:lineRule="exact"/>
        <w:ind w:firstLine="482" w:firstLineChars="200"/>
        <w:outlineLvl w:val="1"/>
        <w:rPr>
          <w:rFonts w:ascii="仿宋" w:hAnsi="仿宋" w:eastAsia="仿宋" w:cs="仿宋"/>
          <w:bCs/>
          <w:kern w:val="2"/>
          <w:sz w:val="24"/>
          <w:szCs w:val="22"/>
          <w:highlight w:val="none"/>
        </w:rPr>
      </w:pPr>
      <w:bookmarkStart w:id="64" w:name="_Toc23710"/>
      <w:r>
        <w:rPr>
          <w:rFonts w:hint="eastAsia" w:ascii="仿宋" w:hAnsi="仿宋" w:eastAsia="仿宋" w:cs="仿宋"/>
          <w:bCs/>
          <w:kern w:val="2"/>
          <w:sz w:val="24"/>
          <w:szCs w:val="22"/>
          <w:highlight w:val="none"/>
        </w:rPr>
        <w:t>四、服务内容</w:t>
      </w:r>
      <w:bookmarkEnd w:id="64"/>
    </w:p>
    <w:p w14:paraId="149119D9">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具体内容包括但不限于以下方面：</w:t>
      </w:r>
    </w:p>
    <w:p w14:paraId="23211CE6">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（一）基本服务</w:t>
      </w:r>
    </w:p>
    <w:p w14:paraId="0F22E2B5">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1．提供服务器、存储、网络设备、网络安全设备等所有硬件设备的运行、维护、保障及技术支持服务；</w:t>
      </w:r>
    </w:p>
    <w:p w14:paraId="3ED5705D">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2．虚拟化集群的运行、维护、升级及技术支持服务；</w:t>
      </w:r>
    </w:p>
    <w:p w14:paraId="1978C001">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3．提供网络设备及网络安全设备的运行、维护、升级及技术支持服务；</w:t>
      </w:r>
    </w:p>
    <w:p w14:paraId="422B0F7F">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4．协助完成等级保护测评（二级、三级），网络安全事件整改、应急演练、渗透漏扫等网络安全以及保密检查等相关业务的服务；</w:t>
      </w:r>
    </w:p>
    <w:p w14:paraId="612B4A9C">
      <w:pPr>
        <w:pStyle w:val="348"/>
        <w:spacing w:line="500" w:lineRule="exact"/>
        <w:ind w:firstLine="240" w:firstLineChars="100"/>
        <w:rPr>
          <w:rFonts w:ascii="仿宋" w:hAnsi="仿宋" w:eastAsia="仿宋" w:cs="仿宋"/>
          <w:sz w:val="24"/>
          <w:highlight w:val="none"/>
        </w:rPr>
      </w:pPr>
      <w:r>
        <w:rPr>
          <w:rFonts w:hint="eastAsia" w:ascii="仿宋" w:hAnsi="仿宋" w:eastAsia="仿宋" w:cs="仿宋"/>
          <w:sz w:val="24"/>
          <w:highlight w:val="none"/>
        </w:rPr>
        <w:t>　5．提供软硬件设备安装调试，承担日常的设备调整等硬件资源安装调试工作，承担设备在各机房内机柜间的调整工作等；购置设备配合厂家进行安装调试和售后维修服务能力。</w:t>
      </w:r>
    </w:p>
    <w:p w14:paraId="0630B801">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6．若需要进行设备搬迁或相关系统调整，需无条件派工程师进行现场保障和技术支持；</w:t>
      </w:r>
    </w:p>
    <w:p w14:paraId="1C8DC2DE">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7．协助完成与上级单位、同级单位、直属单位之间业务新规范、新需求落地和业务信息系统、网络结构、对接和信息化业务咨询服务。</w:t>
      </w:r>
    </w:p>
    <w:p w14:paraId="6AF58A15">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（二）日常巡检</w:t>
      </w:r>
    </w:p>
    <w:p w14:paraId="56BCDDDD">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1．定期对采购方的IT资产进行定期巡检，每周对机房网络安全设备进行巡检、分析日志和关联性数据，确保信息化整体运行状态在安全基线之上;</w:t>
      </w:r>
    </w:p>
    <w:p w14:paraId="1E88536B">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设备巡检应包括但不限于以下内容：设备状态灯检查和处理；设备线缆连接情况的检查和处理；系统自检情况的检查和处理；设备日志检查并提供确定故障设备的故障分析报告；检查系统资源使用及各设备系统资源利用情况（CPU 使用率、内存空闲率、交换区使用率、磁盘 IO 等）；对发现的问题进行处理。服务期限内中标供应商负责操作系统、杀毒软件、安全补丁等基础软件的安装工作。</w:t>
      </w:r>
    </w:p>
    <w:p w14:paraId="23FEBFF6">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（三）资源配置</w:t>
      </w:r>
    </w:p>
    <w:p w14:paraId="3652E51C">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新建、续建、改建信息化系统时，按软件方要求提供或者跟踪配合云资源服务商提供符合对应等保规范的完整安装使用环境，包括但不限于配置物理机或者虚机、中间件、数据库、网络及网络安全配置。</w:t>
      </w:r>
    </w:p>
    <w:p w14:paraId="48D9AC9A">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（四）资产管理：</w:t>
      </w:r>
    </w:p>
    <w:p w14:paraId="08FEB860">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1．机房管理</w:t>
      </w:r>
    </w:p>
    <w:p w14:paraId="61BAD75B">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每周对机房进行硬件设备和数据库现场巡检，包含空调、UPS、动环监控等设备，施工时遵循IDC数据中心标准；</w:t>
      </w:r>
    </w:p>
    <w:p w14:paraId="2339A0D0">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2．设备质保</w:t>
      </w:r>
    </w:p>
    <w:p w14:paraId="64AF0F6E">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根据设备质保期信息，在质保期内设备由设备原厂家负责设备硬件维护和故障处理，协助督促原厂或供货商对受损设备或材料进行维修或更换。</w:t>
      </w:r>
    </w:p>
    <w:p w14:paraId="661F3EC1">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（五）资产台账</w:t>
      </w:r>
    </w:p>
    <w:p w14:paraId="330F8EDF">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维保期建立台账并编制资产清单、网络拓扑图，做好设备变更维护工作（进驻维保1个月内完成并持续更新）。资产清单信息主要包括：机柜号、机柜位置、购置时间、过保时间、设备高度、设备型号、操作系统、IP 地址、设备应用、配置项目、资产所属人等。及时做好资产变动管理，对机房内设备及材料变更、设备配置变更等做好记录；</w:t>
      </w:r>
    </w:p>
    <w:p w14:paraId="11FFD5BF">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2．每半年进行1次设备梳理和盘点，划分网络安全域，完善各区域拓扑及架构基础，总览安全隐患，规划总体安全架构，出具相应盘点报告。</w:t>
      </w:r>
    </w:p>
    <w:p w14:paraId="6B836D59">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（六）其他</w:t>
      </w:r>
    </w:p>
    <w:p w14:paraId="3C58153B">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完协助成涉及网络安全、国家安全、保密等业务工作考核工作，针对省、市主管部门交办事项、反馈问题提供整改方案和应对策略，协助完成等保测试、网安检查和后续整改等考核工作，提供网络安全和信息化建设整意见和建议；</w:t>
      </w:r>
    </w:p>
    <w:p w14:paraId="78C73AF2">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2．政务云资源管理、政务云机房入场管理、政务云机房机柜托管、政务云运维人员管理、政务云管理文件编制与实施等；</w:t>
      </w:r>
    </w:p>
    <w:p w14:paraId="0A90B053">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3．政务数据资源管理工作；</w:t>
      </w:r>
    </w:p>
    <w:p w14:paraId="55F3B2C7">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4.采购人安排的其他工作。</w:t>
      </w:r>
    </w:p>
    <w:p w14:paraId="1A7576BA">
      <w:pPr>
        <w:pStyle w:val="350"/>
        <w:spacing w:before="0" w:after="0" w:line="500" w:lineRule="exact"/>
        <w:ind w:firstLine="482" w:firstLineChars="200"/>
        <w:outlineLvl w:val="1"/>
        <w:rPr>
          <w:rFonts w:ascii="仿宋" w:hAnsi="仿宋" w:eastAsia="仿宋" w:cs="仿宋"/>
          <w:bCs/>
          <w:kern w:val="2"/>
          <w:sz w:val="24"/>
          <w:szCs w:val="22"/>
          <w:highlight w:val="none"/>
        </w:rPr>
      </w:pPr>
      <w:bookmarkStart w:id="65" w:name="_Toc25977"/>
      <w:r>
        <w:rPr>
          <w:rFonts w:hint="eastAsia" w:ascii="仿宋" w:hAnsi="仿宋" w:eastAsia="仿宋" w:cs="仿宋"/>
          <w:bCs/>
          <w:kern w:val="2"/>
          <w:sz w:val="24"/>
          <w:szCs w:val="22"/>
          <w:highlight w:val="none"/>
        </w:rPr>
        <w:t>五、网络和数据安全要求</w:t>
      </w:r>
      <w:bookmarkEnd w:id="65"/>
    </w:p>
    <w:p w14:paraId="0511E065">
      <w:pPr>
        <w:pStyle w:val="348"/>
        <w:spacing w:line="500" w:lineRule="exact"/>
        <w:ind w:firstLine="480" w:firstLineChars="200"/>
        <w:rPr>
          <w:rFonts w:ascii="仿宋" w:hAnsi="仿宋" w:eastAsia="仿宋" w:cs="仿宋"/>
          <w:sz w:val="24"/>
          <w:highlight w:val="none"/>
        </w:rPr>
      </w:pPr>
      <w:bookmarkStart w:id="66" w:name="_Hlk80625982"/>
      <w:r>
        <w:rPr>
          <w:rFonts w:hint="eastAsia" w:ascii="仿宋" w:hAnsi="仿宋" w:eastAsia="仿宋" w:cs="仿宋"/>
          <w:sz w:val="24"/>
          <w:highlight w:val="none"/>
        </w:rPr>
        <w:t>服务期内提供免费日常维护和系统升级服务，对采购方的服务需求，提供7*24小时的服务响应，提供解决方案，响应处置时间不超过4小时，若不能排除故障，需派遣系统开发工程师赴现场解决。</w:t>
      </w:r>
      <w:bookmarkEnd w:id="66"/>
    </w:p>
    <w:p w14:paraId="57CCAD30">
      <w:pPr>
        <w:pStyle w:val="350"/>
        <w:spacing w:before="0" w:after="0" w:line="500" w:lineRule="exact"/>
        <w:ind w:firstLine="482" w:firstLineChars="200"/>
        <w:outlineLvl w:val="1"/>
        <w:rPr>
          <w:rFonts w:ascii="仿宋" w:hAnsi="仿宋" w:eastAsia="仿宋" w:cs="仿宋"/>
          <w:bCs/>
          <w:kern w:val="2"/>
          <w:sz w:val="24"/>
          <w:szCs w:val="22"/>
          <w:highlight w:val="none"/>
        </w:rPr>
      </w:pPr>
      <w:bookmarkStart w:id="67" w:name="_Toc9489"/>
      <w:r>
        <w:rPr>
          <w:rFonts w:hint="eastAsia" w:ascii="仿宋" w:hAnsi="仿宋" w:eastAsia="仿宋" w:cs="仿宋"/>
          <w:bCs/>
          <w:kern w:val="2"/>
          <w:sz w:val="24"/>
          <w:szCs w:val="22"/>
          <w:highlight w:val="none"/>
        </w:rPr>
        <w:t>六、系统网络和信息安全要求</w:t>
      </w:r>
      <w:bookmarkEnd w:id="67"/>
    </w:p>
    <w:p w14:paraId="5C2E2565">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中标人应遵守国家《网络安全法》、《数据安全法》、《个人信息保护法》等法律法规很制度规范要求，在服务过程中产生和获取的数据为采购人所有，中标人无权处置。中标人在项目实施和服务过程中要加强安全风险防范意识和保密意识，建立健全网络安全制度和应急响应制度。未经采购人同意不得随意复制、传输、存储采购方一切数据，因此产生的数据丢失或泄露事件，责任完全由中标人承担，采购人有权责令中标人整改并追讨损失，甚至终止支付合同款并处罚。</w:t>
      </w:r>
    </w:p>
    <w:p w14:paraId="1C1D6E19">
      <w:pPr>
        <w:pStyle w:val="350"/>
        <w:spacing w:before="0" w:after="0" w:line="500" w:lineRule="exact"/>
        <w:ind w:firstLine="482" w:firstLineChars="200"/>
        <w:outlineLvl w:val="1"/>
        <w:rPr>
          <w:rFonts w:ascii="仿宋" w:hAnsi="仿宋" w:eastAsia="仿宋" w:cs="仿宋"/>
          <w:bCs/>
          <w:kern w:val="2"/>
          <w:sz w:val="24"/>
          <w:szCs w:val="22"/>
          <w:highlight w:val="none"/>
        </w:rPr>
      </w:pPr>
      <w:bookmarkStart w:id="68" w:name="_Toc24642"/>
      <w:r>
        <w:rPr>
          <w:rFonts w:hint="eastAsia" w:ascii="仿宋" w:hAnsi="仿宋" w:eastAsia="仿宋" w:cs="仿宋"/>
          <w:bCs/>
          <w:kern w:val="2"/>
          <w:sz w:val="24"/>
          <w:szCs w:val="22"/>
          <w:highlight w:val="none"/>
        </w:rPr>
        <w:t>七、基本考核要求</w:t>
      </w:r>
      <w:bookmarkEnd w:id="68"/>
    </w:p>
    <w:p w14:paraId="7ACBC4B8">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（一）未经采购人同意，确定或随意更换驻场人员的，采购人从项目合同中扣除10万元/每人次，中标人立即予以纠正；</w:t>
      </w:r>
    </w:p>
    <w:p w14:paraId="0929F4A9">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（二）驻场人员不服从采购人管理，迟到、早退或旷工的，因自身原因导致服务质量不高的，罚款500元/人次；</w:t>
      </w:r>
    </w:p>
    <w:p w14:paraId="3CAF733A">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（三）发生重大质量和安全事故，罚款10000元/次，同时，采购人有权追究责任，要求中标人更换责任人员或终止合同，一切损失由中标人承担。</w:t>
      </w:r>
    </w:p>
    <w:p w14:paraId="0274656C">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（四）对驻场人员实施绩效考评制度，对工作表现突出的予以额外奖金奖励。</w:t>
      </w:r>
    </w:p>
    <w:p w14:paraId="48B44100">
      <w:pPr>
        <w:pStyle w:val="348"/>
        <w:spacing w:line="500" w:lineRule="exact"/>
        <w:ind w:firstLine="482" w:firstLineChars="200"/>
        <w:outlineLvl w:val="1"/>
        <w:rPr>
          <w:rFonts w:ascii="仿宋" w:hAnsi="仿宋" w:eastAsia="仿宋" w:cs="仿宋"/>
          <w:b/>
          <w:bCs/>
          <w:sz w:val="24"/>
          <w:highlight w:val="none"/>
        </w:rPr>
      </w:pPr>
      <w:bookmarkStart w:id="69" w:name="_Toc26483"/>
      <w:r>
        <w:rPr>
          <w:rFonts w:hint="eastAsia" w:ascii="仿宋" w:hAnsi="仿宋" w:eastAsia="仿宋" w:cs="仿宋"/>
          <w:b/>
          <w:bCs/>
          <w:sz w:val="24"/>
          <w:highlight w:val="none"/>
        </w:rPr>
        <w:t>八、商务要求</w:t>
      </w:r>
      <w:bookmarkEnd w:id="69"/>
    </w:p>
    <w:p w14:paraId="4604CF2B">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（一）服务时间</w:t>
      </w:r>
    </w:p>
    <w:p w14:paraId="7172455C">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项目成交之日起至2024年12月31日（</w:t>
      </w:r>
      <w:r>
        <w:rPr>
          <w:rFonts w:hint="eastAsia" w:ascii="仿宋" w:hAnsi="仿宋" w:eastAsia="仿宋" w:cs="FZFSK--GBK1-0"/>
          <w:sz w:val="24"/>
          <w:szCs w:val="32"/>
          <w:highlight w:val="none"/>
        </w:rPr>
        <w:t>供应商成交后，所有相关事宜，由成交方与前服务商协商，做好衔接工作</w:t>
      </w:r>
      <w:r>
        <w:rPr>
          <w:rFonts w:hint="eastAsia" w:ascii="仿宋" w:hAnsi="仿宋" w:eastAsia="仿宋" w:cs="仿宋"/>
          <w:sz w:val="24"/>
          <w:highlight w:val="none"/>
        </w:rPr>
        <w:t>）。</w:t>
      </w:r>
    </w:p>
    <w:p w14:paraId="6EED10DD">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（二）服务地点</w:t>
      </w:r>
    </w:p>
    <w:p w14:paraId="5251ACAE">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采购人指定地点。</w:t>
      </w:r>
    </w:p>
    <w:p w14:paraId="018D857E">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（三）付款方式</w:t>
      </w:r>
    </w:p>
    <w:p w14:paraId="2E4171F7">
      <w:pPr>
        <w:pStyle w:val="608"/>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合同签订且在收到供应商发票后15日内，支付合同价款的30%作为预付款；服务期满</w:t>
      </w:r>
      <w:r>
        <w:rPr>
          <w:rFonts w:hint="eastAsia" w:ascii="仿宋" w:hAnsi="仿宋" w:eastAsia="仿宋" w:cs="仿宋"/>
          <w:sz w:val="24"/>
          <w:highlight w:val="none"/>
          <w:lang w:val="en-US" w:eastAsia="zh-CN" w:bidi="ar"/>
        </w:rPr>
        <w:t>2个月</w:t>
      </w:r>
      <w:r>
        <w:rPr>
          <w:rFonts w:hint="eastAsia" w:ascii="仿宋" w:hAnsi="仿宋" w:eastAsia="仿宋" w:cs="仿宋"/>
          <w:sz w:val="24"/>
          <w:highlight w:val="none"/>
          <w:lang w:bidi="ar"/>
        </w:rPr>
        <w:t>后</w:t>
      </w:r>
      <w:r>
        <w:rPr>
          <w:rFonts w:hint="eastAsia" w:ascii="仿宋" w:hAnsi="仿宋" w:eastAsia="仿宋" w:cs="仿宋"/>
          <w:sz w:val="24"/>
          <w:highlight w:val="none"/>
          <w:lang w:eastAsia="zh-CN" w:bidi="ar"/>
        </w:rPr>
        <w:t>，</w:t>
      </w:r>
      <w:r>
        <w:rPr>
          <w:rFonts w:hint="eastAsia" w:ascii="仿宋" w:hAnsi="仿宋" w:eastAsia="仿宋" w:cs="仿宋"/>
          <w:sz w:val="24"/>
          <w:highlight w:val="none"/>
          <w:lang w:val="en-US" w:eastAsia="zh-CN" w:bidi="ar"/>
        </w:rPr>
        <w:t>支付合同价款的20%；服务期满后</w:t>
      </w:r>
      <w:r>
        <w:rPr>
          <w:rFonts w:hint="eastAsia" w:ascii="仿宋" w:hAnsi="仿宋" w:eastAsia="仿宋" w:cs="仿宋"/>
          <w:sz w:val="24"/>
          <w:highlight w:val="none"/>
          <w:lang w:bidi="ar"/>
        </w:rPr>
        <w:t>由供应商提出书面请求，采购人组织年度服务情况验收，验收采取分档制，验收评为优的支付全部剩余款项，评为中的支付剩余款项的80%，评为较差的支付剩余款项的70%。</w:t>
      </w:r>
    </w:p>
    <w:p w14:paraId="5C5DA818">
      <w:pPr>
        <w:pStyle w:val="608"/>
        <w:spacing w:line="360" w:lineRule="auto"/>
        <w:ind w:firstLine="480" w:firstLineChars="200"/>
        <w:rPr>
          <w:rFonts w:ascii="仿宋" w:hAnsi="仿宋" w:eastAsia="仿宋" w:cs="仿宋"/>
          <w:sz w:val="24"/>
          <w:highlight w:val="none"/>
          <w:lang w:bidi="ar"/>
        </w:rPr>
      </w:pPr>
      <w:r>
        <w:rPr>
          <w:rFonts w:hint="eastAsia" w:ascii="仿宋" w:hAnsi="仿宋" w:eastAsia="仿宋" w:cs="仿宋"/>
          <w:sz w:val="24"/>
          <w:highlight w:val="none"/>
          <w:lang w:bidi="ar"/>
        </w:rPr>
        <w:t xml:space="preserve">（注：在签订合同时，供应商明确表示无需预付款或者主动要求降低预付款比例的，采购人可不适用前述规定。） </w:t>
      </w:r>
    </w:p>
    <w:p w14:paraId="74040B3B">
      <w:pPr>
        <w:pStyle w:val="348"/>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（四）其他要求</w:t>
      </w:r>
    </w:p>
    <w:p w14:paraId="1889FBE9">
      <w:pPr>
        <w:spacing w:line="5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中标单位在市党政大楼网络及计算机终端等运维服务过程中，必须采取安全生产措施，保障人员安全，对安全工作负全部责任。</w:t>
      </w:r>
    </w:p>
    <w:p w14:paraId="2C37940F">
      <w:pPr>
        <w:pStyle w:val="348"/>
        <w:spacing w:line="500" w:lineRule="exact"/>
        <w:ind w:firstLine="480" w:firstLineChars="200"/>
        <w:rPr>
          <w:rFonts w:ascii="仿宋" w:hAnsi="仿宋" w:eastAsia="仿宋" w:cs="仿宋"/>
          <w:sz w:val="24"/>
          <w:highlight w:val="none"/>
        </w:rPr>
      </w:pPr>
    </w:p>
    <w:p w14:paraId="5AA40DE7">
      <w:pPr>
        <w:rPr>
          <w:rFonts w:ascii="仿宋" w:hAnsi="仿宋" w:eastAsia="仿宋" w:cs="仿宋"/>
          <w:color w:val="000080"/>
          <w:sz w:val="20"/>
          <w:highlight w:val="none"/>
        </w:rPr>
      </w:pPr>
      <w:r>
        <w:rPr>
          <w:rFonts w:hint="eastAsia" w:ascii="仿宋" w:hAnsi="仿宋" w:eastAsia="仿宋" w:cs="仿宋"/>
          <w:color w:val="000080"/>
          <w:sz w:val="20"/>
          <w:highlight w:val="none"/>
        </w:rPr>
        <w:t xml:space="preserve"> </w:t>
      </w:r>
    </w:p>
    <w:p w14:paraId="4C6F6833">
      <w:pPr>
        <w:pStyle w:val="89"/>
        <w:ind w:firstLine="723"/>
        <w:rPr>
          <w:rFonts w:ascii="仿宋" w:hAnsi="仿宋" w:eastAsia="仿宋" w:cs="仿宋"/>
          <w:b/>
          <w:sz w:val="36"/>
          <w:szCs w:val="36"/>
          <w:highlight w:val="none"/>
        </w:rPr>
      </w:pPr>
    </w:p>
    <w:p w14:paraId="07ED12C4">
      <w:pPr>
        <w:pStyle w:val="6"/>
        <w:rPr>
          <w:rFonts w:ascii="仿宋" w:hAnsi="仿宋" w:eastAsia="仿宋" w:cs="仿宋"/>
          <w:b/>
          <w:sz w:val="36"/>
          <w:szCs w:val="36"/>
          <w:highlight w:val="none"/>
        </w:rPr>
      </w:pPr>
    </w:p>
    <w:p w14:paraId="70E2447B">
      <w:pPr>
        <w:rPr>
          <w:rFonts w:ascii="仿宋" w:hAnsi="仿宋" w:eastAsia="仿宋" w:cs="仿宋"/>
          <w:b/>
          <w:sz w:val="36"/>
          <w:szCs w:val="36"/>
          <w:highlight w:val="none"/>
        </w:rPr>
      </w:pPr>
    </w:p>
    <w:p w14:paraId="7A9C6A87">
      <w:pPr>
        <w:spacing w:line="800" w:lineRule="exact"/>
        <w:outlineLvl w:val="0"/>
        <w:rPr>
          <w:rFonts w:ascii="仿宋" w:hAnsi="仿宋" w:eastAsia="仿宋" w:cs="仿宋"/>
          <w:b/>
          <w:sz w:val="36"/>
          <w:szCs w:val="36"/>
          <w:highlight w:val="none"/>
        </w:rPr>
      </w:pPr>
      <w:bookmarkStart w:id="70" w:name="_Toc30724"/>
    </w:p>
    <w:p w14:paraId="54F1AD49">
      <w:pPr>
        <w:spacing w:line="800" w:lineRule="exact"/>
        <w:jc w:val="center"/>
        <w:outlineLvl w:val="0"/>
        <w:rPr>
          <w:rFonts w:ascii="仿宋" w:hAnsi="仿宋" w:eastAsia="仿宋" w:cs="仿宋"/>
          <w:b/>
          <w:sz w:val="36"/>
          <w:szCs w:val="36"/>
          <w:highlight w:val="none"/>
        </w:rPr>
      </w:pPr>
    </w:p>
    <w:p w14:paraId="377AAA70">
      <w:pPr>
        <w:spacing w:line="800" w:lineRule="exact"/>
        <w:outlineLvl w:val="0"/>
        <w:rPr>
          <w:rFonts w:ascii="仿宋" w:hAnsi="仿宋" w:eastAsia="仿宋" w:cs="仿宋"/>
          <w:b/>
          <w:sz w:val="36"/>
          <w:szCs w:val="36"/>
          <w:highlight w:val="none"/>
        </w:rPr>
      </w:pPr>
    </w:p>
    <w:p w14:paraId="4B7A8094">
      <w:pPr>
        <w:pStyle w:val="6"/>
        <w:rPr>
          <w:highlight w:val="none"/>
        </w:rPr>
      </w:pPr>
    </w:p>
    <w:bookmarkEnd w:id="45"/>
    <w:bookmarkEnd w:id="46"/>
    <w:bookmarkEnd w:id="47"/>
    <w:bookmarkEnd w:id="70"/>
    <w:p w14:paraId="0274BE76">
      <w:pPr>
        <w:spacing w:line="800" w:lineRule="exact"/>
        <w:jc w:val="center"/>
        <w:outlineLvl w:val="0"/>
        <w:rPr>
          <w:rFonts w:ascii="仿宋" w:hAnsi="仿宋" w:eastAsia="仿宋" w:cs="仿宋"/>
          <w:b/>
          <w:sz w:val="36"/>
          <w:szCs w:val="36"/>
          <w:highlight w:val="none"/>
        </w:rPr>
      </w:pPr>
      <w:bookmarkStart w:id="71" w:name="_Toc903656835"/>
      <w:bookmarkStart w:id="72" w:name="_Toc2098"/>
      <w:bookmarkStart w:id="73" w:name="_Toc14716"/>
      <w:bookmarkStart w:id="74" w:name="_Toc477287606"/>
      <w:bookmarkStart w:id="75" w:name="_Toc21424"/>
      <w:bookmarkStart w:id="76" w:name="_Toc9631"/>
    </w:p>
    <w:p w14:paraId="19053BF2">
      <w:pPr>
        <w:pStyle w:val="2"/>
        <w:rPr>
          <w:rFonts w:ascii="仿宋" w:hAnsi="仿宋" w:eastAsia="仿宋" w:cs="仿宋"/>
          <w:b/>
          <w:sz w:val="36"/>
          <w:szCs w:val="36"/>
          <w:highlight w:val="none"/>
        </w:rPr>
      </w:pPr>
    </w:p>
    <w:p w14:paraId="6F1E800F">
      <w:pPr>
        <w:rPr>
          <w:rFonts w:ascii="仿宋" w:hAnsi="仿宋" w:eastAsia="仿宋" w:cs="仿宋"/>
          <w:b/>
          <w:sz w:val="36"/>
          <w:szCs w:val="36"/>
          <w:highlight w:val="none"/>
        </w:rPr>
      </w:pPr>
    </w:p>
    <w:p w14:paraId="5DB1DA73">
      <w:pPr>
        <w:pStyle w:val="2"/>
        <w:rPr>
          <w:highlight w:val="none"/>
        </w:rPr>
      </w:pPr>
    </w:p>
    <w:p w14:paraId="2BEFE229">
      <w:pPr>
        <w:pStyle w:val="2"/>
        <w:rPr>
          <w:rFonts w:ascii="仿宋" w:hAnsi="仿宋" w:eastAsia="仿宋" w:cs="仿宋"/>
          <w:b/>
          <w:sz w:val="36"/>
          <w:szCs w:val="36"/>
          <w:highlight w:val="none"/>
        </w:rPr>
      </w:pPr>
    </w:p>
    <w:p w14:paraId="55900694">
      <w:pPr>
        <w:rPr>
          <w:highlight w:val="none"/>
        </w:rPr>
      </w:pPr>
    </w:p>
    <w:p w14:paraId="4034EDFF">
      <w:pPr>
        <w:spacing w:line="800" w:lineRule="exact"/>
        <w:jc w:val="center"/>
        <w:outlineLvl w:val="0"/>
        <w:rPr>
          <w:rFonts w:ascii="仿宋" w:hAnsi="仿宋" w:eastAsia="仿宋" w:cs="仿宋"/>
          <w:b/>
          <w:sz w:val="36"/>
          <w:szCs w:val="36"/>
          <w:highlight w:val="none"/>
        </w:rPr>
      </w:pPr>
      <w:r>
        <w:rPr>
          <w:rFonts w:hint="eastAsia" w:ascii="仿宋" w:hAnsi="仿宋" w:eastAsia="仿宋" w:cs="仿宋"/>
          <w:b/>
          <w:sz w:val="36"/>
          <w:szCs w:val="36"/>
          <w:highlight w:val="none"/>
        </w:rPr>
        <w:t>第五部分 合同格式及条款（参考）</w:t>
      </w:r>
    </w:p>
    <w:p w14:paraId="0CA9DEAB">
      <w:pPr>
        <w:pStyle w:val="30"/>
        <w:ind w:left="1260"/>
        <w:rPr>
          <w:rFonts w:eastAsia="仿宋"/>
          <w:highlight w:val="none"/>
        </w:rPr>
      </w:pPr>
    </w:p>
    <w:p w14:paraId="257073D6">
      <w:pPr>
        <w:spacing w:line="500" w:lineRule="exact"/>
        <w:ind w:firstLine="552" w:firstLineChars="200"/>
        <w:rPr>
          <w:rFonts w:ascii="仿宋" w:hAnsi="仿宋" w:eastAsia="仿宋" w:cs="仿宋"/>
          <w:spacing w:val="18"/>
          <w:sz w:val="24"/>
          <w:szCs w:val="24"/>
          <w:highlight w:val="none"/>
        </w:rPr>
      </w:pPr>
      <w:r>
        <w:rPr>
          <w:rFonts w:hint="eastAsia" w:ascii="仿宋" w:hAnsi="仿宋" w:eastAsia="仿宋" w:cs="仿宋"/>
          <w:spacing w:val="18"/>
          <w:sz w:val="24"/>
          <w:szCs w:val="24"/>
          <w:highlight w:val="none"/>
        </w:rPr>
        <w:t>采购单位（全称）：宿迁市大数据中心（简称“甲方”）</w:t>
      </w:r>
    </w:p>
    <w:p w14:paraId="5D883C10">
      <w:pPr>
        <w:spacing w:line="500" w:lineRule="exact"/>
        <w:ind w:firstLine="552" w:firstLineChars="200"/>
        <w:rPr>
          <w:rFonts w:ascii="仿宋" w:hAnsi="仿宋" w:eastAsia="仿宋" w:cs="仿宋"/>
          <w:spacing w:val="18"/>
          <w:sz w:val="24"/>
          <w:szCs w:val="24"/>
          <w:highlight w:val="none"/>
        </w:rPr>
      </w:pPr>
      <w:r>
        <w:rPr>
          <w:rFonts w:hint="eastAsia" w:ascii="仿宋" w:hAnsi="仿宋" w:eastAsia="仿宋" w:cs="仿宋"/>
          <w:spacing w:val="18"/>
          <w:sz w:val="24"/>
          <w:szCs w:val="24"/>
          <w:highlight w:val="none"/>
        </w:rPr>
        <w:t>成交供应商（全称）：</w:t>
      </w:r>
      <w:r>
        <w:rPr>
          <w:rFonts w:hint="eastAsia" w:ascii="仿宋" w:hAnsi="仿宋" w:eastAsia="仿宋" w:cs="仿宋"/>
          <w:spacing w:val="18"/>
          <w:sz w:val="24"/>
          <w:szCs w:val="24"/>
          <w:highlight w:val="none"/>
          <w:u w:val="single"/>
        </w:rPr>
        <w:t xml:space="preserve">             </w:t>
      </w:r>
      <w:r>
        <w:rPr>
          <w:rFonts w:hint="eastAsia" w:ascii="仿宋" w:hAnsi="仿宋" w:eastAsia="仿宋" w:cs="仿宋"/>
          <w:spacing w:val="18"/>
          <w:sz w:val="24"/>
          <w:szCs w:val="24"/>
          <w:highlight w:val="none"/>
        </w:rPr>
        <w:t>（简称“乙方</w:t>
      </w:r>
      <w:r>
        <w:rPr>
          <w:rFonts w:ascii="仿宋" w:hAnsi="仿宋" w:eastAsia="仿宋" w:cs="仿宋"/>
          <w:spacing w:val="18"/>
          <w:sz w:val="24"/>
          <w:szCs w:val="24"/>
          <w:highlight w:val="none"/>
        </w:rPr>
        <w:t>）</w:t>
      </w:r>
    </w:p>
    <w:p w14:paraId="2C198CDB">
      <w:pPr>
        <w:spacing w:line="500" w:lineRule="exact"/>
        <w:ind w:firstLine="632" w:firstLineChars="200"/>
        <w:rPr>
          <w:rFonts w:ascii="方正仿宋_GBK" w:hAnsi="宋体" w:eastAsia="方正仿宋_GBK" w:cs="Arial"/>
          <w:sz w:val="24"/>
          <w:highlight w:val="none"/>
        </w:rPr>
      </w:pPr>
      <w:r>
        <w:rPr>
          <w:rFonts w:hint="eastAsia" w:ascii="仿宋" w:hAnsi="仿宋" w:eastAsia="仿宋" w:cs="仿宋"/>
          <w:spacing w:val="18"/>
          <w:sz w:val="28"/>
          <w:szCs w:val="28"/>
          <w:highlight w:val="none"/>
        </w:rPr>
        <w:t xml:space="preserve">                                      </w:t>
      </w:r>
    </w:p>
    <w:p w14:paraId="3A0FF1B2">
      <w:pPr>
        <w:widowControl/>
        <w:kinsoku w:val="0"/>
        <w:autoSpaceDE w:val="0"/>
        <w:autoSpaceDN w:val="0"/>
        <w:adjustRightInd w:val="0"/>
        <w:snapToGrid w:val="0"/>
        <w:spacing w:line="360" w:lineRule="auto"/>
        <w:ind w:right="30" w:firstLine="552" w:firstLineChars="200"/>
        <w:textAlignment w:val="baseline"/>
        <w:rPr>
          <w:rFonts w:ascii="仿宋" w:hAnsi="仿宋" w:eastAsia="仿宋" w:cs="仿宋"/>
          <w:sz w:val="24"/>
          <w:szCs w:val="24"/>
          <w:highlight w:val="none"/>
        </w:rPr>
      </w:pPr>
      <w:r>
        <w:rPr>
          <w:rFonts w:hint="eastAsia" w:ascii="仿宋" w:hAnsi="仿宋" w:eastAsia="仿宋" w:cs="仿宋"/>
          <w:spacing w:val="18"/>
          <w:sz w:val="24"/>
          <w:szCs w:val="24"/>
          <w:highlight w:val="none"/>
        </w:rPr>
        <w:t>根据《中华人民共和国民法典》《中华人民共和国政府</w:t>
      </w:r>
      <w:r>
        <w:rPr>
          <w:rFonts w:hint="eastAsia" w:ascii="仿宋" w:hAnsi="仿宋" w:eastAsia="仿宋" w:cs="仿宋"/>
          <w:spacing w:val="17"/>
          <w:sz w:val="24"/>
          <w:szCs w:val="24"/>
          <w:highlight w:val="none"/>
        </w:rPr>
        <w:t>采购法》等相关法律法规</w:t>
      </w:r>
      <w:r>
        <w:rPr>
          <w:rFonts w:hint="eastAsia" w:ascii="仿宋" w:hAnsi="仿宋" w:eastAsia="仿宋" w:cs="仿宋"/>
          <w:spacing w:val="11"/>
          <w:sz w:val="24"/>
          <w:szCs w:val="24"/>
          <w:highlight w:val="none"/>
        </w:rPr>
        <w:t xml:space="preserve">之规定，按照平等、自愿、公平和诚实信用的原则，经                   </w:t>
      </w:r>
      <w:r>
        <w:rPr>
          <w:rFonts w:hint="eastAsia" w:ascii="仿宋" w:hAnsi="仿宋" w:eastAsia="仿宋" w:cs="仿宋"/>
          <w:spacing w:val="60"/>
          <w:sz w:val="24"/>
          <w:szCs w:val="24"/>
          <w:highlight w:val="none"/>
          <w:u w:val="single"/>
        </w:rPr>
        <w:t xml:space="preserve">         </w:t>
      </w:r>
      <w:r>
        <w:rPr>
          <w:rFonts w:hint="eastAsia" w:ascii="仿宋" w:hAnsi="仿宋" w:eastAsia="仿宋" w:cs="仿宋"/>
          <w:spacing w:val="57"/>
          <w:sz w:val="24"/>
          <w:szCs w:val="24"/>
          <w:highlight w:val="none"/>
          <w:u w:val="single"/>
        </w:rPr>
        <w:t xml:space="preserve">    </w:t>
      </w:r>
      <w:r>
        <w:rPr>
          <w:rFonts w:hint="eastAsia" w:ascii="仿宋" w:hAnsi="仿宋" w:eastAsia="仿宋" w:cs="仿宋"/>
          <w:spacing w:val="3"/>
          <w:sz w:val="24"/>
          <w:szCs w:val="24"/>
          <w:highlight w:val="none"/>
          <w:u w:val="single"/>
        </w:rPr>
        <w:t xml:space="preserve">   </w:t>
      </w:r>
      <w:r>
        <w:rPr>
          <w:rFonts w:hint="eastAsia" w:ascii="仿宋" w:hAnsi="仿宋" w:eastAsia="仿宋" w:cs="仿宋"/>
          <w:spacing w:val="91"/>
          <w:sz w:val="24"/>
          <w:szCs w:val="24"/>
          <w:highlight w:val="none"/>
          <w:u w:val="single"/>
        </w:rPr>
        <w:t xml:space="preserve"> </w:t>
      </w:r>
      <w:r>
        <w:rPr>
          <w:rFonts w:hint="eastAsia" w:ascii="仿宋" w:hAnsi="仿宋" w:eastAsia="仿宋" w:cs="仿宋"/>
          <w:spacing w:val="3"/>
          <w:sz w:val="24"/>
          <w:szCs w:val="24"/>
          <w:highlight w:val="none"/>
          <w:u w:val="single"/>
        </w:rPr>
        <w:t xml:space="preserve">                 </w:t>
      </w:r>
      <w:r>
        <w:rPr>
          <w:rFonts w:hint="eastAsia" w:ascii="仿宋" w:hAnsi="仿宋" w:eastAsia="仿宋" w:cs="仿宋"/>
          <w:spacing w:val="10"/>
          <w:sz w:val="24"/>
          <w:szCs w:val="24"/>
          <w:highlight w:val="none"/>
          <w:u w:val="single"/>
        </w:rPr>
        <w:t>(</w:t>
      </w:r>
      <w:r>
        <w:rPr>
          <w:rFonts w:hint="eastAsia" w:ascii="仿宋" w:hAnsi="仿宋" w:eastAsia="仿宋" w:cs="仿宋"/>
          <w:spacing w:val="10"/>
          <w:sz w:val="24"/>
          <w:szCs w:val="24"/>
          <w:highlight w:val="none"/>
        </w:rPr>
        <w:t>以下简称：</w:t>
      </w:r>
      <w:r>
        <w:rPr>
          <w:rFonts w:hint="eastAsia" w:ascii="仿宋" w:hAnsi="仿宋" w:eastAsia="仿宋" w:cs="仿宋"/>
          <w:spacing w:val="3"/>
          <w:sz w:val="24"/>
          <w:szCs w:val="24"/>
          <w:highlight w:val="none"/>
        </w:rPr>
        <w:t>甲方)和</w:t>
      </w:r>
      <w:r>
        <w:rPr>
          <w:rFonts w:hint="eastAsia" w:ascii="仿宋" w:hAnsi="仿宋" w:eastAsia="仿宋" w:cs="仿宋"/>
          <w:spacing w:val="-84"/>
          <w:sz w:val="24"/>
          <w:szCs w:val="24"/>
          <w:highlight w:val="none"/>
        </w:rPr>
        <w:t xml:space="preserve"> </w:t>
      </w:r>
      <w:r>
        <w:rPr>
          <w:rFonts w:hint="eastAsia" w:ascii="仿宋" w:hAnsi="仿宋" w:eastAsia="仿宋" w:cs="仿宋"/>
          <w:spacing w:val="14"/>
          <w:sz w:val="24"/>
          <w:szCs w:val="24"/>
          <w:highlight w:val="none"/>
          <w:u w:val="single"/>
        </w:rPr>
        <w:t xml:space="preserve">  </w:t>
      </w:r>
      <w:r>
        <w:rPr>
          <w:rFonts w:hint="eastAsia" w:ascii="仿宋" w:hAnsi="仿宋" w:eastAsia="仿宋" w:cs="仿宋"/>
          <w:spacing w:val="3"/>
          <w:sz w:val="24"/>
          <w:szCs w:val="24"/>
          <w:highlight w:val="none"/>
          <w:u w:val="single"/>
        </w:rPr>
        <w:t xml:space="preserve">  </w:t>
      </w:r>
      <w:r>
        <w:rPr>
          <w:rFonts w:hint="eastAsia" w:ascii="仿宋" w:hAnsi="仿宋" w:eastAsia="仿宋" w:cs="仿宋"/>
          <w:spacing w:val="91"/>
          <w:sz w:val="24"/>
          <w:szCs w:val="24"/>
          <w:highlight w:val="none"/>
          <w:u w:val="single"/>
        </w:rPr>
        <w:t xml:space="preserve"> </w:t>
      </w:r>
      <w:r>
        <w:rPr>
          <w:rFonts w:hint="eastAsia" w:ascii="仿宋" w:hAnsi="仿宋" w:eastAsia="仿宋" w:cs="仿宋"/>
          <w:spacing w:val="3"/>
          <w:sz w:val="24"/>
          <w:szCs w:val="24"/>
          <w:highlight w:val="none"/>
        </w:rPr>
        <w:t>(以下简称：乙方)协商一致，约定以下</w:t>
      </w:r>
      <w:r>
        <w:rPr>
          <w:rFonts w:hint="eastAsia" w:ascii="仿宋" w:hAnsi="仿宋" w:eastAsia="仿宋" w:cs="仿宋"/>
          <w:spacing w:val="2"/>
          <w:sz w:val="24"/>
          <w:szCs w:val="24"/>
          <w:highlight w:val="none"/>
        </w:rPr>
        <w:t>合同条款，</w:t>
      </w:r>
      <w:r>
        <w:rPr>
          <w:rFonts w:hint="eastAsia" w:ascii="仿宋" w:hAnsi="仿宋" w:eastAsia="仿宋" w:cs="仿宋"/>
          <w:spacing w:val="11"/>
          <w:sz w:val="24"/>
          <w:szCs w:val="24"/>
          <w:highlight w:val="none"/>
        </w:rPr>
        <w:t>以兹共同遵守、全面履行。</w:t>
      </w:r>
    </w:p>
    <w:p w14:paraId="4D949C47">
      <w:pPr>
        <w:widowControl/>
        <w:kinsoku w:val="0"/>
        <w:autoSpaceDE w:val="0"/>
        <w:autoSpaceDN w:val="0"/>
        <w:adjustRightInd w:val="0"/>
        <w:snapToGrid w:val="0"/>
        <w:spacing w:line="360" w:lineRule="auto"/>
        <w:ind w:firstLine="522" w:firstLineChars="200"/>
        <w:textAlignment w:val="baseline"/>
        <w:outlineLvl w:val="0"/>
        <w:rPr>
          <w:rFonts w:ascii="仿宋" w:hAnsi="仿宋" w:eastAsia="仿宋" w:cs="仿宋"/>
          <w:sz w:val="24"/>
          <w:szCs w:val="24"/>
          <w:highlight w:val="none"/>
        </w:rPr>
      </w:pPr>
      <w:bookmarkStart w:id="77" w:name="_Toc20055"/>
      <w:r>
        <w:rPr>
          <w:rFonts w:hint="eastAsia" w:ascii="仿宋" w:hAnsi="仿宋" w:eastAsia="仿宋" w:cs="仿宋"/>
          <w:b/>
          <w:bCs/>
          <w:spacing w:val="10"/>
          <w:sz w:val="24"/>
          <w:szCs w:val="24"/>
          <w:highlight w:val="none"/>
        </w:rPr>
        <w:t>1.1</w:t>
      </w:r>
      <w:r>
        <w:rPr>
          <w:rFonts w:hint="eastAsia" w:ascii="仿宋" w:hAnsi="仿宋" w:eastAsia="仿宋" w:cs="仿宋"/>
          <w:spacing w:val="19"/>
          <w:sz w:val="24"/>
          <w:szCs w:val="24"/>
          <w:highlight w:val="none"/>
        </w:rPr>
        <w:t xml:space="preserve"> </w:t>
      </w:r>
      <w:r>
        <w:rPr>
          <w:rFonts w:hint="eastAsia" w:ascii="仿宋" w:hAnsi="仿宋" w:eastAsia="仿宋" w:cs="仿宋"/>
          <w:b/>
          <w:bCs/>
          <w:spacing w:val="10"/>
          <w:sz w:val="24"/>
          <w:szCs w:val="24"/>
          <w:highlight w:val="none"/>
        </w:rPr>
        <w:t>合同组成部分</w:t>
      </w:r>
      <w:bookmarkEnd w:id="77"/>
    </w:p>
    <w:p w14:paraId="3A0E225B">
      <w:pPr>
        <w:widowControl/>
        <w:kinsoku w:val="0"/>
        <w:autoSpaceDE w:val="0"/>
        <w:autoSpaceDN w:val="0"/>
        <w:adjustRightInd w:val="0"/>
        <w:snapToGrid w:val="0"/>
        <w:spacing w:line="360" w:lineRule="auto"/>
        <w:ind w:right="96" w:firstLine="552" w:firstLineChars="200"/>
        <w:textAlignment w:val="baseline"/>
        <w:rPr>
          <w:rFonts w:ascii="仿宋" w:hAnsi="仿宋" w:eastAsia="仿宋" w:cs="仿宋"/>
          <w:sz w:val="24"/>
          <w:szCs w:val="24"/>
          <w:highlight w:val="none"/>
        </w:rPr>
      </w:pPr>
      <w:r>
        <w:rPr>
          <w:rFonts w:hint="eastAsia" w:ascii="仿宋" w:hAnsi="仿宋" w:eastAsia="仿宋" w:cs="仿宋"/>
          <w:spacing w:val="18"/>
          <w:sz w:val="24"/>
          <w:szCs w:val="24"/>
          <w:highlight w:val="none"/>
        </w:rPr>
        <w:t>下列文件为本合同的组成部分，并构成一个整体，需综合解释、</w:t>
      </w:r>
      <w:r>
        <w:rPr>
          <w:rFonts w:hint="eastAsia" w:ascii="仿宋" w:hAnsi="仿宋" w:eastAsia="仿宋" w:cs="仿宋"/>
          <w:spacing w:val="17"/>
          <w:sz w:val="24"/>
          <w:szCs w:val="24"/>
          <w:highlight w:val="none"/>
        </w:rPr>
        <w:t>相互补充。如果</w:t>
      </w:r>
      <w:r>
        <w:rPr>
          <w:rFonts w:hint="eastAsia" w:ascii="仿宋" w:hAnsi="仿宋" w:eastAsia="仿宋" w:cs="仿宋"/>
          <w:spacing w:val="18"/>
          <w:sz w:val="24"/>
          <w:szCs w:val="24"/>
          <w:highlight w:val="none"/>
        </w:rPr>
        <w:t>下列文件内容出现不一致的情形，那么在保证按照采购文件确定</w:t>
      </w:r>
      <w:r>
        <w:rPr>
          <w:rFonts w:hint="eastAsia" w:ascii="仿宋" w:hAnsi="仿宋" w:eastAsia="仿宋" w:cs="仿宋"/>
          <w:spacing w:val="17"/>
          <w:sz w:val="24"/>
          <w:szCs w:val="24"/>
          <w:highlight w:val="none"/>
        </w:rPr>
        <w:t>的事项的前提下，组</w:t>
      </w:r>
      <w:r>
        <w:rPr>
          <w:rFonts w:hint="eastAsia" w:ascii="仿宋" w:hAnsi="仿宋" w:eastAsia="仿宋" w:cs="仿宋"/>
          <w:spacing w:val="15"/>
          <w:sz w:val="24"/>
          <w:szCs w:val="24"/>
          <w:highlight w:val="none"/>
        </w:rPr>
        <w:t>成本合同的多个文件的优先适用顺序如下：</w:t>
      </w:r>
    </w:p>
    <w:p w14:paraId="5D575276">
      <w:pPr>
        <w:widowControl/>
        <w:kinsoku w:val="0"/>
        <w:autoSpaceDE w:val="0"/>
        <w:autoSpaceDN w:val="0"/>
        <w:adjustRightInd w:val="0"/>
        <w:snapToGrid w:val="0"/>
        <w:spacing w:line="360" w:lineRule="auto"/>
        <w:ind w:right="96" w:firstLine="552" w:firstLineChars="200"/>
        <w:textAlignment w:val="baseline"/>
        <w:rPr>
          <w:rFonts w:ascii="仿宋" w:hAnsi="仿宋" w:eastAsia="仿宋" w:cs="仿宋"/>
          <w:spacing w:val="18"/>
          <w:sz w:val="24"/>
          <w:szCs w:val="24"/>
          <w:highlight w:val="none"/>
        </w:rPr>
      </w:pPr>
      <w:r>
        <w:rPr>
          <w:rFonts w:hint="eastAsia" w:ascii="仿宋" w:hAnsi="仿宋" w:eastAsia="仿宋" w:cs="仿宋"/>
          <w:spacing w:val="18"/>
          <w:sz w:val="24"/>
          <w:szCs w:val="24"/>
          <w:highlight w:val="none"/>
        </w:rPr>
        <w:t>1.1.1 本合同及其补充合同、变更协议；</w:t>
      </w:r>
    </w:p>
    <w:p w14:paraId="567BEC64">
      <w:pPr>
        <w:widowControl/>
        <w:kinsoku w:val="0"/>
        <w:autoSpaceDE w:val="0"/>
        <w:autoSpaceDN w:val="0"/>
        <w:adjustRightInd w:val="0"/>
        <w:snapToGrid w:val="0"/>
        <w:spacing w:line="360" w:lineRule="auto"/>
        <w:ind w:right="96" w:firstLine="552" w:firstLineChars="200"/>
        <w:textAlignment w:val="baseline"/>
        <w:rPr>
          <w:rFonts w:ascii="仿宋" w:hAnsi="仿宋" w:eastAsia="仿宋" w:cs="仿宋"/>
          <w:spacing w:val="18"/>
          <w:sz w:val="24"/>
          <w:szCs w:val="24"/>
          <w:highlight w:val="none"/>
        </w:rPr>
      </w:pPr>
      <w:r>
        <w:rPr>
          <w:rFonts w:hint="eastAsia" w:ascii="仿宋" w:hAnsi="仿宋" w:eastAsia="仿宋" w:cs="仿宋"/>
          <w:spacing w:val="18"/>
          <w:sz w:val="24"/>
          <w:szCs w:val="24"/>
          <w:highlight w:val="none"/>
        </w:rPr>
        <w:t>1.1.2 成交通知书；</w:t>
      </w:r>
    </w:p>
    <w:p w14:paraId="19C9D6A6">
      <w:pPr>
        <w:widowControl/>
        <w:kinsoku w:val="0"/>
        <w:autoSpaceDE w:val="0"/>
        <w:autoSpaceDN w:val="0"/>
        <w:adjustRightInd w:val="0"/>
        <w:snapToGrid w:val="0"/>
        <w:spacing w:line="360" w:lineRule="auto"/>
        <w:ind w:right="96" w:firstLine="552" w:firstLineChars="200"/>
        <w:textAlignment w:val="baseline"/>
        <w:rPr>
          <w:rFonts w:ascii="仿宋" w:hAnsi="仿宋" w:eastAsia="仿宋" w:cs="仿宋"/>
          <w:spacing w:val="18"/>
          <w:sz w:val="24"/>
          <w:szCs w:val="24"/>
          <w:highlight w:val="none"/>
        </w:rPr>
      </w:pPr>
      <w:r>
        <w:rPr>
          <w:rFonts w:hint="eastAsia" w:ascii="仿宋" w:hAnsi="仿宋" w:eastAsia="仿宋" w:cs="仿宋"/>
          <w:spacing w:val="18"/>
          <w:sz w:val="24"/>
          <w:szCs w:val="24"/>
          <w:highlight w:val="none"/>
        </w:rPr>
        <w:t>1.1.3 响应文件(含澄清或者说明文件);</w:t>
      </w:r>
    </w:p>
    <w:p w14:paraId="35D5500D">
      <w:pPr>
        <w:widowControl/>
        <w:kinsoku w:val="0"/>
        <w:autoSpaceDE w:val="0"/>
        <w:autoSpaceDN w:val="0"/>
        <w:adjustRightInd w:val="0"/>
        <w:snapToGrid w:val="0"/>
        <w:spacing w:line="360" w:lineRule="auto"/>
        <w:ind w:right="96" w:firstLine="552" w:firstLineChars="200"/>
        <w:textAlignment w:val="baseline"/>
        <w:rPr>
          <w:rFonts w:ascii="仿宋" w:hAnsi="仿宋" w:eastAsia="仿宋" w:cs="仿宋"/>
          <w:spacing w:val="18"/>
          <w:sz w:val="24"/>
          <w:szCs w:val="24"/>
          <w:highlight w:val="none"/>
        </w:rPr>
      </w:pPr>
      <w:r>
        <w:rPr>
          <w:rFonts w:hint="eastAsia" w:ascii="仿宋" w:hAnsi="仿宋" w:eastAsia="仿宋" w:cs="仿宋"/>
          <w:spacing w:val="18"/>
          <w:sz w:val="24"/>
          <w:szCs w:val="24"/>
          <w:highlight w:val="none"/>
        </w:rPr>
        <w:t>1.1.</w:t>
      </w:r>
      <w:r>
        <w:rPr>
          <w:rFonts w:ascii="仿宋" w:hAnsi="仿宋" w:eastAsia="仿宋" w:cs="仿宋"/>
          <w:spacing w:val="18"/>
          <w:sz w:val="24"/>
          <w:szCs w:val="24"/>
          <w:highlight w:val="none"/>
        </w:rPr>
        <w:t>4</w:t>
      </w:r>
      <w:r>
        <w:rPr>
          <w:rFonts w:hint="eastAsia" w:ascii="仿宋" w:hAnsi="仿宋" w:eastAsia="仿宋" w:cs="仿宋"/>
          <w:spacing w:val="18"/>
          <w:sz w:val="24"/>
          <w:szCs w:val="24"/>
          <w:highlight w:val="none"/>
        </w:rPr>
        <w:t xml:space="preserve"> 响应文件(含澄清或者说明文件);</w:t>
      </w:r>
    </w:p>
    <w:p w14:paraId="4B0D2A34">
      <w:pPr>
        <w:widowControl/>
        <w:kinsoku w:val="0"/>
        <w:autoSpaceDE w:val="0"/>
        <w:autoSpaceDN w:val="0"/>
        <w:adjustRightInd w:val="0"/>
        <w:snapToGrid w:val="0"/>
        <w:spacing w:line="360" w:lineRule="auto"/>
        <w:ind w:right="96" w:firstLine="552" w:firstLineChars="200"/>
        <w:textAlignment w:val="baseline"/>
        <w:rPr>
          <w:rFonts w:ascii="仿宋" w:hAnsi="仿宋" w:eastAsia="仿宋" w:cs="仿宋"/>
          <w:spacing w:val="18"/>
          <w:sz w:val="24"/>
          <w:szCs w:val="24"/>
          <w:highlight w:val="none"/>
        </w:rPr>
      </w:pPr>
      <w:r>
        <w:rPr>
          <w:rFonts w:hint="eastAsia" w:ascii="仿宋" w:hAnsi="仿宋" w:eastAsia="仿宋" w:cs="仿宋"/>
          <w:spacing w:val="18"/>
          <w:sz w:val="24"/>
          <w:szCs w:val="24"/>
          <w:highlight w:val="none"/>
        </w:rPr>
        <w:t>1.1.</w:t>
      </w:r>
      <w:r>
        <w:rPr>
          <w:rFonts w:ascii="仿宋" w:hAnsi="仿宋" w:eastAsia="仿宋" w:cs="仿宋"/>
          <w:spacing w:val="18"/>
          <w:sz w:val="24"/>
          <w:szCs w:val="24"/>
          <w:highlight w:val="none"/>
        </w:rPr>
        <w:t>5</w:t>
      </w:r>
      <w:r>
        <w:rPr>
          <w:rFonts w:hint="eastAsia" w:ascii="仿宋" w:hAnsi="仿宋" w:eastAsia="仿宋" w:cs="仿宋"/>
          <w:spacing w:val="18"/>
          <w:sz w:val="24"/>
          <w:szCs w:val="24"/>
          <w:highlight w:val="none"/>
        </w:rPr>
        <w:t xml:space="preserve"> 其他相关采购文件。</w:t>
      </w:r>
    </w:p>
    <w:p w14:paraId="28ABEA1A">
      <w:pPr>
        <w:widowControl/>
        <w:kinsoku w:val="0"/>
        <w:autoSpaceDE w:val="0"/>
        <w:autoSpaceDN w:val="0"/>
        <w:adjustRightInd w:val="0"/>
        <w:snapToGrid w:val="0"/>
        <w:spacing w:line="360" w:lineRule="auto"/>
        <w:ind w:firstLine="514" w:firstLineChars="200"/>
        <w:textAlignment w:val="baseline"/>
        <w:outlineLvl w:val="6"/>
        <w:rPr>
          <w:rFonts w:ascii="仿宋" w:hAnsi="仿宋" w:eastAsia="仿宋" w:cs="仿宋"/>
          <w:sz w:val="24"/>
          <w:szCs w:val="24"/>
          <w:highlight w:val="none"/>
        </w:rPr>
      </w:pPr>
      <w:r>
        <w:rPr>
          <w:rFonts w:hint="eastAsia" w:ascii="仿宋" w:hAnsi="仿宋" w:eastAsia="仿宋" w:cs="仿宋"/>
          <w:b/>
          <w:bCs/>
          <w:spacing w:val="8"/>
          <w:sz w:val="24"/>
          <w:szCs w:val="24"/>
          <w:highlight w:val="none"/>
        </w:rPr>
        <w:t>1.2价款</w:t>
      </w:r>
    </w:p>
    <w:p w14:paraId="177D7AAA">
      <w:pPr>
        <w:widowControl/>
        <w:kinsoku w:val="0"/>
        <w:autoSpaceDE w:val="0"/>
        <w:autoSpaceDN w:val="0"/>
        <w:adjustRightInd w:val="0"/>
        <w:snapToGrid w:val="0"/>
        <w:spacing w:line="360" w:lineRule="auto"/>
        <w:ind w:firstLine="464" w:firstLineChars="200"/>
        <w:textAlignment w:val="baseline"/>
        <w:rPr>
          <w:rFonts w:ascii="仿宋" w:hAnsi="仿宋" w:eastAsia="仿宋" w:cs="仿宋"/>
          <w:sz w:val="24"/>
          <w:szCs w:val="24"/>
          <w:highlight w:val="none"/>
        </w:rPr>
      </w:pPr>
      <w:r>
        <w:rPr>
          <w:rFonts w:hint="eastAsia" w:ascii="仿宋" w:hAnsi="仿宋" w:eastAsia="仿宋" w:cs="仿宋"/>
          <w:spacing w:val="-4"/>
          <w:sz w:val="24"/>
          <w:szCs w:val="24"/>
          <w:highlight w:val="none"/>
        </w:rPr>
        <w:t>本合同总价为：¥</w:t>
      </w:r>
      <w:r>
        <w:rPr>
          <w:rFonts w:hint="eastAsia" w:ascii="仿宋" w:hAnsi="仿宋" w:eastAsia="仿宋" w:cs="仿宋"/>
          <w:spacing w:val="-70"/>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pacing w:val="-100"/>
          <w:sz w:val="24"/>
          <w:szCs w:val="24"/>
          <w:highlight w:val="none"/>
        </w:rPr>
        <w:t xml:space="preserve"> </w:t>
      </w:r>
      <w:r>
        <w:rPr>
          <w:rFonts w:hint="eastAsia" w:ascii="仿宋" w:hAnsi="仿宋" w:eastAsia="仿宋" w:cs="仿宋"/>
          <w:spacing w:val="-4"/>
          <w:sz w:val="24"/>
          <w:szCs w:val="24"/>
          <w:highlight w:val="none"/>
        </w:rPr>
        <w:t>元</w:t>
      </w:r>
      <w:r>
        <w:rPr>
          <w:rFonts w:hint="eastAsia" w:ascii="仿宋" w:hAnsi="仿宋" w:eastAsia="仿宋" w:cs="仿宋"/>
          <w:spacing w:val="-7"/>
          <w:sz w:val="24"/>
          <w:szCs w:val="24"/>
          <w:highlight w:val="none"/>
        </w:rPr>
        <w:t xml:space="preserve"> </w:t>
      </w:r>
      <w:r>
        <w:rPr>
          <w:rFonts w:hint="eastAsia" w:ascii="仿宋" w:hAnsi="仿宋" w:eastAsia="仿宋" w:cs="仿宋"/>
          <w:spacing w:val="-4"/>
          <w:sz w:val="24"/>
          <w:szCs w:val="24"/>
          <w:highlight w:val="none"/>
        </w:rPr>
        <w:t>(</w:t>
      </w:r>
      <w:r>
        <w:rPr>
          <w:rFonts w:hint="eastAsia" w:ascii="仿宋" w:hAnsi="仿宋" w:eastAsia="仿宋" w:cs="仿宋"/>
          <w:spacing w:val="-44"/>
          <w:sz w:val="24"/>
          <w:szCs w:val="24"/>
          <w:highlight w:val="none"/>
        </w:rPr>
        <w:t xml:space="preserve"> </w:t>
      </w:r>
      <w:r>
        <w:rPr>
          <w:rFonts w:hint="eastAsia" w:ascii="仿宋" w:hAnsi="仿宋" w:eastAsia="仿宋" w:cs="仿宋"/>
          <w:spacing w:val="-4"/>
          <w:sz w:val="24"/>
          <w:szCs w:val="24"/>
          <w:highlight w:val="none"/>
        </w:rPr>
        <w:t>大</w:t>
      </w:r>
      <w:r>
        <w:rPr>
          <w:rFonts w:hint="eastAsia" w:ascii="仿宋" w:hAnsi="仿宋" w:eastAsia="仿宋" w:cs="仿宋"/>
          <w:spacing w:val="-40"/>
          <w:sz w:val="24"/>
          <w:szCs w:val="24"/>
          <w:highlight w:val="none"/>
        </w:rPr>
        <w:t xml:space="preserve"> </w:t>
      </w:r>
      <w:r>
        <w:rPr>
          <w:rFonts w:hint="eastAsia" w:ascii="仿宋" w:hAnsi="仿宋" w:eastAsia="仿宋" w:cs="仿宋"/>
          <w:spacing w:val="-4"/>
          <w:sz w:val="24"/>
          <w:szCs w:val="24"/>
          <w:highlight w:val="none"/>
        </w:rPr>
        <w:t>写</w:t>
      </w:r>
      <w:r>
        <w:rPr>
          <w:rFonts w:hint="eastAsia" w:ascii="仿宋" w:hAnsi="仿宋" w:eastAsia="仿宋" w:cs="仿宋"/>
          <w:spacing w:val="-27"/>
          <w:sz w:val="24"/>
          <w:szCs w:val="24"/>
          <w:highlight w:val="none"/>
        </w:rPr>
        <w:t xml:space="preserve"> </w:t>
      </w:r>
      <w:r>
        <w:rPr>
          <w:rFonts w:hint="eastAsia" w:ascii="仿宋" w:hAnsi="仿宋" w:eastAsia="仿宋" w:cs="仿宋"/>
          <w:spacing w:val="-4"/>
          <w:sz w:val="24"/>
          <w:szCs w:val="24"/>
          <w:highlight w:val="none"/>
        </w:rPr>
        <w:t>：</w:t>
      </w:r>
      <w:r>
        <w:rPr>
          <w:rFonts w:hint="eastAsia" w:ascii="仿宋" w:hAnsi="仿宋" w:eastAsia="仿宋" w:cs="仿宋"/>
          <w:spacing w:val="3"/>
          <w:sz w:val="24"/>
          <w:szCs w:val="24"/>
          <w:highlight w:val="none"/>
          <w:u w:val="single"/>
        </w:rPr>
        <w:t xml:space="preserve">                  </w:t>
      </w:r>
      <w:r>
        <w:rPr>
          <w:rFonts w:hint="eastAsia" w:ascii="仿宋" w:hAnsi="仿宋" w:eastAsia="仿宋" w:cs="仿宋"/>
          <w:spacing w:val="-84"/>
          <w:sz w:val="24"/>
          <w:szCs w:val="24"/>
          <w:highlight w:val="none"/>
        </w:rPr>
        <w:t xml:space="preserve"> </w:t>
      </w:r>
      <w:r>
        <w:rPr>
          <w:rFonts w:hint="eastAsia" w:ascii="仿宋" w:hAnsi="仿宋" w:eastAsia="仿宋" w:cs="仿宋"/>
          <w:spacing w:val="-4"/>
          <w:sz w:val="24"/>
          <w:szCs w:val="24"/>
          <w:highlight w:val="none"/>
        </w:rPr>
        <w:t>元人民币)</w:t>
      </w:r>
    </w:p>
    <w:p w14:paraId="42279F0F">
      <w:pPr>
        <w:widowControl/>
        <w:kinsoku w:val="0"/>
        <w:autoSpaceDE w:val="0"/>
        <w:autoSpaceDN w:val="0"/>
        <w:adjustRightInd w:val="0"/>
        <w:snapToGrid w:val="0"/>
        <w:spacing w:line="360" w:lineRule="auto"/>
        <w:ind w:firstLine="470" w:firstLineChars="200"/>
        <w:textAlignment w:val="baseline"/>
        <w:rPr>
          <w:rFonts w:ascii="仿宋" w:hAnsi="仿宋" w:eastAsia="仿宋" w:cs="仿宋"/>
          <w:b/>
          <w:bCs/>
          <w:spacing w:val="-3"/>
          <w:sz w:val="24"/>
          <w:szCs w:val="24"/>
          <w:highlight w:val="none"/>
        </w:rPr>
      </w:pPr>
      <w:r>
        <w:rPr>
          <w:rFonts w:hint="eastAsia" w:ascii="仿宋" w:hAnsi="仿宋" w:eastAsia="仿宋" w:cs="仿宋"/>
          <w:b/>
          <w:bCs/>
          <w:spacing w:val="-3"/>
          <w:sz w:val="24"/>
          <w:szCs w:val="24"/>
          <w:highlight w:val="none"/>
        </w:rPr>
        <w:t>1.3付款方式</w:t>
      </w:r>
    </w:p>
    <w:p w14:paraId="4E9369F4">
      <w:pPr>
        <w:widowControl/>
        <w:kinsoku w:val="0"/>
        <w:autoSpaceDE w:val="0"/>
        <w:autoSpaceDN w:val="0"/>
        <w:adjustRightInd w:val="0"/>
        <w:snapToGrid w:val="0"/>
        <w:spacing w:line="360" w:lineRule="auto"/>
        <w:ind w:firstLine="496" w:firstLineChars="200"/>
        <w:textAlignment w:val="baseline"/>
        <w:rPr>
          <w:rFonts w:ascii="仿宋" w:hAnsi="仿宋" w:eastAsia="仿宋" w:cs="仿宋"/>
          <w:spacing w:val="17"/>
          <w:sz w:val="24"/>
          <w:szCs w:val="24"/>
          <w:highlight w:val="none"/>
        </w:rPr>
      </w:pPr>
      <w:r>
        <w:rPr>
          <w:rFonts w:hint="eastAsia" w:ascii="仿宋" w:hAnsi="仿宋" w:eastAsia="仿宋" w:cs="仿宋"/>
          <w:spacing w:val="4"/>
          <w:sz w:val="24"/>
          <w:szCs w:val="24"/>
          <w:highlight w:val="none"/>
        </w:rPr>
        <w:t>1.3.1</w:t>
      </w:r>
      <w:r>
        <w:rPr>
          <w:rFonts w:hint="eastAsia" w:ascii="仿宋" w:hAnsi="仿宋" w:eastAsia="仿宋" w:cs="仿宋"/>
          <w:spacing w:val="17"/>
          <w:sz w:val="24"/>
          <w:szCs w:val="24"/>
          <w:highlight w:val="none"/>
        </w:rPr>
        <w:t>付款方式：</w:t>
      </w:r>
      <w:r>
        <w:rPr>
          <w:rFonts w:ascii="仿宋" w:hAnsi="仿宋" w:eastAsia="仿宋" w:cs="仿宋"/>
          <w:spacing w:val="17"/>
          <w:sz w:val="24"/>
          <w:szCs w:val="24"/>
          <w:highlight w:val="none"/>
        </w:rPr>
        <w:t xml:space="preserve"> </w:t>
      </w:r>
    </w:p>
    <w:p w14:paraId="5D55B703">
      <w:pPr>
        <w:widowControl/>
        <w:kinsoku w:val="0"/>
        <w:autoSpaceDE w:val="0"/>
        <w:autoSpaceDN w:val="0"/>
        <w:adjustRightInd w:val="0"/>
        <w:snapToGrid w:val="0"/>
        <w:spacing w:line="360" w:lineRule="auto"/>
        <w:ind w:firstLine="534" w:firstLineChars="200"/>
        <w:textAlignment w:val="baseline"/>
        <w:outlineLvl w:val="6"/>
        <w:rPr>
          <w:rFonts w:ascii="仿宋" w:hAnsi="仿宋" w:eastAsia="仿宋" w:cs="仿宋"/>
          <w:sz w:val="24"/>
          <w:szCs w:val="24"/>
          <w:highlight w:val="none"/>
        </w:rPr>
      </w:pPr>
      <w:r>
        <w:rPr>
          <w:rFonts w:hint="eastAsia" w:ascii="仿宋" w:hAnsi="仿宋" w:eastAsia="仿宋" w:cs="仿宋"/>
          <w:b/>
          <w:bCs/>
          <w:spacing w:val="13"/>
          <w:sz w:val="24"/>
          <w:szCs w:val="24"/>
          <w:highlight w:val="none"/>
        </w:rPr>
        <w:t>1.4履行期限、地点</w:t>
      </w:r>
    </w:p>
    <w:p w14:paraId="1C722F05">
      <w:pPr>
        <w:widowControl/>
        <w:kinsoku w:val="0"/>
        <w:autoSpaceDE w:val="0"/>
        <w:autoSpaceDN w:val="0"/>
        <w:adjustRightInd w:val="0"/>
        <w:snapToGrid w:val="0"/>
        <w:spacing w:line="360" w:lineRule="auto"/>
        <w:ind w:firstLine="484" w:firstLineChars="200"/>
        <w:textAlignment w:val="baseline"/>
        <w:rPr>
          <w:rFonts w:ascii="仿宋" w:hAnsi="仿宋" w:eastAsia="仿宋" w:cs="仿宋"/>
          <w:sz w:val="24"/>
          <w:szCs w:val="24"/>
          <w:highlight w:val="none"/>
          <w:u w:val="single"/>
        </w:rPr>
      </w:pPr>
      <w:r>
        <w:rPr>
          <w:rFonts w:hint="eastAsia" w:ascii="仿宋" w:hAnsi="仿宋" w:eastAsia="仿宋" w:cs="仿宋"/>
          <w:spacing w:val="1"/>
          <w:sz w:val="24"/>
          <w:szCs w:val="24"/>
          <w:highlight w:val="none"/>
        </w:rPr>
        <w:t>1.4.1</w:t>
      </w:r>
      <w:r>
        <w:rPr>
          <w:rFonts w:hint="eastAsia" w:ascii="仿宋" w:hAnsi="仿宋" w:eastAsia="仿宋" w:cs="仿宋"/>
          <w:spacing w:val="6"/>
          <w:sz w:val="24"/>
          <w:szCs w:val="24"/>
          <w:highlight w:val="none"/>
        </w:rPr>
        <w:t xml:space="preserve"> </w:t>
      </w:r>
      <w:r>
        <w:rPr>
          <w:rFonts w:hint="eastAsia" w:ascii="仿宋" w:hAnsi="仿宋" w:eastAsia="仿宋" w:cs="仿宋"/>
          <w:spacing w:val="1"/>
          <w:sz w:val="24"/>
          <w:szCs w:val="24"/>
          <w:highlight w:val="none"/>
        </w:rPr>
        <w:t>履行期限：</w:t>
      </w:r>
      <w:r>
        <w:rPr>
          <w:rFonts w:hint="eastAsia" w:ascii="仿宋" w:hAnsi="仿宋" w:eastAsia="仿宋" w:cs="仿宋"/>
          <w:spacing w:val="30"/>
          <w:sz w:val="24"/>
          <w:szCs w:val="24"/>
          <w:highlight w:val="none"/>
          <w:u w:val="single"/>
        </w:rPr>
        <w:t xml:space="preserve"> </w:t>
      </w:r>
      <w:r>
        <w:rPr>
          <w:rFonts w:ascii="仿宋" w:hAnsi="仿宋" w:eastAsia="仿宋" w:cs="仿宋"/>
          <w:spacing w:val="30"/>
          <w:sz w:val="24"/>
          <w:szCs w:val="24"/>
          <w:highlight w:val="none"/>
          <w:u w:val="single"/>
        </w:rPr>
        <w:t xml:space="preserve">          </w:t>
      </w:r>
      <w:r>
        <w:rPr>
          <w:rFonts w:hint="eastAsia" w:ascii="仿宋" w:hAnsi="仿宋" w:eastAsia="仿宋" w:cs="仿宋"/>
          <w:spacing w:val="30"/>
          <w:sz w:val="24"/>
          <w:szCs w:val="24"/>
          <w:highlight w:val="none"/>
          <w:u w:val="single"/>
        </w:rPr>
        <w:t>；</w:t>
      </w:r>
    </w:p>
    <w:p w14:paraId="00D78DC2">
      <w:pPr>
        <w:widowControl/>
        <w:kinsoku w:val="0"/>
        <w:autoSpaceDE w:val="0"/>
        <w:autoSpaceDN w:val="0"/>
        <w:adjustRightInd w:val="0"/>
        <w:snapToGrid w:val="0"/>
        <w:spacing w:line="360" w:lineRule="auto"/>
        <w:ind w:firstLine="460" w:firstLineChars="200"/>
        <w:textAlignment w:val="baseline"/>
        <w:rPr>
          <w:rFonts w:ascii="仿宋" w:hAnsi="仿宋" w:eastAsia="仿宋" w:cs="仿宋"/>
          <w:sz w:val="24"/>
          <w:szCs w:val="24"/>
          <w:highlight w:val="none"/>
        </w:rPr>
      </w:pPr>
      <w:r>
        <w:rPr>
          <w:rFonts w:hint="eastAsia" w:ascii="仿宋" w:hAnsi="仿宋" w:eastAsia="仿宋" w:cs="仿宋"/>
          <w:spacing w:val="-5"/>
          <w:sz w:val="24"/>
          <w:szCs w:val="24"/>
          <w:highlight w:val="none"/>
        </w:rPr>
        <w:t>1.4.2</w:t>
      </w:r>
      <w:r>
        <w:rPr>
          <w:rFonts w:hint="eastAsia" w:ascii="仿宋" w:hAnsi="仿宋" w:eastAsia="仿宋" w:cs="仿宋"/>
          <w:spacing w:val="-25"/>
          <w:sz w:val="24"/>
          <w:szCs w:val="24"/>
          <w:highlight w:val="none"/>
        </w:rPr>
        <w:t xml:space="preserve"> </w:t>
      </w:r>
      <w:r>
        <w:rPr>
          <w:rFonts w:hint="eastAsia" w:ascii="仿宋" w:hAnsi="仿宋" w:eastAsia="仿宋" w:cs="仿宋"/>
          <w:spacing w:val="-5"/>
          <w:sz w:val="24"/>
          <w:szCs w:val="24"/>
          <w:highlight w:val="none"/>
        </w:rPr>
        <w:t>履行地点：</w:t>
      </w:r>
      <w:r>
        <w:rPr>
          <w:rFonts w:hint="eastAsia" w:ascii="仿宋" w:hAnsi="仿宋" w:eastAsia="仿宋" w:cs="仿宋"/>
          <w:spacing w:val="-5"/>
          <w:sz w:val="24"/>
          <w:szCs w:val="24"/>
          <w:highlight w:val="none"/>
          <w:u w:val="single"/>
        </w:rPr>
        <w:t>采购人指定地点</w:t>
      </w:r>
      <w:r>
        <w:rPr>
          <w:rFonts w:hint="eastAsia" w:ascii="仿宋" w:hAnsi="仿宋" w:eastAsia="仿宋" w:cs="仿宋"/>
          <w:spacing w:val="24"/>
          <w:sz w:val="24"/>
          <w:szCs w:val="24"/>
          <w:highlight w:val="none"/>
        </w:rPr>
        <w:t>；</w:t>
      </w:r>
    </w:p>
    <w:p w14:paraId="204E86F0">
      <w:pPr>
        <w:widowControl/>
        <w:kinsoku w:val="0"/>
        <w:autoSpaceDE w:val="0"/>
        <w:autoSpaceDN w:val="0"/>
        <w:adjustRightInd w:val="0"/>
        <w:snapToGrid w:val="0"/>
        <w:spacing w:line="360" w:lineRule="auto"/>
        <w:ind w:firstLine="530" w:firstLineChars="200"/>
        <w:textAlignment w:val="baseline"/>
        <w:outlineLvl w:val="6"/>
        <w:rPr>
          <w:rFonts w:ascii="仿宋" w:hAnsi="仿宋" w:eastAsia="仿宋" w:cs="仿宋"/>
          <w:b/>
          <w:bCs/>
          <w:spacing w:val="12"/>
          <w:sz w:val="24"/>
          <w:szCs w:val="24"/>
          <w:highlight w:val="none"/>
        </w:rPr>
      </w:pPr>
      <w:r>
        <w:rPr>
          <w:rFonts w:hint="eastAsia" w:ascii="仿宋" w:hAnsi="仿宋" w:eastAsia="仿宋" w:cs="仿宋"/>
          <w:b/>
          <w:bCs/>
          <w:spacing w:val="12"/>
          <w:sz w:val="24"/>
          <w:szCs w:val="24"/>
          <w:highlight w:val="none"/>
        </w:rPr>
        <w:t>1.5服务内容</w:t>
      </w:r>
    </w:p>
    <w:p w14:paraId="1128386B">
      <w:pPr>
        <w:widowControl/>
        <w:kinsoku w:val="0"/>
        <w:autoSpaceDE w:val="0"/>
        <w:autoSpaceDN w:val="0"/>
        <w:adjustRightInd w:val="0"/>
        <w:snapToGrid w:val="0"/>
        <w:spacing w:line="360" w:lineRule="auto"/>
        <w:ind w:firstLine="528" w:firstLineChars="200"/>
        <w:textAlignment w:val="baseline"/>
        <w:outlineLvl w:val="6"/>
        <w:rPr>
          <w:rFonts w:ascii="仿宋" w:hAnsi="仿宋" w:eastAsia="仿宋" w:cs="仿宋"/>
          <w:spacing w:val="12"/>
          <w:sz w:val="24"/>
          <w:szCs w:val="24"/>
          <w:highlight w:val="none"/>
        </w:rPr>
      </w:pPr>
      <w:r>
        <w:rPr>
          <w:rFonts w:hint="eastAsia" w:ascii="仿宋" w:hAnsi="仿宋" w:eastAsia="仿宋" w:cs="仿宋"/>
          <w:spacing w:val="12"/>
          <w:sz w:val="24"/>
          <w:szCs w:val="24"/>
          <w:highlight w:val="none"/>
        </w:rPr>
        <w:t>见采购需求</w:t>
      </w:r>
    </w:p>
    <w:p w14:paraId="356F112E">
      <w:pPr>
        <w:widowControl/>
        <w:kinsoku w:val="0"/>
        <w:autoSpaceDE w:val="0"/>
        <w:autoSpaceDN w:val="0"/>
        <w:adjustRightInd w:val="0"/>
        <w:snapToGrid w:val="0"/>
        <w:spacing w:line="360" w:lineRule="auto"/>
        <w:ind w:firstLine="530" w:firstLineChars="200"/>
        <w:textAlignment w:val="baseline"/>
        <w:outlineLvl w:val="6"/>
        <w:rPr>
          <w:rFonts w:ascii="仿宋" w:hAnsi="仿宋" w:eastAsia="仿宋" w:cs="仿宋"/>
          <w:sz w:val="24"/>
          <w:szCs w:val="24"/>
          <w:highlight w:val="none"/>
        </w:rPr>
      </w:pPr>
      <w:r>
        <w:rPr>
          <w:rFonts w:hint="eastAsia" w:ascii="仿宋" w:hAnsi="仿宋" w:eastAsia="仿宋" w:cs="仿宋"/>
          <w:b/>
          <w:bCs/>
          <w:spacing w:val="12"/>
          <w:sz w:val="24"/>
          <w:szCs w:val="24"/>
          <w:highlight w:val="none"/>
        </w:rPr>
        <w:t>1</w:t>
      </w:r>
      <w:r>
        <w:rPr>
          <w:rFonts w:hint="eastAsia" w:ascii="仿宋" w:hAnsi="仿宋" w:eastAsia="仿宋" w:cs="仿宋"/>
          <w:spacing w:val="-66"/>
          <w:sz w:val="24"/>
          <w:szCs w:val="24"/>
          <w:highlight w:val="none"/>
        </w:rPr>
        <w:t xml:space="preserve"> </w:t>
      </w:r>
      <w:r>
        <w:rPr>
          <w:rFonts w:hint="eastAsia" w:ascii="仿宋" w:hAnsi="仿宋" w:eastAsia="仿宋" w:cs="仿宋"/>
          <w:b/>
          <w:bCs/>
          <w:spacing w:val="12"/>
          <w:sz w:val="24"/>
          <w:szCs w:val="24"/>
          <w:highlight w:val="none"/>
        </w:rPr>
        <w:t>.6违约责任</w:t>
      </w:r>
    </w:p>
    <w:p w14:paraId="2807CEBE">
      <w:pPr>
        <w:widowControl/>
        <w:kinsoku w:val="0"/>
        <w:autoSpaceDE w:val="0"/>
        <w:autoSpaceDN w:val="0"/>
        <w:adjustRightInd w:val="0"/>
        <w:snapToGrid w:val="0"/>
        <w:spacing w:line="360" w:lineRule="auto"/>
        <w:ind w:right="151" w:firstLine="508" w:firstLineChars="200"/>
        <w:textAlignment w:val="baseline"/>
        <w:rPr>
          <w:rFonts w:ascii="仿宋" w:hAnsi="仿宋" w:eastAsia="仿宋" w:cs="仿宋"/>
          <w:sz w:val="24"/>
          <w:szCs w:val="24"/>
          <w:highlight w:val="none"/>
        </w:rPr>
      </w:pPr>
      <w:r>
        <w:rPr>
          <w:rFonts w:hint="eastAsia" w:ascii="仿宋" w:hAnsi="仿宋" w:eastAsia="仿宋" w:cs="仿宋"/>
          <w:spacing w:val="7"/>
          <w:sz w:val="24"/>
          <w:szCs w:val="24"/>
          <w:highlight w:val="none"/>
        </w:rPr>
        <w:t>1.6.1</w:t>
      </w:r>
      <w:r>
        <w:rPr>
          <w:rFonts w:hint="eastAsia" w:ascii="仿宋" w:hAnsi="仿宋" w:eastAsia="仿宋" w:cs="仿宋"/>
          <w:spacing w:val="-4"/>
          <w:sz w:val="24"/>
          <w:szCs w:val="24"/>
          <w:highlight w:val="none"/>
        </w:rPr>
        <w:t xml:space="preserve"> </w:t>
      </w:r>
      <w:r>
        <w:rPr>
          <w:rFonts w:hint="eastAsia" w:ascii="仿宋" w:hAnsi="仿宋" w:eastAsia="仿宋" w:cs="仿宋"/>
          <w:spacing w:val="7"/>
          <w:sz w:val="24"/>
          <w:szCs w:val="24"/>
          <w:highlight w:val="none"/>
        </w:rPr>
        <w:t>除不可抗力外，如果乙方没有按照本合同约定的期</w:t>
      </w:r>
      <w:r>
        <w:rPr>
          <w:rFonts w:hint="eastAsia" w:ascii="仿宋" w:hAnsi="仿宋" w:eastAsia="仿宋" w:cs="仿宋"/>
          <w:spacing w:val="6"/>
          <w:sz w:val="24"/>
          <w:szCs w:val="24"/>
          <w:highlight w:val="none"/>
        </w:rPr>
        <w:t>限、地点和方式履行，那么甲方可要求乙方支付违约金，违约金按每迟延履行一</w:t>
      </w:r>
      <w:r>
        <w:rPr>
          <w:rFonts w:hint="eastAsia" w:ascii="仿宋" w:hAnsi="仿宋" w:eastAsia="仿宋" w:cs="仿宋"/>
          <w:spacing w:val="-49"/>
          <w:sz w:val="24"/>
          <w:szCs w:val="24"/>
          <w:highlight w:val="none"/>
        </w:rPr>
        <w:t xml:space="preserve"> </w:t>
      </w:r>
      <w:r>
        <w:rPr>
          <w:rFonts w:hint="eastAsia" w:ascii="仿宋" w:hAnsi="仿宋" w:eastAsia="仿宋" w:cs="仿宋"/>
          <w:spacing w:val="6"/>
          <w:sz w:val="24"/>
          <w:szCs w:val="24"/>
          <w:highlight w:val="none"/>
        </w:rPr>
        <w:t>日的应提供而未提供服务价</w:t>
      </w:r>
      <w:r>
        <w:rPr>
          <w:rFonts w:hint="eastAsia" w:ascii="仿宋" w:hAnsi="仿宋" w:eastAsia="仿宋" w:cs="仿宋"/>
          <w:spacing w:val="11"/>
          <w:sz w:val="24"/>
          <w:szCs w:val="24"/>
          <w:highlight w:val="none"/>
        </w:rPr>
        <w:t>格的</w:t>
      </w:r>
      <w:r>
        <w:rPr>
          <w:rFonts w:hint="eastAsia" w:ascii="仿宋" w:hAnsi="仿宋" w:eastAsia="仿宋" w:cs="仿宋"/>
          <w:spacing w:val="-107"/>
          <w:sz w:val="24"/>
          <w:szCs w:val="24"/>
          <w:highlight w:val="none"/>
        </w:rPr>
        <w:t xml:space="preserve"> </w:t>
      </w:r>
      <w:r>
        <w:rPr>
          <w:rFonts w:hint="eastAsia" w:ascii="仿宋" w:hAnsi="仿宋" w:eastAsia="仿宋" w:cs="仿宋"/>
          <w:spacing w:val="22"/>
          <w:sz w:val="24"/>
          <w:szCs w:val="24"/>
          <w:highlight w:val="none"/>
          <w:u w:val="single"/>
        </w:rPr>
        <w:t xml:space="preserve">    ‰</w:t>
      </w:r>
      <w:r>
        <w:rPr>
          <w:rFonts w:hint="eastAsia" w:ascii="仿宋" w:hAnsi="仿宋" w:eastAsia="仿宋" w:cs="仿宋"/>
          <w:spacing w:val="11"/>
          <w:sz w:val="24"/>
          <w:szCs w:val="24"/>
          <w:highlight w:val="none"/>
        </w:rPr>
        <w:t>计算，最高限额为本合同总价的</w:t>
      </w:r>
      <w:r>
        <w:rPr>
          <w:rFonts w:hint="eastAsia" w:ascii="仿宋" w:hAnsi="仿宋" w:eastAsia="仿宋" w:cs="仿宋"/>
          <w:spacing w:val="11"/>
          <w:sz w:val="24"/>
          <w:szCs w:val="24"/>
          <w:highlight w:val="none"/>
          <w:u w:val="single"/>
        </w:rPr>
        <w:t xml:space="preserve">    %</w:t>
      </w:r>
      <w:r>
        <w:rPr>
          <w:rFonts w:hint="eastAsia" w:ascii="仿宋" w:hAnsi="仿宋" w:eastAsia="仿宋" w:cs="仿宋"/>
          <w:spacing w:val="11"/>
          <w:sz w:val="24"/>
          <w:szCs w:val="24"/>
          <w:highlight w:val="none"/>
        </w:rPr>
        <w:t>;迟延履行的违</w:t>
      </w:r>
      <w:r>
        <w:rPr>
          <w:rFonts w:hint="eastAsia" w:ascii="仿宋" w:hAnsi="仿宋" w:eastAsia="仿宋" w:cs="仿宋"/>
          <w:spacing w:val="10"/>
          <w:sz w:val="24"/>
          <w:szCs w:val="24"/>
          <w:highlight w:val="none"/>
        </w:rPr>
        <w:t>约金计算数额达到前</w:t>
      </w:r>
      <w:r>
        <w:rPr>
          <w:rFonts w:hint="eastAsia" w:ascii="仿宋" w:hAnsi="仿宋" w:eastAsia="仿宋" w:cs="仿宋"/>
          <w:sz w:val="24"/>
          <w:szCs w:val="24"/>
          <w:highlight w:val="none"/>
        </w:rPr>
        <w:t xml:space="preserve"> </w:t>
      </w:r>
      <w:r>
        <w:rPr>
          <w:rFonts w:hint="eastAsia" w:ascii="仿宋" w:hAnsi="仿宋" w:eastAsia="仿宋" w:cs="仿宋"/>
          <w:spacing w:val="8"/>
          <w:sz w:val="24"/>
          <w:szCs w:val="24"/>
          <w:highlight w:val="none"/>
        </w:rPr>
        <w:t>述最高限额之日起，甲方有权在要求乙方支付违约金的同时，书面通</w:t>
      </w:r>
      <w:r>
        <w:rPr>
          <w:rFonts w:hint="eastAsia" w:ascii="仿宋" w:hAnsi="仿宋" w:eastAsia="仿宋" w:cs="仿宋"/>
          <w:spacing w:val="7"/>
          <w:sz w:val="24"/>
          <w:szCs w:val="24"/>
          <w:highlight w:val="none"/>
        </w:rPr>
        <w:t>知乙方解除本合</w:t>
      </w:r>
      <w:r>
        <w:rPr>
          <w:rFonts w:hint="eastAsia" w:ascii="仿宋" w:hAnsi="仿宋" w:eastAsia="仿宋" w:cs="仿宋"/>
          <w:spacing w:val="-12"/>
          <w:sz w:val="24"/>
          <w:szCs w:val="24"/>
          <w:highlight w:val="none"/>
        </w:rPr>
        <w:t>同；</w:t>
      </w:r>
    </w:p>
    <w:p w14:paraId="0A38697A">
      <w:pPr>
        <w:widowControl/>
        <w:kinsoku w:val="0"/>
        <w:autoSpaceDE w:val="0"/>
        <w:autoSpaceDN w:val="0"/>
        <w:adjustRightInd w:val="0"/>
        <w:snapToGrid w:val="0"/>
        <w:spacing w:line="360" w:lineRule="auto"/>
        <w:ind w:right="48" w:firstLine="508" w:firstLineChars="200"/>
        <w:textAlignment w:val="baseline"/>
        <w:rPr>
          <w:rFonts w:ascii="仿宋" w:hAnsi="仿宋" w:eastAsia="仿宋" w:cs="仿宋"/>
          <w:sz w:val="24"/>
          <w:szCs w:val="24"/>
          <w:highlight w:val="none"/>
        </w:rPr>
      </w:pPr>
      <w:r>
        <w:rPr>
          <w:rFonts w:hint="eastAsia" w:ascii="仿宋" w:hAnsi="仿宋" w:eastAsia="仿宋" w:cs="仿宋"/>
          <w:spacing w:val="7"/>
          <w:sz w:val="24"/>
          <w:szCs w:val="24"/>
          <w:highlight w:val="none"/>
        </w:rPr>
        <w:t>1.6.2</w:t>
      </w:r>
      <w:r>
        <w:rPr>
          <w:rFonts w:hint="eastAsia" w:ascii="仿宋" w:hAnsi="仿宋" w:eastAsia="仿宋" w:cs="仿宋"/>
          <w:spacing w:val="-19"/>
          <w:sz w:val="24"/>
          <w:szCs w:val="24"/>
          <w:highlight w:val="none"/>
        </w:rPr>
        <w:t xml:space="preserve"> </w:t>
      </w:r>
      <w:r>
        <w:rPr>
          <w:rFonts w:hint="eastAsia" w:ascii="仿宋" w:hAnsi="仿宋" w:eastAsia="仿宋" w:cs="仿宋"/>
          <w:spacing w:val="7"/>
          <w:sz w:val="24"/>
          <w:szCs w:val="24"/>
          <w:highlight w:val="none"/>
        </w:rPr>
        <w:t>除不可抗力外，如果甲方没有按照本合同约定</w:t>
      </w:r>
      <w:r>
        <w:rPr>
          <w:rFonts w:hint="eastAsia" w:ascii="仿宋" w:hAnsi="仿宋" w:eastAsia="仿宋" w:cs="仿宋"/>
          <w:spacing w:val="6"/>
          <w:sz w:val="24"/>
          <w:szCs w:val="24"/>
          <w:highlight w:val="none"/>
        </w:rPr>
        <w:t>的付款方式付款，那么乙方</w:t>
      </w:r>
      <w:r>
        <w:rPr>
          <w:rFonts w:hint="eastAsia" w:ascii="仿宋" w:hAnsi="仿宋" w:eastAsia="仿宋" w:cs="仿宋"/>
          <w:sz w:val="24"/>
          <w:szCs w:val="24"/>
          <w:highlight w:val="none"/>
        </w:rPr>
        <w:t xml:space="preserve">  </w:t>
      </w:r>
      <w:r>
        <w:rPr>
          <w:rFonts w:hint="eastAsia" w:ascii="仿宋" w:hAnsi="仿宋" w:eastAsia="仿宋" w:cs="仿宋"/>
          <w:spacing w:val="7"/>
          <w:sz w:val="24"/>
          <w:szCs w:val="24"/>
          <w:highlight w:val="none"/>
        </w:rPr>
        <w:t>可要求甲方支付违约金，违约金按每迟延付款一</w:t>
      </w:r>
      <w:r>
        <w:rPr>
          <w:rFonts w:hint="eastAsia" w:ascii="仿宋" w:hAnsi="仿宋" w:eastAsia="仿宋" w:cs="仿宋"/>
          <w:spacing w:val="-56"/>
          <w:sz w:val="24"/>
          <w:szCs w:val="24"/>
          <w:highlight w:val="none"/>
        </w:rPr>
        <w:t xml:space="preserve"> </w:t>
      </w:r>
      <w:r>
        <w:rPr>
          <w:rFonts w:hint="eastAsia" w:ascii="仿宋" w:hAnsi="仿宋" w:eastAsia="仿宋" w:cs="仿宋"/>
          <w:spacing w:val="7"/>
          <w:sz w:val="24"/>
          <w:szCs w:val="24"/>
          <w:highlight w:val="none"/>
        </w:rPr>
        <w:t>日的应付</w:t>
      </w:r>
      <w:r>
        <w:rPr>
          <w:rFonts w:hint="eastAsia" w:ascii="仿宋" w:hAnsi="仿宋" w:eastAsia="仿宋" w:cs="仿宋"/>
          <w:spacing w:val="6"/>
          <w:sz w:val="24"/>
          <w:szCs w:val="24"/>
          <w:highlight w:val="none"/>
        </w:rPr>
        <w:t>而未付款的</w:t>
      </w:r>
      <w:r>
        <w:rPr>
          <w:rFonts w:hint="eastAsia" w:ascii="仿宋" w:hAnsi="仿宋" w:eastAsia="仿宋" w:cs="仿宋"/>
          <w:spacing w:val="-73"/>
          <w:sz w:val="24"/>
          <w:szCs w:val="24"/>
          <w:highlight w:val="none"/>
        </w:rPr>
        <w:t xml:space="preserve"> </w:t>
      </w:r>
      <w:r>
        <w:rPr>
          <w:rFonts w:hint="eastAsia" w:ascii="仿宋" w:hAnsi="仿宋" w:eastAsia="仿宋" w:cs="仿宋"/>
          <w:spacing w:val="22"/>
          <w:sz w:val="24"/>
          <w:szCs w:val="24"/>
          <w:highlight w:val="none"/>
          <w:u w:val="single"/>
        </w:rPr>
        <w:t xml:space="preserve">    ‰</w:t>
      </w:r>
      <w:r>
        <w:rPr>
          <w:rFonts w:hint="eastAsia" w:ascii="仿宋" w:hAnsi="仿宋" w:eastAsia="仿宋" w:cs="仿宋"/>
          <w:spacing w:val="6"/>
          <w:sz w:val="24"/>
          <w:szCs w:val="24"/>
          <w:highlight w:val="none"/>
        </w:rPr>
        <w:t>计算，最</w:t>
      </w:r>
      <w:r>
        <w:rPr>
          <w:rFonts w:hint="eastAsia" w:ascii="仿宋" w:hAnsi="仿宋" w:eastAsia="仿宋" w:cs="仿宋"/>
          <w:spacing w:val="8"/>
          <w:sz w:val="24"/>
          <w:szCs w:val="24"/>
          <w:highlight w:val="none"/>
        </w:rPr>
        <w:t>高限额为本合同总价的</w:t>
      </w:r>
      <w:r>
        <w:rPr>
          <w:rFonts w:hint="eastAsia" w:ascii="仿宋" w:hAnsi="仿宋" w:eastAsia="仿宋" w:cs="仿宋"/>
          <w:spacing w:val="-73"/>
          <w:sz w:val="24"/>
          <w:szCs w:val="24"/>
          <w:highlight w:val="none"/>
        </w:rPr>
        <w:t xml:space="preserve"> </w:t>
      </w:r>
      <w:r>
        <w:rPr>
          <w:rFonts w:hint="eastAsia" w:ascii="仿宋" w:hAnsi="仿宋" w:eastAsia="仿宋" w:cs="仿宋"/>
          <w:spacing w:val="22"/>
          <w:sz w:val="24"/>
          <w:szCs w:val="24"/>
          <w:highlight w:val="none"/>
          <w:u w:val="single"/>
        </w:rPr>
        <w:t xml:space="preserve">   %</w:t>
      </w:r>
      <w:r>
        <w:rPr>
          <w:rFonts w:hint="eastAsia" w:ascii="仿宋" w:hAnsi="仿宋" w:eastAsia="仿宋" w:cs="仿宋"/>
          <w:spacing w:val="8"/>
          <w:sz w:val="24"/>
          <w:szCs w:val="24"/>
          <w:highlight w:val="none"/>
        </w:rPr>
        <w:t>;迟延付款的违约金计算数额达到前述最高</w:t>
      </w:r>
      <w:r>
        <w:rPr>
          <w:rFonts w:hint="eastAsia" w:ascii="仿宋" w:hAnsi="仿宋" w:eastAsia="仿宋" w:cs="仿宋"/>
          <w:spacing w:val="7"/>
          <w:sz w:val="24"/>
          <w:szCs w:val="24"/>
          <w:highlight w:val="none"/>
        </w:rPr>
        <w:t>限额之日起，乙方有权在要求甲方支付违约金的同时，书面通知甲方解</w:t>
      </w:r>
      <w:r>
        <w:rPr>
          <w:rFonts w:hint="eastAsia" w:ascii="仿宋" w:hAnsi="仿宋" w:eastAsia="仿宋" w:cs="仿宋"/>
          <w:spacing w:val="6"/>
          <w:sz w:val="24"/>
          <w:szCs w:val="24"/>
          <w:highlight w:val="none"/>
        </w:rPr>
        <w:t>除本合同；</w:t>
      </w:r>
    </w:p>
    <w:p w14:paraId="47B9F308">
      <w:pPr>
        <w:widowControl/>
        <w:tabs>
          <w:tab w:val="left" w:pos="200"/>
        </w:tabs>
        <w:kinsoku w:val="0"/>
        <w:autoSpaceDE w:val="0"/>
        <w:autoSpaceDN w:val="0"/>
        <w:adjustRightInd w:val="0"/>
        <w:snapToGrid w:val="0"/>
        <w:spacing w:line="360" w:lineRule="auto"/>
        <w:ind w:right="41" w:firstLine="472" w:firstLineChars="200"/>
        <w:textAlignment w:val="baseline"/>
        <w:rPr>
          <w:rFonts w:ascii="仿宋" w:hAnsi="仿宋" w:eastAsia="仿宋" w:cs="仿宋"/>
          <w:sz w:val="24"/>
          <w:szCs w:val="24"/>
          <w:highlight w:val="none"/>
        </w:rPr>
      </w:pPr>
      <w:r>
        <w:rPr>
          <w:rFonts w:hint="eastAsia" w:ascii="仿宋" w:hAnsi="仿宋" w:eastAsia="仿宋" w:cs="仿宋"/>
          <w:spacing w:val="-2"/>
          <w:sz w:val="24"/>
          <w:szCs w:val="24"/>
          <w:highlight w:val="none"/>
        </w:rPr>
        <w:t>1.6.3</w:t>
      </w:r>
      <w:r>
        <w:rPr>
          <w:rFonts w:hint="eastAsia" w:ascii="仿宋" w:hAnsi="仿宋" w:eastAsia="仿宋" w:cs="仿宋"/>
          <w:spacing w:val="1"/>
          <w:sz w:val="24"/>
          <w:szCs w:val="24"/>
          <w:highlight w:val="none"/>
        </w:rPr>
        <w:t xml:space="preserve"> </w:t>
      </w:r>
      <w:r>
        <w:rPr>
          <w:rFonts w:hint="eastAsia" w:ascii="仿宋" w:hAnsi="仿宋" w:eastAsia="仿宋" w:cs="仿宋"/>
          <w:spacing w:val="-2"/>
          <w:sz w:val="24"/>
          <w:szCs w:val="24"/>
          <w:highlight w:val="none"/>
        </w:rPr>
        <w:t>除不可抗力外，任何一方未能履行本合同约定的其他主要义务，经催告后在合理期限内仍未履行的，或者任何一方有其他违约行为致使不能实现合同目的的，</w:t>
      </w:r>
      <w:r>
        <w:rPr>
          <w:rFonts w:hint="eastAsia" w:ascii="仿宋" w:hAnsi="仿宋" w:eastAsia="仿宋" w:cs="仿宋"/>
          <w:spacing w:val="1"/>
          <w:sz w:val="24"/>
          <w:szCs w:val="24"/>
          <w:highlight w:val="none"/>
        </w:rPr>
        <w:t>或者任何一方有腐败行为(即：提供或给予或接受或索取任何财物或</w:t>
      </w:r>
      <w:r>
        <w:rPr>
          <w:rFonts w:hint="eastAsia" w:ascii="仿宋" w:hAnsi="仿宋" w:eastAsia="仿宋" w:cs="仿宋"/>
          <w:sz w:val="24"/>
          <w:szCs w:val="24"/>
          <w:highlight w:val="none"/>
        </w:rPr>
        <w:t>其他好处或者采</w:t>
      </w:r>
      <w:r>
        <w:rPr>
          <w:rFonts w:hint="eastAsia" w:ascii="仿宋" w:hAnsi="仿宋" w:eastAsia="仿宋" w:cs="仿宋"/>
          <w:spacing w:val="1"/>
          <w:sz w:val="24"/>
          <w:szCs w:val="24"/>
          <w:highlight w:val="none"/>
        </w:rPr>
        <w:t>取其他不正当手段来影响对方当事人在合同签订、履行过程中的行为)或</w:t>
      </w:r>
      <w:r>
        <w:rPr>
          <w:rFonts w:hint="eastAsia" w:ascii="仿宋" w:hAnsi="仿宋" w:eastAsia="仿宋" w:cs="仿宋"/>
          <w:sz w:val="24"/>
          <w:szCs w:val="24"/>
          <w:highlight w:val="none"/>
        </w:rPr>
        <w:t>者欺诈行为</w:t>
      </w:r>
      <w:r>
        <w:rPr>
          <w:rFonts w:hint="eastAsia" w:ascii="仿宋" w:hAnsi="仿宋" w:eastAsia="仿宋" w:cs="仿宋"/>
          <w:spacing w:val="-1"/>
          <w:sz w:val="24"/>
          <w:szCs w:val="24"/>
          <w:highlight w:val="none"/>
        </w:rPr>
        <w:t>(即：以谎报事实或隐瞒真相的方法来影响对方当</w:t>
      </w:r>
      <w:r>
        <w:rPr>
          <w:rFonts w:hint="eastAsia" w:ascii="仿宋" w:hAnsi="仿宋" w:eastAsia="仿宋" w:cs="仿宋"/>
          <w:spacing w:val="-2"/>
          <w:sz w:val="24"/>
          <w:szCs w:val="24"/>
          <w:highlight w:val="none"/>
        </w:rPr>
        <w:t>事人在合同签订、履行过程中的行</w:t>
      </w:r>
      <w:r>
        <w:rPr>
          <w:rFonts w:hint="eastAsia" w:ascii="仿宋" w:hAnsi="仿宋" w:eastAsia="仿宋" w:cs="仿宋"/>
          <w:spacing w:val="1"/>
          <w:sz w:val="24"/>
          <w:szCs w:val="24"/>
          <w:highlight w:val="none"/>
        </w:rPr>
        <w:t>为)的，对方当事人可以书面通知违约方解除本合同；</w:t>
      </w:r>
    </w:p>
    <w:p w14:paraId="081B62F4">
      <w:pPr>
        <w:widowControl/>
        <w:kinsoku w:val="0"/>
        <w:autoSpaceDE w:val="0"/>
        <w:autoSpaceDN w:val="0"/>
        <w:adjustRightInd w:val="0"/>
        <w:snapToGrid w:val="0"/>
        <w:spacing w:line="360" w:lineRule="auto"/>
        <w:ind w:right="60" w:firstLine="472" w:firstLineChars="200"/>
        <w:textAlignment w:val="baseline"/>
        <w:rPr>
          <w:rFonts w:ascii="仿宋" w:hAnsi="仿宋" w:eastAsia="仿宋" w:cs="仿宋"/>
          <w:sz w:val="24"/>
          <w:szCs w:val="24"/>
          <w:highlight w:val="none"/>
        </w:rPr>
      </w:pPr>
      <w:r>
        <w:rPr>
          <w:rFonts w:hint="eastAsia" w:ascii="仿宋" w:hAnsi="仿宋" w:eastAsia="仿宋" w:cs="仿宋"/>
          <w:spacing w:val="-2"/>
          <w:sz w:val="24"/>
          <w:szCs w:val="24"/>
          <w:highlight w:val="none"/>
        </w:rPr>
        <w:t>1.6.4</w:t>
      </w:r>
      <w:r>
        <w:rPr>
          <w:rFonts w:hint="eastAsia" w:ascii="仿宋" w:hAnsi="仿宋" w:eastAsia="仿宋" w:cs="仿宋"/>
          <w:spacing w:val="-28"/>
          <w:sz w:val="24"/>
          <w:szCs w:val="24"/>
          <w:highlight w:val="none"/>
        </w:rPr>
        <w:t xml:space="preserve"> </w:t>
      </w:r>
      <w:r>
        <w:rPr>
          <w:rFonts w:hint="eastAsia" w:ascii="仿宋" w:hAnsi="仿宋" w:eastAsia="仿宋" w:cs="仿宋"/>
          <w:spacing w:val="-2"/>
          <w:sz w:val="24"/>
          <w:szCs w:val="24"/>
          <w:highlight w:val="none"/>
        </w:rPr>
        <w:t>任何一方按照前述约定要求违约方</w:t>
      </w:r>
      <w:r>
        <w:rPr>
          <w:rFonts w:hint="eastAsia" w:ascii="仿宋" w:hAnsi="仿宋" w:eastAsia="仿宋" w:cs="仿宋"/>
          <w:spacing w:val="-3"/>
          <w:sz w:val="24"/>
          <w:szCs w:val="24"/>
          <w:highlight w:val="none"/>
        </w:rPr>
        <w:t>支付违约金的同时，仍有权要求违约方</w:t>
      </w:r>
      <w:r>
        <w:rPr>
          <w:rFonts w:hint="eastAsia" w:ascii="仿宋" w:hAnsi="仿宋" w:eastAsia="仿宋" w:cs="仿宋"/>
          <w:spacing w:val="-2"/>
          <w:sz w:val="24"/>
          <w:szCs w:val="24"/>
          <w:highlight w:val="none"/>
        </w:rPr>
        <w:t>继续履行合同、采取补救措施，并有权按照己方实际损失情况要求违约方赔偿损失；</w:t>
      </w:r>
      <w:r>
        <w:rPr>
          <w:rFonts w:hint="eastAsia" w:ascii="仿宋" w:hAnsi="仿宋" w:eastAsia="仿宋" w:cs="仿宋"/>
          <w:spacing w:val="-3"/>
          <w:sz w:val="24"/>
          <w:szCs w:val="24"/>
          <w:highlight w:val="none"/>
        </w:rPr>
        <w:t>任何一方按照前述约定要求解除本合同的同时，仍有权要求违约方支付违约金和按照己方实际损失情况要求违约方赔偿损失；且守约方行使的任何权利救济方式均不视为</w:t>
      </w:r>
      <w:r>
        <w:rPr>
          <w:rFonts w:hint="eastAsia" w:ascii="仿宋" w:hAnsi="仿宋" w:eastAsia="仿宋" w:cs="仿宋"/>
          <w:spacing w:val="-4"/>
          <w:sz w:val="24"/>
          <w:szCs w:val="24"/>
          <w:highlight w:val="none"/>
        </w:rPr>
        <w:t>其放弃了其他法定或者约定的权利救济方式；</w:t>
      </w:r>
    </w:p>
    <w:p w14:paraId="148E2957">
      <w:pPr>
        <w:widowControl/>
        <w:kinsoku w:val="0"/>
        <w:autoSpaceDE w:val="0"/>
        <w:autoSpaceDN w:val="0"/>
        <w:adjustRightInd w:val="0"/>
        <w:snapToGrid w:val="0"/>
        <w:spacing w:line="360" w:lineRule="auto"/>
        <w:ind w:right="59" w:firstLine="472" w:firstLineChars="200"/>
        <w:textAlignment w:val="baseline"/>
        <w:rPr>
          <w:rFonts w:ascii="仿宋" w:hAnsi="仿宋" w:eastAsia="仿宋" w:cs="仿宋"/>
          <w:sz w:val="24"/>
          <w:szCs w:val="24"/>
          <w:highlight w:val="none"/>
        </w:rPr>
      </w:pPr>
      <w:r>
        <w:rPr>
          <w:rFonts w:hint="eastAsia" w:ascii="仿宋" w:hAnsi="仿宋" w:eastAsia="仿宋" w:cs="仿宋"/>
          <w:spacing w:val="-2"/>
          <w:sz w:val="24"/>
          <w:szCs w:val="24"/>
          <w:highlight w:val="none"/>
        </w:rPr>
        <w:t>1.6.5</w:t>
      </w:r>
      <w:r>
        <w:rPr>
          <w:rFonts w:hint="eastAsia" w:ascii="仿宋" w:hAnsi="仿宋" w:eastAsia="仿宋" w:cs="仿宋"/>
          <w:spacing w:val="-7"/>
          <w:sz w:val="24"/>
          <w:szCs w:val="24"/>
          <w:highlight w:val="none"/>
        </w:rPr>
        <w:t xml:space="preserve"> </w:t>
      </w:r>
      <w:r>
        <w:rPr>
          <w:rFonts w:hint="eastAsia" w:ascii="仿宋" w:hAnsi="仿宋" w:eastAsia="仿宋" w:cs="仿宋"/>
          <w:spacing w:val="-2"/>
          <w:sz w:val="24"/>
          <w:szCs w:val="24"/>
          <w:highlight w:val="none"/>
        </w:rPr>
        <w:t>除前述约定外，除不可抗力外，任何一方未能履行本合同约定的义务，对方当事人均有权要求继续履行、采取补救措施或者赔偿损失等，且对方</w:t>
      </w:r>
      <w:r>
        <w:rPr>
          <w:rFonts w:hint="eastAsia" w:ascii="仿宋" w:hAnsi="仿宋" w:eastAsia="仿宋" w:cs="仿宋"/>
          <w:spacing w:val="-3"/>
          <w:sz w:val="24"/>
          <w:szCs w:val="24"/>
          <w:highlight w:val="none"/>
        </w:rPr>
        <w:t>当事人行使的</w:t>
      </w:r>
      <w:r>
        <w:rPr>
          <w:rFonts w:hint="eastAsia" w:ascii="仿宋" w:hAnsi="仿宋" w:eastAsia="仿宋" w:cs="仿宋"/>
          <w:spacing w:val="-2"/>
          <w:sz w:val="24"/>
          <w:szCs w:val="24"/>
          <w:highlight w:val="none"/>
        </w:rPr>
        <w:t>任何权利救济方式均不视为其放弃了其他法定或者约定的权利救济方式；</w:t>
      </w:r>
    </w:p>
    <w:p w14:paraId="2A51614E">
      <w:pPr>
        <w:widowControl/>
        <w:kinsoku w:val="0"/>
        <w:autoSpaceDE w:val="0"/>
        <w:autoSpaceDN w:val="0"/>
        <w:adjustRightInd w:val="0"/>
        <w:snapToGrid w:val="0"/>
        <w:spacing w:line="360" w:lineRule="auto"/>
        <w:ind w:right="59" w:firstLine="472" w:firstLineChars="200"/>
        <w:textAlignment w:val="baseline"/>
        <w:rPr>
          <w:rFonts w:ascii="仿宋" w:hAnsi="仿宋" w:eastAsia="仿宋" w:cs="仿宋"/>
          <w:sz w:val="24"/>
          <w:szCs w:val="24"/>
          <w:highlight w:val="none"/>
        </w:rPr>
      </w:pPr>
      <w:r>
        <w:rPr>
          <w:rFonts w:hint="eastAsia" w:ascii="仿宋" w:hAnsi="仿宋" w:eastAsia="仿宋" w:cs="仿宋"/>
          <w:spacing w:val="-2"/>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34B42A57">
      <w:pPr>
        <w:widowControl/>
        <w:kinsoku w:val="0"/>
        <w:autoSpaceDE w:val="0"/>
        <w:autoSpaceDN w:val="0"/>
        <w:adjustRightInd w:val="0"/>
        <w:snapToGrid w:val="0"/>
        <w:spacing w:line="360" w:lineRule="auto"/>
        <w:ind w:firstLine="514" w:firstLineChars="200"/>
        <w:textAlignment w:val="baseline"/>
        <w:outlineLvl w:val="6"/>
        <w:rPr>
          <w:rFonts w:ascii="仿宋" w:hAnsi="仿宋" w:eastAsia="仿宋" w:cs="仿宋"/>
          <w:sz w:val="24"/>
          <w:szCs w:val="24"/>
          <w:highlight w:val="none"/>
        </w:rPr>
      </w:pPr>
      <w:r>
        <w:rPr>
          <w:rFonts w:hint="eastAsia" w:ascii="仿宋" w:hAnsi="仿宋" w:eastAsia="仿宋" w:cs="仿宋"/>
          <w:b/>
          <w:bCs/>
          <w:spacing w:val="8"/>
          <w:sz w:val="24"/>
          <w:szCs w:val="24"/>
          <w:highlight w:val="none"/>
        </w:rPr>
        <w:t>1.7合同争议的解决</w:t>
      </w:r>
    </w:p>
    <w:p w14:paraId="431BA64B">
      <w:pPr>
        <w:widowControl/>
        <w:kinsoku w:val="0"/>
        <w:autoSpaceDE w:val="0"/>
        <w:autoSpaceDN w:val="0"/>
        <w:adjustRightInd w:val="0"/>
        <w:snapToGrid w:val="0"/>
        <w:spacing w:line="360" w:lineRule="auto"/>
        <w:ind w:right="59" w:firstLine="472" w:firstLineChars="200"/>
        <w:textAlignment w:val="baseline"/>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spacing w:val="-2"/>
          <w:sz w:val="24"/>
          <w:szCs w:val="24"/>
          <w:highlight w:val="none"/>
          <w:u w:val="single"/>
        </w:rPr>
        <w:t xml:space="preserve">  2  </w:t>
      </w:r>
      <w:r>
        <w:rPr>
          <w:rFonts w:hint="eastAsia" w:ascii="仿宋" w:hAnsi="仿宋" w:eastAsia="仿宋" w:cs="仿宋"/>
          <w:spacing w:val="-2"/>
          <w:sz w:val="24"/>
          <w:szCs w:val="24"/>
          <w:highlight w:val="none"/>
        </w:rPr>
        <w:t>种方式解决：</w:t>
      </w:r>
    </w:p>
    <w:p w14:paraId="5FB9D93F">
      <w:pPr>
        <w:widowControl/>
        <w:kinsoku w:val="0"/>
        <w:autoSpaceDE w:val="0"/>
        <w:autoSpaceDN w:val="0"/>
        <w:adjustRightInd w:val="0"/>
        <w:snapToGrid w:val="0"/>
        <w:spacing w:line="360" w:lineRule="auto"/>
        <w:ind w:right="59" w:firstLine="472" w:firstLineChars="200"/>
        <w:textAlignment w:val="baseline"/>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1.7.1 将争议提交宿迁市仲裁委员会依申请仲裁时其现行有效的仲裁规则裁决；</w:t>
      </w:r>
    </w:p>
    <w:p w14:paraId="61AED44F">
      <w:pPr>
        <w:widowControl/>
        <w:kinsoku w:val="0"/>
        <w:autoSpaceDE w:val="0"/>
        <w:autoSpaceDN w:val="0"/>
        <w:adjustRightInd w:val="0"/>
        <w:snapToGrid w:val="0"/>
        <w:spacing w:line="360" w:lineRule="auto"/>
        <w:ind w:right="59" w:firstLine="472" w:firstLineChars="200"/>
        <w:textAlignment w:val="baseline"/>
        <w:rPr>
          <w:rFonts w:ascii="仿宋" w:hAnsi="仿宋" w:eastAsia="仿宋" w:cs="仿宋"/>
          <w:spacing w:val="-2"/>
          <w:sz w:val="24"/>
          <w:szCs w:val="24"/>
          <w:highlight w:val="none"/>
        </w:rPr>
      </w:pPr>
      <w:r>
        <w:rPr>
          <w:rFonts w:hint="eastAsia" w:ascii="仿宋" w:hAnsi="仿宋" w:eastAsia="仿宋" w:cs="仿宋"/>
          <w:spacing w:val="-2"/>
          <w:sz w:val="24"/>
          <w:szCs w:val="24"/>
          <w:highlight w:val="none"/>
        </w:rPr>
        <w:t>1.7.2 向</w:t>
      </w:r>
      <w:r>
        <w:rPr>
          <w:rFonts w:hint="eastAsia" w:ascii="仿宋" w:hAnsi="仿宋" w:eastAsia="仿宋" w:cs="仿宋"/>
          <w:spacing w:val="-2"/>
          <w:sz w:val="24"/>
          <w:szCs w:val="24"/>
          <w:highlight w:val="none"/>
          <w:u w:val="single"/>
        </w:rPr>
        <w:t>宿迁市</w:t>
      </w:r>
      <w:r>
        <w:rPr>
          <w:rFonts w:hint="eastAsia" w:ascii="仿宋" w:hAnsi="仿宋" w:eastAsia="仿宋" w:cs="仿宋"/>
          <w:spacing w:val="-2"/>
          <w:sz w:val="24"/>
          <w:szCs w:val="24"/>
          <w:highlight w:val="none"/>
        </w:rPr>
        <w:t>人民法院起诉。</w:t>
      </w:r>
    </w:p>
    <w:p w14:paraId="67528E52">
      <w:pPr>
        <w:widowControl/>
        <w:kinsoku w:val="0"/>
        <w:autoSpaceDE w:val="0"/>
        <w:autoSpaceDN w:val="0"/>
        <w:adjustRightInd w:val="0"/>
        <w:snapToGrid w:val="0"/>
        <w:spacing w:line="360" w:lineRule="auto"/>
        <w:ind w:firstLine="482" w:firstLineChars="200"/>
        <w:textAlignment w:val="baseline"/>
        <w:outlineLvl w:val="6"/>
        <w:rPr>
          <w:rFonts w:ascii="仿宋" w:hAnsi="仿宋" w:eastAsia="仿宋" w:cs="仿宋"/>
          <w:sz w:val="24"/>
          <w:szCs w:val="24"/>
          <w:highlight w:val="none"/>
        </w:rPr>
      </w:pPr>
      <w:r>
        <w:rPr>
          <w:rFonts w:hint="eastAsia" w:ascii="仿宋" w:hAnsi="仿宋" w:eastAsia="仿宋" w:cs="仿宋"/>
          <w:b/>
          <w:bCs/>
          <w:sz w:val="24"/>
          <w:szCs w:val="24"/>
          <w:highlight w:val="none"/>
        </w:rPr>
        <w:t>1.8供应商合法权益补偿机制</w:t>
      </w:r>
    </w:p>
    <w:p w14:paraId="1FF8ED60">
      <w:pPr>
        <w:widowControl/>
        <w:kinsoku w:val="0"/>
        <w:autoSpaceDE w:val="0"/>
        <w:autoSpaceDN w:val="0"/>
        <w:adjustRightInd w:val="0"/>
        <w:snapToGrid w:val="0"/>
        <w:spacing w:line="360" w:lineRule="auto"/>
        <w:ind w:right="59" w:firstLine="472" w:firstLineChars="200"/>
        <w:textAlignment w:val="baseline"/>
        <w:rPr>
          <w:rFonts w:ascii="仿宋" w:hAnsi="仿宋" w:eastAsia="仿宋" w:cs="仿宋"/>
          <w:sz w:val="24"/>
          <w:szCs w:val="24"/>
          <w:highlight w:val="none"/>
        </w:rPr>
      </w:pPr>
      <w:r>
        <w:rPr>
          <w:rFonts w:hint="eastAsia" w:ascii="仿宋" w:hAnsi="仿宋" w:eastAsia="仿宋" w:cs="仿宋"/>
          <w:spacing w:val="-2"/>
          <w:sz w:val="24"/>
          <w:szCs w:val="24"/>
          <w:highlight w:val="none"/>
        </w:rPr>
        <w:t>供应商合法权益补偿救济机制。在履约过程因政策变化、</w:t>
      </w:r>
      <w:r>
        <w:rPr>
          <w:rFonts w:hint="eastAsia" w:ascii="仿宋" w:hAnsi="仿宋" w:eastAsia="仿宋" w:cs="仿宋"/>
          <w:spacing w:val="-3"/>
          <w:sz w:val="24"/>
          <w:szCs w:val="24"/>
          <w:highlight w:val="none"/>
        </w:rPr>
        <w:t>规划调整而无法履行合</w:t>
      </w:r>
      <w:r>
        <w:rPr>
          <w:rFonts w:hint="eastAsia" w:ascii="仿宋" w:hAnsi="仿宋" w:eastAsia="仿宋" w:cs="仿宋"/>
          <w:spacing w:val="-2"/>
          <w:sz w:val="24"/>
          <w:szCs w:val="24"/>
          <w:highlight w:val="none"/>
        </w:rPr>
        <w:t>同约定，造成企业合法权益受损的，采购人依</w:t>
      </w:r>
      <w:r>
        <w:rPr>
          <w:rFonts w:hint="eastAsia" w:ascii="仿宋" w:hAnsi="仿宋" w:eastAsia="仿宋" w:cs="仿宋"/>
          <w:spacing w:val="-3"/>
          <w:sz w:val="24"/>
          <w:szCs w:val="24"/>
          <w:highlight w:val="none"/>
        </w:rPr>
        <w:t>据实际情况对供应商进行补偿救济。</w:t>
      </w:r>
    </w:p>
    <w:p w14:paraId="0F030462">
      <w:pPr>
        <w:widowControl/>
        <w:kinsoku w:val="0"/>
        <w:autoSpaceDE w:val="0"/>
        <w:autoSpaceDN w:val="0"/>
        <w:adjustRightInd w:val="0"/>
        <w:snapToGrid w:val="0"/>
        <w:spacing w:line="360" w:lineRule="auto"/>
        <w:ind w:firstLine="546" w:firstLineChars="200"/>
        <w:textAlignment w:val="baseline"/>
        <w:outlineLvl w:val="6"/>
        <w:rPr>
          <w:rFonts w:ascii="仿宋" w:hAnsi="仿宋" w:eastAsia="仿宋" w:cs="仿宋"/>
          <w:sz w:val="24"/>
          <w:szCs w:val="24"/>
          <w:highlight w:val="none"/>
        </w:rPr>
      </w:pPr>
      <w:r>
        <w:rPr>
          <w:rFonts w:hint="eastAsia" w:ascii="仿宋" w:hAnsi="仿宋" w:eastAsia="仿宋" w:cs="仿宋"/>
          <w:b/>
          <w:bCs/>
          <w:spacing w:val="16"/>
          <w:sz w:val="24"/>
          <w:szCs w:val="24"/>
          <w:highlight w:val="none"/>
        </w:rPr>
        <w:t>1.9合同生效</w:t>
      </w:r>
    </w:p>
    <w:p w14:paraId="2261F61F">
      <w:pPr>
        <w:widowControl/>
        <w:kinsoku w:val="0"/>
        <w:autoSpaceDE w:val="0"/>
        <w:autoSpaceDN w:val="0"/>
        <w:adjustRightInd w:val="0"/>
        <w:snapToGrid w:val="0"/>
        <w:spacing w:line="360" w:lineRule="auto"/>
        <w:ind w:firstLine="468" w:firstLineChars="200"/>
        <w:textAlignment w:val="baseline"/>
        <w:rPr>
          <w:rFonts w:ascii="仿宋" w:hAnsi="仿宋" w:eastAsia="仿宋" w:cs="仿宋"/>
          <w:spacing w:val="-3"/>
          <w:sz w:val="24"/>
          <w:szCs w:val="24"/>
          <w:highlight w:val="none"/>
        </w:rPr>
      </w:pPr>
      <w:r>
        <w:rPr>
          <w:rFonts w:hint="eastAsia" w:ascii="仿宋" w:hAnsi="仿宋" w:eastAsia="仿宋" w:cs="仿宋"/>
          <w:spacing w:val="-3"/>
          <w:sz w:val="24"/>
          <w:szCs w:val="24"/>
          <w:highlight w:val="none"/>
        </w:rPr>
        <w:t>本合同自双方盖章或者签字时生效。</w:t>
      </w:r>
    </w:p>
    <w:p w14:paraId="071C983A">
      <w:pPr>
        <w:spacing w:line="500" w:lineRule="exact"/>
        <w:ind w:firstLine="720" w:firstLineChars="300"/>
        <w:rPr>
          <w:rFonts w:ascii="仿宋" w:hAnsi="仿宋" w:eastAsia="仿宋" w:cs="仿宋"/>
          <w:sz w:val="24"/>
          <w:highlight w:val="non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（盖章）       乙方：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（盖章）      </w:t>
      </w:r>
    </w:p>
    <w:p w14:paraId="46372972">
      <w:pPr>
        <w:widowControl/>
        <w:snapToGrid w:val="0"/>
        <w:spacing w:line="500" w:lineRule="exact"/>
        <w:ind w:firstLine="720" w:firstLineChars="300"/>
        <w:rPr>
          <w:rFonts w:ascii="仿宋" w:hAnsi="仿宋" w:eastAsia="仿宋" w:cs="仿宋"/>
          <w:sz w:val="24"/>
          <w:highlight w:val="none"/>
          <w:u w:val="singl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地址：</w:t>
      </w:r>
      <w:r>
        <w:rPr>
          <w:rFonts w:hint="eastAsia" w:ascii="仿宋" w:hAnsi="仿宋" w:eastAsia="仿宋" w:cs="仿宋"/>
          <w:sz w:val="24"/>
          <w:highlight w:val="none"/>
          <w:u w:val="single"/>
        </w:rPr>
        <w:t xml:space="preserve">                    </w:t>
      </w:r>
    </w:p>
    <w:p w14:paraId="2D2CA7FA">
      <w:pPr>
        <w:widowControl/>
        <w:snapToGrid w:val="0"/>
        <w:spacing w:line="500" w:lineRule="exact"/>
        <w:ind w:firstLine="720" w:firstLineChars="300"/>
        <w:rPr>
          <w:rFonts w:ascii="仿宋" w:hAnsi="仿宋" w:eastAsia="仿宋" w:cs="仿宋"/>
          <w:sz w:val="24"/>
          <w:highlight w:val="none"/>
        </w:rPr>
      </w:pPr>
      <w:r>
        <w:rPr>
          <w:rFonts w:hint="eastAsia" w:ascii="仿宋" w:hAnsi="仿宋" w:eastAsia="仿宋" w:cs="仿宋"/>
          <w:sz w:val="24"/>
          <w:highlight w:val="none"/>
        </w:rPr>
        <w:t>法定（授权）代表人：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法定（授权）代表人：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1A559A6F">
      <w:pPr>
        <w:widowControl/>
        <w:snapToGrid w:val="0"/>
        <w:spacing w:line="500" w:lineRule="exact"/>
        <w:rPr>
          <w:rFonts w:ascii="仿宋" w:hAnsi="仿宋" w:eastAsia="仿宋" w:cs="仿宋"/>
          <w:sz w:val="24"/>
          <w:highlight w:val="none"/>
        </w:rPr>
      </w:pPr>
      <w:r>
        <w:rPr>
          <w:rFonts w:hint="eastAsia" w:ascii="仿宋" w:hAnsi="仿宋" w:eastAsia="仿宋" w:cs="仿宋"/>
          <w:sz w:val="24"/>
          <w:highlight w:val="none"/>
        </w:rPr>
        <w:t xml:space="preserve">      联系人：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联系人：</w:t>
      </w:r>
      <w:r>
        <w:rPr>
          <w:rFonts w:hint="eastAsia" w:ascii="仿宋" w:hAnsi="仿宋" w:eastAsia="仿宋" w:cs="仿宋"/>
          <w:sz w:val="24"/>
          <w:highlight w:val="none"/>
          <w:u w:val="single"/>
        </w:rPr>
        <w:t xml:space="preserve">              </w:t>
      </w:r>
    </w:p>
    <w:p w14:paraId="5D0FA345">
      <w:pPr>
        <w:widowControl/>
        <w:snapToGrid w:val="0"/>
        <w:spacing w:line="500" w:lineRule="exact"/>
        <w:ind w:firstLine="720" w:firstLineChars="300"/>
        <w:rPr>
          <w:rFonts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联系电话：</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A41D2C7">
      <w:pPr>
        <w:widowControl/>
        <w:snapToGrid w:val="0"/>
        <w:spacing w:line="500" w:lineRule="exact"/>
        <w:ind w:firstLine="688" w:firstLineChars="287"/>
        <w:rPr>
          <w:rFonts w:ascii="仿宋" w:hAnsi="仿宋" w:eastAsia="仿宋" w:cs="仿宋"/>
          <w:sz w:val="24"/>
          <w:highlight w:val="none"/>
        </w:rPr>
      </w:pPr>
      <w:r>
        <w:rPr>
          <w:rFonts w:hint="eastAsia" w:ascii="仿宋" w:hAnsi="仿宋" w:eastAsia="仿宋" w:cs="仿宋"/>
          <w:sz w:val="24"/>
          <w:highlight w:val="none"/>
        </w:rPr>
        <w:t>2024年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                   2024年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C472EC1">
      <w:pPr>
        <w:pStyle w:val="249"/>
        <w:tabs>
          <w:tab w:val="right" w:pos="1474"/>
          <w:tab w:val="left" w:pos="1551"/>
        </w:tabs>
        <w:spacing w:line="700" w:lineRule="exact"/>
        <w:jc w:val="center"/>
        <w:rPr>
          <w:rFonts w:ascii="仿宋" w:hAnsi="仿宋" w:eastAsia="仿宋" w:cs="仿宋"/>
          <w:b/>
          <w:bCs/>
          <w:sz w:val="32"/>
          <w:szCs w:val="32"/>
          <w:highlight w:val="none"/>
        </w:rPr>
      </w:pPr>
    </w:p>
    <w:p w14:paraId="162778DE">
      <w:pPr>
        <w:pStyle w:val="249"/>
        <w:tabs>
          <w:tab w:val="right" w:pos="1474"/>
          <w:tab w:val="left" w:pos="1551"/>
        </w:tabs>
        <w:spacing w:line="700" w:lineRule="exact"/>
        <w:jc w:val="center"/>
        <w:rPr>
          <w:rFonts w:ascii="仿宋" w:hAnsi="仿宋" w:eastAsia="仿宋" w:cs="仿宋"/>
          <w:b/>
          <w:bCs/>
          <w:sz w:val="32"/>
          <w:szCs w:val="32"/>
          <w:highlight w:val="none"/>
        </w:rPr>
      </w:pPr>
    </w:p>
    <w:p w14:paraId="47BA68FA">
      <w:pPr>
        <w:pStyle w:val="249"/>
        <w:tabs>
          <w:tab w:val="right" w:pos="1474"/>
          <w:tab w:val="left" w:pos="1551"/>
        </w:tabs>
        <w:spacing w:line="700" w:lineRule="exact"/>
        <w:jc w:val="center"/>
        <w:rPr>
          <w:rFonts w:ascii="仿宋" w:hAnsi="仿宋" w:eastAsia="仿宋" w:cs="仿宋"/>
          <w:b/>
          <w:bCs/>
          <w:sz w:val="32"/>
          <w:szCs w:val="32"/>
          <w:highlight w:val="none"/>
        </w:rPr>
      </w:pPr>
    </w:p>
    <w:p w14:paraId="7B605517">
      <w:pPr>
        <w:pStyle w:val="249"/>
        <w:tabs>
          <w:tab w:val="right" w:pos="1474"/>
          <w:tab w:val="left" w:pos="1551"/>
        </w:tabs>
        <w:spacing w:line="700" w:lineRule="exact"/>
        <w:jc w:val="center"/>
        <w:rPr>
          <w:rFonts w:ascii="仿宋" w:hAnsi="仿宋" w:eastAsia="仿宋" w:cs="仿宋"/>
          <w:b/>
          <w:bCs/>
          <w:sz w:val="32"/>
          <w:szCs w:val="32"/>
          <w:highlight w:val="none"/>
        </w:rPr>
      </w:pPr>
    </w:p>
    <w:p w14:paraId="595D029A">
      <w:pPr>
        <w:pStyle w:val="249"/>
        <w:tabs>
          <w:tab w:val="right" w:pos="1474"/>
          <w:tab w:val="left" w:pos="1551"/>
        </w:tabs>
        <w:spacing w:line="700" w:lineRule="exact"/>
        <w:jc w:val="center"/>
        <w:rPr>
          <w:rFonts w:ascii="仿宋" w:hAnsi="仿宋" w:eastAsia="仿宋" w:cs="仿宋"/>
          <w:b/>
          <w:bCs/>
          <w:sz w:val="32"/>
          <w:szCs w:val="32"/>
          <w:highlight w:val="none"/>
        </w:rPr>
      </w:pPr>
    </w:p>
    <w:p w14:paraId="394ACF2B">
      <w:pPr>
        <w:pStyle w:val="249"/>
        <w:tabs>
          <w:tab w:val="right" w:pos="1474"/>
          <w:tab w:val="left" w:pos="1551"/>
        </w:tabs>
        <w:spacing w:line="700" w:lineRule="exact"/>
        <w:jc w:val="center"/>
        <w:rPr>
          <w:rFonts w:ascii="仿宋" w:hAnsi="仿宋" w:eastAsia="仿宋" w:cs="仿宋"/>
          <w:b/>
          <w:bCs/>
          <w:sz w:val="32"/>
          <w:szCs w:val="32"/>
          <w:highlight w:val="none"/>
        </w:rPr>
      </w:pPr>
    </w:p>
    <w:p w14:paraId="5182D94E">
      <w:pPr>
        <w:pStyle w:val="249"/>
        <w:tabs>
          <w:tab w:val="right" w:pos="1474"/>
          <w:tab w:val="left" w:pos="1551"/>
        </w:tabs>
        <w:spacing w:line="700" w:lineRule="exact"/>
        <w:jc w:val="center"/>
        <w:rPr>
          <w:rFonts w:ascii="仿宋" w:hAnsi="仿宋" w:eastAsia="仿宋" w:cs="仿宋"/>
          <w:b/>
          <w:bCs/>
          <w:sz w:val="32"/>
          <w:szCs w:val="32"/>
          <w:highlight w:val="none"/>
        </w:rPr>
      </w:pPr>
    </w:p>
    <w:p w14:paraId="1499FCBA">
      <w:pPr>
        <w:pStyle w:val="249"/>
        <w:tabs>
          <w:tab w:val="right" w:pos="1474"/>
          <w:tab w:val="left" w:pos="1551"/>
        </w:tabs>
        <w:spacing w:line="700" w:lineRule="exact"/>
        <w:jc w:val="center"/>
        <w:rPr>
          <w:rFonts w:ascii="仿宋" w:hAnsi="仿宋" w:eastAsia="仿宋" w:cs="仿宋"/>
          <w:b/>
          <w:bCs/>
          <w:sz w:val="32"/>
          <w:szCs w:val="32"/>
          <w:highlight w:val="none"/>
        </w:rPr>
      </w:pPr>
    </w:p>
    <w:p w14:paraId="1E5AA201">
      <w:pPr>
        <w:pStyle w:val="249"/>
        <w:tabs>
          <w:tab w:val="right" w:pos="1474"/>
          <w:tab w:val="left" w:pos="1551"/>
        </w:tabs>
        <w:spacing w:line="700" w:lineRule="exact"/>
        <w:jc w:val="center"/>
        <w:rPr>
          <w:rFonts w:ascii="仿宋" w:hAnsi="仿宋" w:eastAsia="仿宋" w:cs="仿宋"/>
          <w:b/>
          <w:bCs/>
          <w:sz w:val="32"/>
          <w:szCs w:val="32"/>
          <w:highlight w:val="none"/>
        </w:rPr>
      </w:pPr>
    </w:p>
    <w:p w14:paraId="137718ED">
      <w:pPr>
        <w:pStyle w:val="249"/>
        <w:tabs>
          <w:tab w:val="right" w:pos="1474"/>
          <w:tab w:val="left" w:pos="1551"/>
        </w:tabs>
        <w:spacing w:line="700" w:lineRule="exact"/>
        <w:jc w:val="center"/>
        <w:rPr>
          <w:rFonts w:ascii="仿宋" w:hAnsi="仿宋" w:eastAsia="仿宋" w:cs="仿宋"/>
          <w:b/>
          <w:bCs/>
          <w:sz w:val="32"/>
          <w:szCs w:val="32"/>
          <w:highlight w:val="none"/>
        </w:rPr>
      </w:pPr>
    </w:p>
    <w:p w14:paraId="5E4D9DEE">
      <w:pPr>
        <w:pStyle w:val="249"/>
        <w:tabs>
          <w:tab w:val="right" w:pos="1474"/>
          <w:tab w:val="left" w:pos="1551"/>
        </w:tabs>
        <w:spacing w:line="700" w:lineRule="exact"/>
        <w:jc w:val="center"/>
        <w:rPr>
          <w:rFonts w:ascii="仿宋" w:hAnsi="仿宋" w:eastAsia="仿宋" w:cs="仿宋"/>
          <w:b/>
          <w:bCs/>
          <w:sz w:val="32"/>
          <w:szCs w:val="32"/>
          <w:highlight w:val="none"/>
        </w:rPr>
      </w:pPr>
    </w:p>
    <w:p w14:paraId="0A8A82C5">
      <w:pPr>
        <w:pStyle w:val="249"/>
        <w:tabs>
          <w:tab w:val="right" w:pos="1474"/>
          <w:tab w:val="left" w:pos="1551"/>
        </w:tabs>
        <w:spacing w:line="700" w:lineRule="exact"/>
        <w:jc w:val="center"/>
        <w:rPr>
          <w:rFonts w:ascii="仿宋" w:hAnsi="仿宋" w:eastAsia="仿宋" w:cs="仿宋"/>
          <w:b/>
          <w:bCs/>
          <w:sz w:val="32"/>
          <w:szCs w:val="32"/>
          <w:highlight w:val="none"/>
        </w:rPr>
      </w:pPr>
    </w:p>
    <w:p w14:paraId="1C294731">
      <w:pPr>
        <w:pStyle w:val="249"/>
        <w:tabs>
          <w:tab w:val="right" w:pos="1474"/>
          <w:tab w:val="left" w:pos="1551"/>
        </w:tabs>
        <w:spacing w:line="700" w:lineRule="exact"/>
        <w:jc w:val="center"/>
        <w:rPr>
          <w:rFonts w:ascii="仿宋" w:hAnsi="仿宋" w:eastAsia="仿宋" w:cs="仿宋"/>
          <w:b/>
          <w:bCs/>
          <w:sz w:val="32"/>
          <w:szCs w:val="32"/>
          <w:highlight w:val="none"/>
        </w:rPr>
      </w:pPr>
    </w:p>
    <w:p w14:paraId="7BF7724C">
      <w:pPr>
        <w:pStyle w:val="249"/>
        <w:tabs>
          <w:tab w:val="right" w:pos="1474"/>
          <w:tab w:val="left" w:pos="1551"/>
        </w:tabs>
        <w:spacing w:line="700" w:lineRule="exact"/>
        <w:jc w:val="center"/>
        <w:rPr>
          <w:rFonts w:ascii="仿宋" w:hAnsi="仿宋" w:eastAsia="仿宋" w:cs="仿宋"/>
          <w:b/>
          <w:bCs/>
          <w:sz w:val="32"/>
          <w:szCs w:val="32"/>
          <w:highlight w:val="none"/>
        </w:rPr>
      </w:pPr>
    </w:p>
    <w:p w14:paraId="5E73EF90">
      <w:pPr>
        <w:pStyle w:val="249"/>
        <w:tabs>
          <w:tab w:val="right" w:pos="1474"/>
          <w:tab w:val="left" w:pos="1551"/>
        </w:tabs>
        <w:spacing w:line="700" w:lineRule="exact"/>
        <w:jc w:val="center"/>
        <w:rPr>
          <w:rFonts w:ascii="仿宋" w:hAnsi="仿宋" w:eastAsia="仿宋" w:cs="仿宋"/>
          <w:b/>
          <w:bCs/>
          <w:sz w:val="32"/>
          <w:szCs w:val="32"/>
          <w:highlight w:val="none"/>
        </w:rPr>
      </w:pPr>
    </w:p>
    <w:p w14:paraId="1124AB6C">
      <w:pPr>
        <w:pStyle w:val="249"/>
        <w:tabs>
          <w:tab w:val="right" w:pos="1474"/>
          <w:tab w:val="left" w:pos="1551"/>
        </w:tabs>
        <w:spacing w:line="70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第二部分合同一般条款</w:t>
      </w:r>
    </w:p>
    <w:p w14:paraId="1BCD8B00">
      <w:pPr>
        <w:pStyle w:val="608"/>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2.1定义</w:t>
      </w:r>
    </w:p>
    <w:p w14:paraId="0FE43A28">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30033395">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2.1“合同”系指甲方和中标供应商签订的载明双方当事人所达成的协议，并包括所有的附件、附录和构成合同的其他文件。</w:t>
      </w:r>
    </w:p>
    <w:p w14:paraId="317A2521">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2.1.2“合同价”系指根据合同约定，中标供应商在完全履行合同义务后，甲方应支付给中标供应商的价格。</w:t>
      </w:r>
    </w:p>
    <w:p w14:paraId="2EF2D6BE">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2.1.3“服务”系指中标供应商根据合同约定应向甲方履行的除货物和工程以外的其他政府采购对象，包括甲方自身需要的服务和向社会公众提供的公共服务。</w:t>
      </w:r>
    </w:p>
    <w:p w14:paraId="5F219666">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2.1.4“甲方”系指与中标供应商签署合同的甲方；甲方委托采购代理机构代表其与乙方签订合同的，甲方的授权委托书作为合同附件。</w:t>
      </w:r>
    </w:p>
    <w:p w14:paraId="45CBA23D">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82B9975">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2.1.6“现场”系指合同约定提供服务的地点。</w:t>
      </w:r>
    </w:p>
    <w:p w14:paraId="18C0D7E8">
      <w:pPr>
        <w:pStyle w:val="608"/>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2.2技术规范</w:t>
      </w:r>
    </w:p>
    <w:p w14:paraId="31055495">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490D899">
      <w:pPr>
        <w:pStyle w:val="608"/>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2.3知识产权</w:t>
      </w:r>
    </w:p>
    <w:p w14:paraId="0C2FDCEA">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7DE6D724">
      <w:pPr>
        <w:pStyle w:val="608"/>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2.4履约检查和问题反馈</w:t>
      </w:r>
    </w:p>
    <w:p w14:paraId="5879B86C">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BAE3C5F">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2.4.2合同履行期间，甲方有权将履行过程中出现的问题反馈给乙方，双方当事人应以书面形式约定需要完善和改进的内容。</w:t>
      </w:r>
    </w:p>
    <w:p w14:paraId="1C83F552">
      <w:pPr>
        <w:pStyle w:val="608"/>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2.5技术资料和保密义务</w:t>
      </w:r>
    </w:p>
    <w:p w14:paraId="61689B56">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2.5.1乙方有权依据合同约定和项目需要，向甲方了解有关情况，调阅有关资料等，甲方应予积极配合；</w:t>
      </w:r>
    </w:p>
    <w:p w14:paraId="4151A92F">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2.5.2乙方有义务妥善保管和保护由甲方提供的前款信息和资料等；</w:t>
      </w:r>
    </w:p>
    <w:p w14:paraId="527BD6AD">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2.5.3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FB9A59">
      <w:pPr>
        <w:pStyle w:val="608"/>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2.6质量保证</w:t>
      </w:r>
    </w:p>
    <w:p w14:paraId="6BAAE54C">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2.6.1乙方应建立和完善履行合同的内部质量保证体系，并提供相关内部规章制度给甲方，以便甲方进行监督检查；</w:t>
      </w:r>
    </w:p>
    <w:p w14:paraId="4815A048">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2.6.2乙方应保证履行合同的人员数量和素质、软件和硬件设备的配置、场地、环境和设施等满足全面履行合同的要求，并应接受甲方的监督检查。</w:t>
      </w:r>
    </w:p>
    <w:p w14:paraId="1345D57B">
      <w:pPr>
        <w:pStyle w:val="608"/>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2.7延迟履行</w:t>
      </w:r>
    </w:p>
    <w:p w14:paraId="23D54E94">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2639B539">
      <w:pPr>
        <w:pStyle w:val="608"/>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2.8合同变更</w:t>
      </w:r>
    </w:p>
    <w:p w14:paraId="17B991FF">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2.8.1双方当事人协商一致，可以签订书面补充合同的形式变更合同，但不得违背采购文件确定的事项，且如果系追加与合同标的相同的服务或货物的，那么所有补充合同的采购金额不得超过原合同价的10%;</w:t>
      </w:r>
    </w:p>
    <w:p w14:paraId="0FA94CF8">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2.8.2合同继续履行将损害国家利益和社会公共利益的，双方当事人应当以书面形式变更合同。有过错的一方应当承担赔偿责任，双方当事人都有过错的，各自承担相应的责任。</w:t>
      </w:r>
    </w:p>
    <w:p w14:paraId="74032409">
      <w:pPr>
        <w:pStyle w:val="608"/>
        <w:spacing w:line="360" w:lineRule="auto"/>
        <w:ind w:firstLine="482" w:firstLineChars="200"/>
        <w:rPr>
          <w:rFonts w:ascii="仿宋" w:hAnsi="仿宋" w:eastAsia="仿宋" w:cs="仿宋"/>
          <w:sz w:val="24"/>
          <w:highlight w:val="none"/>
        </w:rPr>
      </w:pPr>
      <w:r>
        <w:rPr>
          <w:rFonts w:hint="eastAsia" w:ascii="仿宋" w:hAnsi="仿宋" w:eastAsia="仿宋" w:cs="仿宋"/>
          <w:b/>
          <w:bCs/>
          <w:sz w:val="24"/>
          <w:highlight w:val="none"/>
        </w:rPr>
        <w:t>2.9合同转让和分包</w:t>
      </w:r>
    </w:p>
    <w:p w14:paraId="171A906F">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F555268">
      <w:pPr>
        <w:pStyle w:val="608"/>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2.10不可抗力</w:t>
      </w:r>
    </w:p>
    <w:p w14:paraId="7C943C47">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2.10.1如果任何一方遭遇法律规定的不可抗力，致使合同履行受阻时，履行合同的期限应予延长，延长的期限应相当于不可抗力所影响的时间；</w:t>
      </w:r>
    </w:p>
    <w:p w14:paraId="26DA8F44">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2.10.2因不可抗力致使不能实现合同目的的，当事人可以解除合同。</w:t>
      </w:r>
    </w:p>
    <w:p w14:paraId="20D6DBE2">
      <w:pPr>
        <w:pStyle w:val="608"/>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2.11税费</w:t>
      </w:r>
    </w:p>
    <w:p w14:paraId="6D506071">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26ADA902">
      <w:pPr>
        <w:pStyle w:val="608"/>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2.12乙方破产</w:t>
      </w:r>
    </w:p>
    <w:p w14:paraId="399250EA">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2FF94C9">
      <w:pPr>
        <w:pStyle w:val="608"/>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2.13合同中止、终止</w:t>
      </w:r>
    </w:p>
    <w:p w14:paraId="346D7AAC">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2.13.1双方当事人不得擅自中止或者终止合同；</w:t>
      </w:r>
    </w:p>
    <w:p w14:paraId="41611171">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2.13.2合同继续履行将损害国家利益和社会公共利益的，双方当事人应当中止或者终止合同。有过错的一方应当承担赔偿责任，双方当事人都有过错的，各自承担相应的责任。</w:t>
      </w:r>
    </w:p>
    <w:p w14:paraId="3BB1A47C">
      <w:pPr>
        <w:pStyle w:val="608"/>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2.14通知和送达</w:t>
      </w:r>
    </w:p>
    <w:p w14:paraId="47D36507">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2.14.1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p>
    <w:p w14:paraId="5F7E1CF7">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2.14.2以当面交付方式送达的，交付之时视为送达；以电子邮件方式送达的，发出电子邮件之时视为送达；以传真方式送达的，发出传真之时视为送达；以邮寄方式送达的，邮件挂号寄出或者交邮之日之次日视为送达。</w:t>
      </w:r>
    </w:p>
    <w:p w14:paraId="588E79AD">
      <w:pPr>
        <w:pStyle w:val="608"/>
        <w:spacing w:line="360"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2.15合同使用的文字和适用的法律</w:t>
      </w:r>
    </w:p>
    <w:p w14:paraId="3958D96A">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2.15.1合同使用汉语书就、变更和解释；</w:t>
      </w:r>
    </w:p>
    <w:p w14:paraId="1A557213">
      <w:pPr>
        <w:pStyle w:val="608"/>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2.15.2合同适用中华人民共和国法律。</w:t>
      </w:r>
    </w:p>
    <w:p w14:paraId="3174C7B3">
      <w:pPr>
        <w:pStyle w:val="608"/>
        <w:spacing w:line="360" w:lineRule="auto"/>
        <w:ind w:firstLine="480" w:firstLineChars="200"/>
        <w:rPr>
          <w:rFonts w:ascii="仿宋" w:hAnsi="仿宋" w:eastAsia="仿宋" w:cs="仿宋"/>
          <w:sz w:val="24"/>
          <w:highlight w:val="none"/>
        </w:rPr>
      </w:pPr>
    </w:p>
    <w:p w14:paraId="214A37E5">
      <w:pPr>
        <w:pStyle w:val="608"/>
        <w:spacing w:line="360" w:lineRule="auto"/>
        <w:ind w:firstLine="480" w:firstLineChars="200"/>
        <w:rPr>
          <w:rFonts w:ascii="仿宋" w:hAnsi="仿宋" w:eastAsia="仿宋" w:cs="仿宋"/>
          <w:sz w:val="24"/>
          <w:highlight w:val="none"/>
        </w:rPr>
      </w:pPr>
    </w:p>
    <w:p w14:paraId="4D0908B3">
      <w:pPr>
        <w:pStyle w:val="608"/>
        <w:spacing w:line="360" w:lineRule="auto"/>
        <w:ind w:firstLine="480" w:firstLineChars="200"/>
        <w:rPr>
          <w:rFonts w:ascii="仿宋" w:hAnsi="仿宋" w:eastAsia="仿宋" w:cs="仿宋"/>
          <w:sz w:val="24"/>
          <w:highlight w:val="none"/>
        </w:rPr>
      </w:pPr>
    </w:p>
    <w:p w14:paraId="369C433F">
      <w:pPr>
        <w:pStyle w:val="608"/>
        <w:spacing w:line="360" w:lineRule="auto"/>
        <w:ind w:firstLine="480" w:firstLineChars="200"/>
        <w:rPr>
          <w:rFonts w:ascii="仿宋" w:hAnsi="仿宋" w:eastAsia="仿宋" w:cs="仿宋"/>
          <w:sz w:val="24"/>
          <w:highlight w:val="none"/>
        </w:rPr>
      </w:pPr>
    </w:p>
    <w:p w14:paraId="208CF218">
      <w:pPr>
        <w:pStyle w:val="3"/>
        <w:jc w:val="center"/>
        <w:rPr>
          <w:rFonts w:ascii="仿宋" w:hAnsi="仿宋" w:eastAsia="仿宋" w:cs="仿宋"/>
          <w:highlight w:val="none"/>
        </w:rPr>
      </w:pPr>
      <w:r>
        <w:rPr>
          <w:rFonts w:hint="eastAsia" w:ascii="仿宋" w:hAnsi="仿宋" w:eastAsia="仿宋" w:cs="仿宋"/>
          <w:highlight w:val="none"/>
        </w:rPr>
        <w:t>第六部分  响应文件格式</w:t>
      </w:r>
      <w:bookmarkEnd w:id="71"/>
      <w:bookmarkEnd w:id="72"/>
      <w:bookmarkEnd w:id="73"/>
      <w:bookmarkEnd w:id="74"/>
    </w:p>
    <w:p w14:paraId="209DDDF9">
      <w:pPr>
        <w:rPr>
          <w:rFonts w:ascii="仿宋" w:hAnsi="仿宋" w:eastAsia="仿宋" w:cs="仿宋"/>
          <w:highlight w:val="none"/>
        </w:rPr>
      </w:pPr>
      <w:bookmarkStart w:id="78" w:name="EB3827dedcd9dd4c1d8a9b7196a5dd847c"/>
    </w:p>
    <w:p w14:paraId="2C65B004">
      <w:pPr>
        <w:pStyle w:val="564"/>
        <w:outlineLvl w:val="1"/>
        <w:rPr>
          <w:rFonts w:ascii="仿宋" w:hAnsi="仿宋" w:eastAsia="仿宋" w:cs="仿宋"/>
          <w:highlight w:val="none"/>
        </w:rPr>
      </w:pPr>
      <w:bookmarkStart w:id="79" w:name="_Toc23533"/>
      <w:r>
        <w:rPr>
          <w:rFonts w:hint="eastAsia" w:ascii="仿宋" w:hAnsi="仿宋" w:eastAsia="仿宋" w:cs="仿宋"/>
          <w:highlight w:val="none"/>
        </w:rPr>
        <w:t>封面</w:t>
      </w:r>
      <w:bookmarkEnd w:id="79"/>
    </w:p>
    <w:p w14:paraId="0B48A57E">
      <w:pPr>
        <w:pStyle w:val="682"/>
        <w:autoSpaceDE w:val="0"/>
        <w:autoSpaceDN w:val="0"/>
        <w:adjustRightInd w:val="0"/>
        <w:jc w:val="center"/>
        <w:rPr>
          <w:rFonts w:ascii="仿宋" w:hAnsi="仿宋" w:eastAsia="仿宋" w:cs="仿宋"/>
          <w:color w:val="000000"/>
          <w:kern w:val="0"/>
          <w:sz w:val="32"/>
          <w:szCs w:val="32"/>
          <w:highlight w:val="none"/>
        </w:rPr>
      </w:pPr>
    </w:p>
    <w:p w14:paraId="0C55E515">
      <w:pPr>
        <w:pStyle w:val="682"/>
        <w:autoSpaceDE w:val="0"/>
        <w:autoSpaceDN w:val="0"/>
        <w:adjustRightInd w:val="0"/>
        <w:rPr>
          <w:rFonts w:ascii="仿宋" w:hAnsi="仿宋" w:eastAsia="仿宋" w:cs="仿宋"/>
          <w:color w:val="000000"/>
          <w:kern w:val="0"/>
          <w:sz w:val="44"/>
          <w:szCs w:val="44"/>
          <w:highlight w:val="none"/>
          <w:u w:val="single"/>
        </w:rPr>
      </w:pPr>
      <w:r>
        <w:rPr>
          <w:rFonts w:hint="eastAsia" w:ascii="仿宋" w:hAnsi="仿宋" w:eastAsia="仿宋" w:cs="仿宋"/>
          <w:color w:val="000000"/>
          <w:kern w:val="0"/>
          <w:sz w:val="44"/>
          <w:szCs w:val="44"/>
          <w:highlight w:val="none"/>
        </w:rPr>
        <w:t xml:space="preserve"> </w:t>
      </w:r>
      <w:r>
        <w:rPr>
          <w:rFonts w:hint="eastAsia" w:ascii="仿宋" w:hAnsi="仿宋" w:eastAsia="仿宋" w:cs="仿宋"/>
          <w:color w:val="000000"/>
          <w:kern w:val="0"/>
          <w:sz w:val="44"/>
          <w:szCs w:val="44"/>
          <w:highlight w:val="none"/>
          <w:u w:val="single"/>
        </w:rPr>
        <w:t xml:space="preserve">           （项目名称）           </w:t>
      </w:r>
    </w:p>
    <w:p w14:paraId="184E32AC">
      <w:pPr>
        <w:pStyle w:val="682"/>
        <w:autoSpaceDE w:val="0"/>
        <w:autoSpaceDN w:val="0"/>
        <w:adjustRightInd w:val="0"/>
        <w:jc w:val="center"/>
        <w:rPr>
          <w:rFonts w:ascii="仿宋" w:hAnsi="仿宋" w:eastAsia="仿宋" w:cs="仿宋"/>
          <w:color w:val="000000"/>
          <w:kern w:val="0"/>
          <w:sz w:val="52"/>
          <w:szCs w:val="52"/>
          <w:highlight w:val="none"/>
        </w:rPr>
      </w:pPr>
    </w:p>
    <w:p w14:paraId="321723CA">
      <w:pPr>
        <w:pStyle w:val="682"/>
        <w:autoSpaceDE w:val="0"/>
        <w:autoSpaceDN w:val="0"/>
        <w:adjustRightInd w:val="0"/>
        <w:jc w:val="center"/>
        <w:rPr>
          <w:rFonts w:ascii="仿宋" w:hAnsi="仿宋" w:eastAsia="仿宋" w:cs="仿宋"/>
          <w:color w:val="000000"/>
          <w:kern w:val="0"/>
          <w:sz w:val="72"/>
          <w:szCs w:val="72"/>
          <w:highlight w:val="none"/>
        </w:rPr>
      </w:pPr>
      <w:r>
        <w:rPr>
          <w:rFonts w:hint="eastAsia" w:ascii="仿宋" w:hAnsi="仿宋" w:eastAsia="仿宋" w:cs="仿宋"/>
          <w:color w:val="000000"/>
          <w:kern w:val="0"/>
          <w:sz w:val="72"/>
          <w:szCs w:val="72"/>
          <w:highlight w:val="none"/>
        </w:rPr>
        <w:t>响 应 文 件</w:t>
      </w:r>
    </w:p>
    <w:p w14:paraId="01D7F7FD">
      <w:pPr>
        <w:pStyle w:val="682"/>
        <w:autoSpaceDE w:val="0"/>
        <w:autoSpaceDN w:val="0"/>
        <w:adjustRightInd w:val="0"/>
        <w:jc w:val="left"/>
        <w:rPr>
          <w:rFonts w:ascii="仿宋" w:hAnsi="仿宋" w:eastAsia="仿宋" w:cs="仿宋"/>
          <w:color w:val="000000"/>
          <w:kern w:val="0"/>
          <w:sz w:val="28"/>
          <w:szCs w:val="28"/>
          <w:highlight w:val="none"/>
        </w:rPr>
      </w:pPr>
    </w:p>
    <w:p w14:paraId="43854827">
      <w:pPr>
        <w:pStyle w:val="682"/>
        <w:autoSpaceDE w:val="0"/>
        <w:autoSpaceDN w:val="0"/>
        <w:adjustRightInd w:val="0"/>
        <w:jc w:val="left"/>
        <w:rPr>
          <w:rFonts w:ascii="仿宋" w:hAnsi="仿宋" w:eastAsia="仿宋" w:cs="仿宋"/>
          <w:color w:val="000000"/>
          <w:kern w:val="0"/>
          <w:sz w:val="28"/>
          <w:szCs w:val="28"/>
          <w:highlight w:val="none"/>
        </w:rPr>
      </w:pPr>
    </w:p>
    <w:p w14:paraId="79185D4C">
      <w:pPr>
        <w:pStyle w:val="682"/>
        <w:autoSpaceDE w:val="0"/>
        <w:autoSpaceDN w:val="0"/>
        <w:adjustRightInd w:val="0"/>
        <w:jc w:val="left"/>
        <w:rPr>
          <w:rFonts w:ascii="仿宋" w:hAnsi="仿宋" w:eastAsia="仿宋" w:cs="仿宋"/>
          <w:color w:val="000000"/>
          <w:kern w:val="0"/>
          <w:sz w:val="28"/>
          <w:szCs w:val="28"/>
          <w:highlight w:val="none"/>
        </w:rPr>
      </w:pPr>
    </w:p>
    <w:p w14:paraId="3793A08C">
      <w:pPr>
        <w:pStyle w:val="682"/>
        <w:autoSpaceDE w:val="0"/>
        <w:autoSpaceDN w:val="0"/>
        <w:adjustRightInd w:val="0"/>
        <w:jc w:val="left"/>
        <w:rPr>
          <w:rFonts w:ascii="仿宋" w:hAnsi="仿宋" w:eastAsia="仿宋" w:cs="仿宋"/>
          <w:color w:val="000000"/>
          <w:kern w:val="0"/>
          <w:sz w:val="28"/>
          <w:szCs w:val="28"/>
          <w:highlight w:val="none"/>
        </w:rPr>
      </w:pPr>
    </w:p>
    <w:p w14:paraId="2F748C82">
      <w:pPr>
        <w:pStyle w:val="682"/>
        <w:autoSpaceDE w:val="0"/>
        <w:autoSpaceDN w:val="0"/>
        <w:adjustRightInd w:val="0"/>
        <w:jc w:val="left"/>
        <w:rPr>
          <w:rFonts w:ascii="仿宋" w:hAnsi="仿宋" w:eastAsia="仿宋" w:cs="仿宋"/>
          <w:color w:val="000000"/>
          <w:kern w:val="0"/>
          <w:sz w:val="28"/>
          <w:szCs w:val="28"/>
          <w:highlight w:val="none"/>
        </w:rPr>
      </w:pPr>
    </w:p>
    <w:p w14:paraId="78CD347A">
      <w:pPr>
        <w:pStyle w:val="682"/>
        <w:autoSpaceDE w:val="0"/>
        <w:autoSpaceDN w:val="0"/>
        <w:adjustRightInd w:val="0"/>
        <w:jc w:val="left"/>
        <w:rPr>
          <w:rFonts w:ascii="仿宋" w:hAnsi="仿宋" w:eastAsia="仿宋" w:cs="仿宋"/>
          <w:color w:val="000000"/>
          <w:kern w:val="0"/>
          <w:sz w:val="28"/>
          <w:szCs w:val="28"/>
          <w:highlight w:val="none"/>
        </w:rPr>
      </w:pPr>
    </w:p>
    <w:p w14:paraId="1DB6DF16">
      <w:pPr>
        <w:pStyle w:val="682"/>
        <w:autoSpaceDE w:val="0"/>
        <w:autoSpaceDN w:val="0"/>
        <w:adjustRightInd w:val="0"/>
        <w:jc w:val="left"/>
        <w:rPr>
          <w:rFonts w:ascii="仿宋" w:hAnsi="仿宋" w:eastAsia="仿宋" w:cs="仿宋"/>
          <w:color w:val="000000"/>
          <w:kern w:val="0"/>
          <w:sz w:val="28"/>
          <w:szCs w:val="28"/>
          <w:highlight w:val="none"/>
        </w:rPr>
      </w:pPr>
    </w:p>
    <w:p w14:paraId="5271327E">
      <w:pPr>
        <w:pStyle w:val="682"/>
        <w:autoSpaceDE w:val="0"/>
        <w:autoSpaceDN w:val="0"/>
        <w:adjustRightInd w:val="0"/>
        <w:jc w:val="left"/>
        <w:rPr>
          <w:rFonts w:ascii="仿宋" w:hAnsi="仿宋" w:eastAsia="仿宋" w:cs="仿宋"/>
          <w:color w:val="000000"/>
          <w:kern w:val="0"/>
          <w:sz w:val="28"/>
          <w:szCs w:val="28"/>
          <w:highlight w:val="none"/>
        </w:rPr>
      </w:pPr>
    </w:p>
    <w:p w14:paraId="012864BF">
      <w:pPr>
        <w:pStyle w:val="682"/>
        <w:autoSpaceDE w:val="0"/>
        <w:autoSpaceDN w:val="0"/>
        <w:adjustRightInd w:val="0"/>
        <w:jc w:val="center"/>
        <w:rPr>
          <w:rFonts w:ascii="仿宋" w:hAnsi="仿宋" w:eastAsia="仿宋" w:cs="仿宋"/>
          <w:color w:val="000000"/>
          <w:kern w:val="0"/>
          <w:sz w:val="28"/>
          <w:szCs w:val="28"/>
          <w:highlight w:val="none"/>
        </w:rPr>
      </w:pPr>
    </w:p>
    <w:p w14:paraId="3B1F2C62">
      <w:pPr>
        <w:pStyle w:val="682"/>
        <w:autoSpaceDE w:val="0"/>
        <w:autoSpaceDN w:val="0"/>
        <w:adjustRightInd w:val="0"/>
        <w:spacing w:line="480" w:lineRule="auto"/>
        <w:outlineLvl w:val="0"/>
        <w:rPr>
          <w:rFonts w:ascii="仿宋" w:hAnsi="仿宋" w:eastAsia="仿宋" w:cs="仿宋"/>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kern w:val="0"/>
          <w:sz w:val="28"/>
          <w:szCs w:val="28"/>
          <w:highlight w:val="none"/>
        </w:rPr>
        <w:t xml:space="preserve"> </w:t>
      </w:r>
      <w:bookmarkStart w:id="80" w:name="_Toc27994"/>
      <w:bookmarkStart w:id="81" w:name="_Toc5967"/>
      <w:bookmarkStart w:id="82" w:name="_Toc28405"/>
      <w:bookmarkStart w:id="83" w:name="_Toc24219"/>
      <w:bookmarkStart w:id="84" w:name="_Toc17439"/>
      <w:bookmarkStart w:id="85" w:name="_Toc10135"/>
      <w:bookmarkStart w:id="86" w:name="_Toc28300"/>
      <w:bookmarkStart w:id="87" w:name="_Toc26474"/>
      <w:bookmarkStart w:id="88" w:name="_Toc756074261"/>
      <w:r>
        <w:rPr>
          <w:rFonts w:hint="eastAsia" w:ascii="仿宋" w:hAnsi="仿宋" w:eastAsia="仿宋" w:cs="仿宋"/>
          <w:kern w:val="0"/>
          <w:sz w:val="28"/>
          <w:szCs w:val="28"/>
          <w:highlight w:val="none"/>
        </w:rPr>
        <w:t>供应商：</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（盖章）</w:t>
      </w:r>
      <w:bookmarkEnd w:id="80"/>
      <w:bookmarkEnd w:id="81"/>
      <w:bookmarkEnd w:id="82"/>
      <w:bookmarkEnd w:id="83"/>
      <w:bookmarkEnd w:id="84"/>
      <w:bookmarkEnd w:id="85"/>
      <w:bookmarkEnd w:id="86"/>
      <w:bookmarkEnd w:id="87"/>
      <w:bookmarkEnd w:id="88"/>
    </w:p>
    <w:p w14:paraId="2B37C446">
      <w:pPr>
        <w:pStyle w:val="682"/>
        <w:autoSpaceDE w:val="0"/>
        <w:autoSpaceDN w:val="0"/>
        <w:adjustRightInd w:val="0"/>
        <w:spacing w:line="480" w:lineRule="auto"/>
        <w:ind w:right="420"/>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法定代表人：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（签字或盖章）</w:t>
      </w:r>
    </w:p>
    <w:p w14:paraId="1416D254">
      <w:pPr>
        <w:pStyle w:val="682"/>
        <w:autoSpaceDE w:val="0"/>
        <w:autoSpaceDN w:val="0"/>
        <w:adjustRightInd w:val="0"/>
        <w:spacing w:line="480" w:lineRule="auto"/>
        <w:ind w:right="980"/>
        <w:jc w:val="center"/>
        <w:rPr>
          <w:rFonts w:ascii="仿宋" w:hAnsi="仿宋" w:eastAsia="仿宋" w:cs="仿宋"/>
          <w:highlight w:val="none"/>
        </w:rPr>
      </w:pPr>
      <w:r>
        <w:rPr>
          <w:rFonts w:hint="eastAsia" w:ascii="仿宋" w:hAnsi="仿宋" w:eastAsia="仿宋" w:cs="仿宋"/>
          <w:kern w:val="0"/>
          <w:sz w:val="28"/>
          <w:szCs w:val="28"/>
          <w:highlight w:val="none"/>
        </w:rPr>
        <w:t>年    月    日</w:t>
      </w:r>
    </w:p>
    <w:p w14:paraId="37BE6A56">
      <w:pPr>
        <w:pStyle w:val="682"/>
        <w:autoSpaceDE w:val="0"/>
        <w:autoSpaceDN w:val="0"/>
        <w:adjustRightInd w:val="0"/>
        <w:ind w:right="980"/>
        <w:jc w:val="center"/>
        <w:rPr>
          <w:rFonts w:ascii="仿宋" w:hAnsi="仿宋" w:eastAsia="仿宋" w:cs="仿宋"/>
          <w:highlight w:val="none"/>
        </w:rPr>
      </w:pPr>
    </w:p>
    <w:p w14:paraId="5ED4B73D">
      <w:pPr>
        <w:rPr>
          <w:rFonts w:ascii="仿宋" w:hAnsi="仿宋" w:eastAsia="仿宋" w:cs="仿宋"/>
          <w:highlight w:val="none"/>
        </w:rPr>
      </w:pPr>
    </w:p>
    <w:p w14:paraId="572820C8">
      <w:pPr>
        <w:pStyle w:val="628"/>
        <w:jc w:val="center"/>
        <w:outlineLvl w:val="1"/>
        <w:rPr>
          <w:rFonts w:ascii="仿宋" w:hAnsi="仿宋" w:eastAsia="仿宋" w:cs="仿宋"/>
          <w:highlight w:val="none"/>
        </w:rPr>
      </w:pPr>
      <w:r>
        <w:rPr>
          <w:rFonts w:hint="eastAsia" w:ascii="仿宋" w:hAnsi="仿宋" w:eastAsia="仿宋" w:cs="仿宋"/>
          <w:highlight w:val="none"/>
        </w:rPr>
        <w:br w:type="page"/>
      </w:r>
      <w:bookmarkStart w:id="89" w:name="_Toc16754"/>
      <w:r>
        <w:rPr>
          <w:rFonts w:hint="eastAsia" w:ascii="仿宋" w:hAnsi="仿宋" w:eastAsia="仿宋" w:cs="仿宋"/>
          <w:highlight w:val="none"/>
        </w:rPr>
        <w:t>目录</w:t>
      </w:r>
      <w:bookmarkEnd w:id="89"/>
    </w:p>
    <w:p w14:paraId="612E5760">
      <w:pPr>
        <w:pStyle w:val="422"/>
        <w:rPr>
          <w:rFonts w:ascii="仿宋" w:hAnsi="仿宋" w:eastAsia="仿宋" w:cs="仿宋"/>
          <w:highlight w:val="none"/>
        </w:rPr>
      </w:pPr>
      <w:r>
        <w:rPr>
          <w:rFonts w:hint="eastAsia" w:ascii="仿宋" w:hAnsi="仿宋" w:eastAsia="仿宋" w:cs="仿宋"/>
          <w:highlight w:val="none"/>
        </w:rPr>
        <w:t>一、磋商申请及声明</w:t>
      </w:r>
    </w:p>
    <w:p w14:paraId="22D8DB24">
      <w:pPr>
        <w:pStyle w:val="422"/>
        <w:rPr>
          <w:rFonts w:ascii="仿宋" w:hAnsi="仿宋" w:eastAsia="仿宋" w:cs="仿宋"/>
          <w:highlight w:val="none"/>
        </w:rPr>
      </w:pPr>
      <w:r>
        <w:rPr>
          <w:rFonts w:hint="eastAsia" w:ascii="仿宋" w:hAnsi="仿宋" w:eastAsia="仿宋" w:cs="仿宋"/>
          <w:highlight w:val="none"/>
        </w:rPr>
        <w:t>二、法定代表人授权委托书</w:t>
      </w:r>
    </w:p>
    <w:p w14:paraId="5AAF84D6">
      <w:pPr>
        <w:pStyle w:val="422"/>
        <w:rPr>
          <w:rFonts w:ascii="仿宋" w:hAnsi="仿宋" w:eastAsia="仿宋" w:cs="仿宋"/>
          <w:highlight w:val="none"/>
        </w:rPr>
      </w:pPr>
      <w:r>
        <w:rPr>
          <w:rFonts w:hint="eastAsia" w:ascii="仿宋" w:hAnsi="仿宋" w:eastAsia="仿宋" w:cs="仿宋"/>
          <w:highlight w:val="none"/>
        </w:rPr>
        <w:t>三、供应商基本信息</w:t>
      </w:r>
    </w:p>
    <w:p w14:paraId="77DCD3EC">
      <w:pPr>
        <w:pStyle w:val="422"/>
        <w:rPr>
          <w:rFonts w:ascii="仿宋" w:hAnsi="仿宋" w:eastAsia="仿宋" w:cs="仿宋"/>
          <w:highlight w:val="none"/>
        </w:rPr>
      </w:pPr>
      <w:r>
        <w:rPr>
          <w:rFonts w:hint="eastAsia" w:ascii="仿宋" w:hAnsi="仿宋" w:eastAsia="仿宋" w:cs="仿宋"/>
          <w:highlight w:val="none"/>
        </w:rPr>
        <w:t>四、供应商类似业绩一览表</w:t>
      </w:r>
    </w:p>
    <w:p w14:paraId="1B6A5FFD">
      <w:pPr>
        <w:pStyle w:val="422"/>
        <w:rPr>
          <w:rFonts w:ascii="仿宋" w:hAnsi="仿宋" w:eastAsia="仿宋" w:cs="仿宋"/>
          <w:highlight w:val="none"/>
        </w:rPr>
      </w:pPr>
      <w:r>
        <w:rPr>
          <w:rFonts w:hint="eastAsia" w:ascii="仿宋" w:hAnsi="仿宋" w:eastAsia="仿宋" w:cs="仿宋"/>
          <w:highlight w:val="none"/>
        </w:rPr>
        <w:t>五、相关证书</w:t>
      </w:r>
    </w:p>
    <w:p w14:paraId="09A0A982">
      <w:pPr>
        <w:pStyle w:val="422"/>
        <w:rPr>
          <w:rFonts w:ascii="仿宋" w:hAnsi="仿宋" w:eastAsia="仿宋" w:cs="仿宋"/>
          <w:highlight w:val="none"/>
        </w:rPr>
      </w:pPr>
      <w:r>
        <w:rPr>
          <w:rFonts w:hint="eastAsia" w:ascii="仿宋" w:hAnsi="仿宋" w:eastAsia="仿宋" w:cs="仿宋"/>
          <w:highlight w:val="none"/>
        </w:rPr>
        <w:t>六、报价一览表</w:t>
      </w:r>
    </w:p>
    <w:p w14:paraId="3EC753F0">
      <w:pPr>
        <w:pStyle w:val="422"/>
        <w:rPr>
          <w:rFonts w:ascii="仿宋" w:hAnsi="仿宋" w:eastAsia="仿宋" w:cs="仿宋"/>
          <w:highlight w:val="none"/>
        </w:rPr>
      </w:pPr>
      <w:r>
        <w:rPr>
          <w:rFonts w:hint="eastAsia" w:ascii="仿宋" w:hAnsi="仿宋" w:eastAsia="仿宋" w:cs="仿宋"/>
          <w:highlight w:val="none"/>
        </w:rPr>
        <w:t>七、明细报价表</w:t>
      </w:r>
    </w:p>
    <w:p w14:paraId="77D78D06">
      <w:pPr>
        <w:pStyle w:val="422"/>
        <w:rPr>
          <w:rFonts w:ascii="仿宋" w:hAnsi="仿宋" w:eastAsia="仿宋" w:cs="仿宋"/>
          <w:highlight w:val="none"/>
        </w:rPr>
      </w:pPr>
      <w:r>
        <w:rPr>
          <w:rFonts w:hint="eastAsia" w:ascii="仿宋" w:hAnsi="仿宋" w:eastAsia="仿宋" w:cs="仿宋"/>
          <w:highlight w:val="none"/>
        </w:rPr>
        <w:t>八、中小企业或残疾人福利性单位声明函</w:t>
      </w:r>
    </w:p>
    <w:p w14:paraId="0FFD1D88">
      <w:pPr>
        <w:pStyle w:val="422"/>
        <w:rPr>
          <w:rFonts w:ascii="仿宋" w:hAnsi="仿宋" w:eastAsia="仿宋" w:cs="仿宋"/>
          <w:highlight w:val="none"/>
        </w:rPr>
      </w:pPr>
      <w:r>
        <w:rPr>
          <w:rFonts w:hint="eastAsia" w:ascii="仿宋" w:hAnsi="仿宋" w:eastAsia="仿宋" w:cs="仿宋"/>
          <w:highlight w:val="none"/>
        </w:rPr>
        <w:t>九、技术响应偏离表</w:t>
      </w:r>
    </w:p>
    <w:p w14:paraId="54068158">
      <w:pPr>
        <w:pStyle w:val="422"/>
        <w:rPr>
          <w:rFonts w:ascii="仿宋" w:hAnsi="仿宋" w:eastAsia="仿宋" w:cs="仿宋"/>
          <w:highlight w:val="none"/>
        </w:rPr>
      </w:pPr>
      <w:r>
        <w:rPr>
          <w:rFonts w:hint="eastAsia" w:ascii="仿宋" w:hAnsi="仿宋" w:eastAsia="仿宋" w:cs="仿宋"/>
          <w:highlight w:val="none"/>
        </w:rPr>
        <w:t>十、项目组人员</w:t>
      </w:r>
    </w:p>
    <w:p w14:paraId="6CC8E392">
      <w:pPr>
        <w:pStyle w:val="422"/>
        <w:rPr>
          <w:rFonts w:ascii="仿宋" w:hAnsi="仿宋" w:eastAsia="仿宋" w:cs="仿宋"/>
          <w:highlight w:val="none"/>
        </w:rPr>
      </w:pPr>
      <w:r>
        <w:rPr>
          <w:rFonts w:hint="eastAsia" w:ascii="仿宋" w:hAnsi="仿宋" w:eastAsia="仿宋" w:cs="仿宋"/>
          <w:highlight w:val="none"/>
        </w:rPr>
        <w:t>十一、项目实施方案</w:t>
      </w:r>
    </w:p>
    <w:p w14:paraId="6CA134AF">
      <w:pPr>
        <w:pStyle w:val="422"/>
        <w:rPr>
          <w:rFonts w:ascii="仿宋" w:hAnsi="仿宋" w:eastAsia="仿宋" w:cs="仿宋"/>
          <w:highlight w:val="none"/>
        </w:rPr>
      </w:pPr>
      <w:r>
        <w:rPr>
          <w:rFonts w:hint="eastAsia" w:ascii="仿宋" w:hAnsi="仿宋" w:eastAsia="仿宋" w:cs="仿宋"/>
          <w:highlight w:val="none"/>
        </w:rPr>
        <w:t>十一、质量保证及售后服务方案</w:t>
      </w:r>
    </w:p>
    <w:p w14:paraId="6FC26191">
      <w:pPr>
        <w:pStyle w:val="422"/>
        <w:rPr>
          <w:rFonts w:ascii="仿宋" w:hAnsi="仿宋" w:eastAsia="仿宋" w:cs="仿宋"/>
          <w:highlight w:val="none"/>
        </w:rPr>
      </w:pPr>
      <w:r>
        <w:rPr>
          <w:rFonts w:hint="eastAsia" w:ascii="仿宋" w:hAnsi="仿宋" w:eastAsia="仿宋" w:cs="仿宋"/>
          <w:highlight w:val="none"/>
        </w:rPr>
        <w:t>十三、磋商所需的其他资料</w:t>
      </w:r>
    </w:p>
    <w:p w14:paraId="6B927F0C">
      <w:pPr>
        <w:rPr>
          <w:rFonts w:ascii="仿宋" w:hAnsi="仿宋" w:eastAsia="仿宋" w:cs="仿宋"/>
          <w:highlight w:val="none"/>
        </w:rPr>
      </w:pPr>
    </w:p>
    <w:p w14:paraId="31B180B6">
      <w:pPr>
        <w:pStyle w:val="643"/>
        <w:outlineLvl w:val="1"/>
        <w:rPr>
          <w:rFonts w:ascii="仿宋" w:hAnsi="仿宋" w:eastAsia="仿宋" w:cs="仿宋"/>
          <w:highlight w:val="none"/>
        </w:rPr>
      </w:pPr>
      <w:r>
        <w:rPr>
          <w:rFonts w:hint="eastAsia" w:ascii="仿宋" w:hAnsi="仿宋" w:eastAsia="仿宋" w:cs="仿宋"/>
          <w:highlight w:val="none"/>
        </w:rPr>
        <w:br w:type="page"/>
      </w:r>
      <w:bookmarkStart w:id="90" w:name="_Toc32528"/>
      <w:r>
        <w:rPr>
          <w:rFonts w:hint="eastAsia" w:ascii="仿宋" w:hAnsi="仿宋" w:eastAsia="仿宋" w:cs="仿宋"/>
          <w:highlight w:val="none"/>
        </w:rPr>
        <w:t>一、磋商申请及声明</w:t>
      </w:r>
      <w:bookmarkEnd w:id="90"/>
    </w:p>
    <w:p w14:paraId="26A139C8">
      <w:pPr>
        <w:pStyle w:val="580"/>
        <w:jc w:val="center"/>
        <w:rPr>
          <w:rFonts w:ascii="仿宋" w:hAnsi="仿宋" w:eastAsia="仿宋" w:cs="仿宋"/>
          <w:b/>
          <w:sz w:val="32"/>
          <w:szCs w:val="32"/>
          <w:highlight w:val="none"/>
        </w:rPr>
      </w:pPr>
      <w:r>
        <w:rPr>
          <w:rFonts w:hint="eastAsia" w:ascii="仿宋" w:hAnsi="仿宋" w:eastAsia="仿宋" w:cs="仿宋"/>
          <w:b/>
          <w:sz w:val="32"/>
          <w:szCs w:val="32"/>
          <w:highlight w:val="none"/>
        </w:rPr>
        <w:t>响应声明及承诺函</w:t>
      </w:r>
    </w:p>
    <w:p w14:paraId="560DD2E9">
      <w:pPr>
        <w:pStyle w:val="580"/>
        <w:spacing w:line="500" w:lineRule="exact"/>
        <w:jc w:val="left"/>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（采购单位名称）：</w:t>
      </w:r>
    </w:p>
    <w:p w14:paraId="7F8D6E9F">
      <w:pPr>
        <w:pStyle w:val="580"/>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根据已收到的项目编号为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项目的竞争性磋商文件，我单位在参加本项目竞争性磋商活动中，特做出如下承诺：</w:t>
      </w:r>
    </w:p>
    <w:p w14:paraId="7945293B">
      <w:pPr>
        <w:pStyle w:val="580"/>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一、我方</w:t>
      </w:r>
      <w:r>
        <w:rPr>
          <w:rFonts w:hint="eastAsia" w:ascii="仿宋" w:hAnsi="仿宋" w:eastAsia="仿宋" w:cs="仿宋"/>
          <w:sz w:val="24"/>
          <w:highlight w:val="none"/>
        </w:rPr>
        <w:t>具备《中华人民共和国政府采购法》第二十二条第一款规定的6项条件；</w:t>
      </w:r>
    </w:p>
    <w:p w14:paraId="29B43941">
      <w:pPr>
        <w:pStyle w:val="580"/>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二、我方在参加政府采购活动前三年内（自本项目磋商时间之日起计算），在经营活动中没有重大违法记录（指因违法经营受到刑事处罚或者责令停产停业、吊销许可证或者执照、较大数额罚款等行政处罚）。</w:t>
      </w:r>
    </w:p>
    <w:p w14:paraId="53BE0084">
      <w:pPr>
        <w:pStyle w:val="580"/>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三、我方按磋商文件要求提交响应文件，响应磋商文件规定的响应有效期；</w:t>
      </w:r>
    </w:p>
    <w:p w14:paraId="6C0A38FB">
      <w:pPr>
        <w:pStyle w:val="580"/>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四、如果我方的响应文件被接受，我方将按《中华人民共和国民法典（第三编合同） 》及其他有关法律、法规的规定，按期、按质、按量交付采购单位，全面做到履约守信；</w:t>
      </w:r>
    </w:p>
    <w:p w14:paraId="20CB5B77">
      <w:pPr>
        <w:pStyle w:val="580"/>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五、我方若违背本声明及承诺约定，经查实，自愿接受采购人及相关主管部门相应的规定处理，并依法承担相应的法律责任。</w:t>
      </w:r>
    </w:p>
    <w:p w14:paraId="3FB3FA91">
      <w:pPr>
        <w:pStyle w:val="580"/>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六、我方同意采购人将本声明及承诺函上网公开。</w:t>
      </w:r>
    </w:p>
    <w:p w14:paraId="3B49D389">
      <w:pPr>
        <w:pStyle w:val="580"/>
        <w:spacing w:line="500" w:lineRule="exact"/>
        <w:ind w:firstLine="480" w:firstLineChars="200"/>
        <w:jc w:val="left"/>
        <w:rPr>
          <w:rFonts w:ascii="仿宋" w:hAnsi="仿宋" w:eastAsia="仿宋" w:cs="仿宋"/>
          <w:color w:val="FF0000"/>
          <w:sz w:val="24"/>
          <w:szCs w:val="24"/>
          <w:highlight w:val="none"/>
        </w:rPr>
      </w:pPr>
    </w:p>
    <w:p w14:paraId="68CFAF08">
      <w:pPr>
        <w:pStyle w:val="580"/>
        <w:spacing w:line="500" w:lineRule="exact"/>
        <w:jc w:val="left"/>
        <w:rPr>
          <w:rFonts w:ascii="仿宋" w:hAnsi="仿宋" w:eastAsia="仿宋" w:cs="仿宋"/>
          <w:sz w:val="24"/>
          <w:szCs w:val="24"/>
          <w:highlight w:val="none"/>
        </w:rPr>
      </w:pPr>
    </w:p>
    <w:p w14:paraId="7A31209A">
      <w:pPr>
        <w:pStyle w:val="580"/>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 xml:space="preserve">供应商名称：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w:t>
      </w:r>
    </w:p>
    <w:p w14:paraId="40F63893">
      <w:pPr>
        <w:pStyle w:val="580"/>
        <w:spacing w:line="50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法定代表人（负责人）：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5CCF95EF">
      <w:pPr>
        <w:pStyle w:val="580"/>
        <w:ind w:firstLine="480" w:firstLineChars="200"/>
        <w:rPr>
          <w:rFonts w:ascii="仿宋" w:hAnsi="仿宋" w:eastAsia="仿宋" w:cs="仿宋"/>
          <w:highlight w:val="none"/>
        </w:rPr>
      </w:pPr>
      <w:r>
        <w:rPr>
          <w:rFonts w:hint="eastAsia" w:ascii="仿宋" w:hAnsi="仿宋" w:eastAsia="仿宋" w:cs="仿宋"/>
          <w:sz w:val="24"/>
          <w:szCs w:val="24"/>
          <w:highlight w:val="none"/>
        </w:rPr>
        <w:t>日期：    年    月   日</w:t>
      </w:r>
    </w:p>
    <w:p w14:paraId="133CAAFB">
      <w:pPr>
        <w:pStyle w:val="647"/>
        <w:numPr>
          <w:ilvl w:val="0"/>
          <w:numId w:val="3"/>
        </w:numPr>
        <w:outlineLvl w:val="1"/>
        <w:rPr>
          <w:rFonts w:ascii="仿宋" w:hAnsi="仿宋" w:eastAsia="仿宋" w:cs="仿宋"/>
          <w:highlight w:val="none"/>
        </w:rPr>
      </w:pPr>
      <w:r>
        <w:rPr>
          <w:rFonts w:hint="eastAsia" w:ascii="仿宋" w:hAnsi="仿宋" w:eastAsia="仿宋" w:cs="仿宋"/>
          <w:highlight w:val="none"/>
        </w:rPr>
        <w:br w:type="page"/>
      </w:r>
      <w:bookmarkStart w:id="91" w:name="_Toc24456"/>
      <w:r>
        <w:rPr>
          <w:rFonts w:hint="eastAsia" w:ascii="仿宋" w:hAnsi="仿宋" w:eastAsia="仿宋" w:cs="仿宋"/>
          <w:highlight w:val="none"/>
        </w:rPr>
        <w:t>法定代表人授权委托书</w:t>
      </w:r>
      <w:bookmarkEnd w:id="91"/>
    </w:p>
    <w:p w14:paraId="5FB897CF">
      <w:pPr>
        <w:jc w:val="center"/>
        <w:rPr>
          <w:rFonts w:ascii="仿宋" w:hAnsi="仿宋" w:eastAsia="仿宋" w:cs="仿宋"/>
          <w:b/>
          <w:sz w:val="32"/>
          <w:szCs w:val="32"/>
          <w:highlight w:val="none"/>
        </w:rPr>
      </w:pPr>
    </w:p>
    <w:p w14:paraId="091D3505">
      <w:pPr>
        <w:jc w:val="center"/>
        <w:rPr>
          <w:rFonts w:ascii="仿宋" w:hAnsi="仿宋" w:eastAsia="仿宋" w:cs="仿宋"/>
          <w:b/>
          <w:sz w:val="32"/>
          <w:szCs w:val="32"/>
          <w:highlight w:val="none"/>
        </w:rPr>
      </w:pPr>
    </w:p>
    <w:p w14:paraId="7D2732A3">
      <w:pPr>
        <w:jc w:val="center"/>
        <w:rPr>
          <w:rFonts w:ascii="仿宋" w:hAnsi="仿宋" w:eastAsia="仿宋" w:cs="仿宋"/>
          <w:b/>
          <w:sz w:val="32"/>
          <w:szCs w:val="32"/>
          <w:highlight w:val="none"/>
        </w:rPr>
      </w:pPr>
      <w:r>
        <w:rPr>
          <w:rFonts w:hint="eastAsia" w:ascii="仿宋" w:hAnsi="仿宋" w:eastAsia="仿宋" w:cs="仿宋"/>
          <w:b/>
          <w:sz w:val="32"/>
          <w:szCs w:val="32"/>
          <w:highlight w:val="none"/>
        </w:rPr>
        <w:t>法定代表人身份证明</w:t>
      </w:r>
    </w:p>
    <w:p w14:paraId="1039E782">
      <w:pPr>
        <w:spacing w:line="480" w:lineRule="exact"/>
        <w:rPr>
          <w:rFonts w:ascii="仿宋" w:hAnsi="仿宋" w:eastAsia="仿宋" w:cs="仿宋"/>
          <w:sz w:val="24"/>
          <w:highlight w:val="none"/>
        </w:rPr>
      </w:pPr>
    </w:p>
    <w:p w14:paraId="19CB22DA">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竞标人名称：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4324DF94">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7C02C359">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14:paraId="488F87A2">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日</w:t>
      </w:r>
    </w:p>
    <w:p w14:paraId="5E7233FD">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14:paraId="2024E940">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14:paraId="369A53DF">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（竞标人名称）的法定代表人。</w:t>
      </w:r>
    </w:p>
    <w:p w14:paraId="1000C60A">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特此证明。</w:t>
      </w:r>
    </w:p>
    <w:p w14:paraId="6537BB14">
      <w:pPr>
        <w:spacing w:line="600" w:lineRule="exact"/>
        <w:ind w:firstLine="480" w:firstLineChars="200"/>
        <w:rPr>
          <w:rFonts w:ascii="仿宋" w:hAnsi="仿宋" w:eastAsia="仿宋" w:cs="仿宋"/>
          <w:color w:val="FF0000"/>
          <w:sz w:val="24"/>
          <w:highlight w:val="none"/>
        </w:rPr>
      </w:pPr>
      <w:r>
        <w:rPr>
          <w:rFonts w:hint="eastAsia" w:ascii="仿宋" w:hAnsi="仿宋" w:eastAsia="仿宋" w:cs="仿宋"/>
          <w:sz w:val="24"/>
          <w:highlight w:val="none"/>
        </w:rPr>
        <w:t>（法定代表人出席磋商会议的提供，未出席的可不提供。</w:t>
      </w:r>
      <w:r>
        <w:rPr>
          <w:rFonts w:hint="eastAsia" w:ascii="仿宋" w:hAnsi="仿宋" w:eastAsia="仿宋" w:cs="仿宋"/>
          <w:b/>
          <w:sz w:val="24"/>
          <w:highlight w:val="none"/>
        </w:rPr>
        <w:t>附法定代表人居民身份证</w:t>
      </w:r>
      <w:r>
        <w:rPr>
          <w:rFonts w:hint="eastAsia" w:ascii="仿宋" w:hAnsi="仿宋" w:eastAsia="仿宋" w:cs="仿宋"/>
          <w:sz w:val="24"/>
          <w:highlight w:val="none"/>
        </w:rPr>
        <w:t>。）</w:t>
      </w:r>
    </w:p>
    <w:p w14:paraId="23B6F0BF">
      <w:pPr>
        <w:spacing w:line="480" w:lineRule="exact"/>
        <w:ind w:firstLine="480" w:firstLineChars="200"/>
        <w:rPr>
          <w:rFonts w:ascii="仿宋" w:hAnsi="仿宋" w:eastAsia="仿宋" w:cs="仿宋"/>
          <w:sz w:val="24"/>
          <w:highlight w:val="none"/>
        </w:rPr>
      </w:pPr>
    </w:p>
    <w:p w14:paraId="5EF8A8F6">
      <w:pPr>
        <w:spacing w:line="480" w:lineRule="exact"/>
        <w:jc w:val="right"/>
        <w:rPr>
          <w:rFonts w:ascii="仿宋" w:hAnsi="仿宋" w:eastAsia="仿宋" w:cs="仿宋"/>
          <w:sz w:val="24"/>
          <w:highlight w:val="none"/>
        </w:rPr>
      </w:pPr>
      <w:r>
        <w:rPr>
          <w:rFonts w:hint="eastAsia" w:ascii="仿宋" w:hAnsi="仿宋" w:eastAsia="仿宋" w:cs="仿宋"/>
          <w:sz w:val="24"/>
          <w:highlight w:val="none"/>
        </w:rPr>
        <w:t xml:space="preserve">                       </w:t>
      </w:r>
    </w:p>
    <w:p w14:paraId="03E7FE1B">
      <w:pPr>
        <w:spacing w:line="480" w:lineRule="exact"/>
        <w:jc w:val="right"/>
        <w:rPr>
          <w:rFonts w:ascii="仿宋" w:hAnsi="仿宋" w:eastAsia="仿宋" w:cs="仿宋"/>
          <w:sz w:val="24"/>
          <w:highlight w:val="none"/>
        </w:rPr>
      </w:pPr>
    </w:p>
    <w:p w14:paraId="367F523F">
      <w:pPr>
        <w:spacing w:line="480" w:lineRule="exact"/>
        <w:jc w:val="right"/>
        <w:rPr>
          <w:rFonts w:ascii="仿宋" w:hAnsi="仿宋" w:eastAsia="仿宋" w:cs="仿宋"/>
          <w:sz w:val="24"/>
          <w:highlight w:val="none"/>
        </w:rPr>
      </w:pPr>
    </w:p>
    <w:p w14:paraId="1E25E0F1">
      <w:pPr>
        <w:pStyle w:val="575"/>
        <w:spacing w:line="700" w:lineRule="exact"/>
        <w:ind w:firstLine="629"/>
        <w:rPr>
          <w:rFonts w:ascii="仿宋" w:hAnsi="仿宋" w:eastAsia="仿宋" w:cs="仿宋"/>
          <w:sz w:val="24"/>
          <w:szCs w:val="20"/>
          <w:highlight w:val="none"/>
        </w:rPr>
      </w:pPr>
      <w:r>
        <w:rPr>
          <w:rFonts w:hint="eastAsia" w:ascii="仿宋" w:hAnsi="仿宋" w:eastAsia="仿宋" w:cs="仿宋"/>
          <w:sz w:val="24"/>
          <w:szCs w:val="20"/>
          <w:highlight w:val="none"/>
        </w:rPr>
        <w:t>单位名称：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（盖章）</w:t>
      </w:r>
    </w:p>
    <w:p w14:paraId="3355CB6F">
      <w:pPr>
        <w:pStyle w:val="575"/>
        <w:spacing w:line="700" w:lineRule="exact"/>
        <w:ind w:firstLine="629"/>
        <w:rPr>
          <w:rFonts w:ascii="仿宋" w:hAnsi="仿宋" w:eastAsia="仿宋" w:cs="仿宋"/>
          <w:sz w:val="24"/>
          <w:szCs w:val="20"/>
          <w:highlight w:val="none"/>
        </w:rPr>
      </w:pPr>
      <w:r>
        <w:rPr>
          <w:rFonts w:hint="eastAsia" w:ascii="仿宋" w:hAnsi="仿宋" w:eastAsia="仿宋" w:cs="仿宋"/>
          <w:sz w:val="24"/>
          <w:szCs w:val="20"/>
          <w:highlight w:val="none"/>
        </w:rPr>
        <w:t>法定代表人：</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（签字或盖章）</w:t>
      </w:r>
    </w:p>
    <w:p w14:paraId="4D7954FC">
      <w:pPr>
        <w:pStyle w:val="575"/>
        <w:spacing w:line="700" w:lineRule="exact"/>
        <w:ind w:firstLine="629"/>
        <w:rPr>
          <w:rFonts w:ascii="仿宋" w:hAnsi="仿宋" w:eastAsia="仿宋" w:cs="仿宋"/>
          <w:sz w:val="24"/>
          <w:szCs w:val="20"/>
          <w:highlight w:val="none"/>
        </w:rPr>
      </w:pP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年</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月</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日</w:t>
      </w:r>
    </w:p>
    <w:p w14:paraId="1C6B4E50">
      <w:pPr>
        <w:spacing w:line="700" w:lineRule="exact"/>
        <w:ind w:firstLine="629"/>
        <w:rPr>
          <w:rFonts w:ascii="仿宋" w:hAnsi="仿宋" w:eastAsia="仿宋" w:cs="仿宋"/>
          <w:sz w:val="24"/>
          <w:highlight w:val="none"/>
        </w:rPr>
      </w:pPr>
    </w:p>
    <w:p w14:paraId="74A541B8">
      <w:pPr>
        <w:spacing w:line="700" w:lineRule="exact"/>
        <w:ind w:firstLine="629"/>
        <w:rPr>
          <w:rFonts w:ascii="仿宋" w:hAnsi="仿宋" w:eastAsia="仿宋" w:cs="仿宋"/>
          <w:sz w:val="24"/>
          <w:highlight w:val="none"/>
        </w:rPr>
      </w:pPr>
    </w:p>
    <w:p w14:paraId="2512E1E1">
      <w:pPr>
        <w:pStyle w:val="647"/>
        <w:outlineLvl w:val="1"/>
        <w:rPr>
          <w:rFonts w:ascii="仿宋" w:hAnsi="仿宋" w:eastAsia="仿宋" w:cs="仿宋"/>
          <w:highlight w:val="none"/>
        </w:rPr>
      </w:pPr>
    </w:p>
    <w:p w14:paraId="42DA64D0">
      <w:pPr>
        <w:pStyle w:val="308"/>
        <w:spacing w:line="560" w:lineRule="exact"/>
        <w:jc w:val="center"/>
        <w:rPr>
          <w:rFonts w:ascii="仿宋" w:hAnsi="仿宋" w:eastAsia="仿宋" w:cs="仿宋"/>
          <w:b/>
          <w:bCs/>
          <w:sz w:val="32"/>
          <w:szCs w:val="32"/>
          <w:highlight w:val="none"/>
        </w:rPr>
      </w:pPr>
    </w:p>
    <w:p w14:paraId="0BF12869">
      <w:pPr>
        <w:pStyle w:val="308"/>
        <w:spacing w:line="560" w:lineRule="exact"/>
        <w:jc w:val="center"/>
        <w:rPr>
          <w:rFonts w:ascii="仿宋" w:hAnsi="仿宋" w:eastAsia="仿宋" w:cs="仿宋"/>
          <w:b/>
          <w:bCs/>
          <w:sz w:val="32"/>
          <w:szCs w:val="32"/>
          <w:highlight w:val="none"/>
        </w:rPr>
      </w:pPr>
    </w:p>
    <w:p w14:paraId="50E28F08">
      <w:pPr>
        <w:pStyle w:val="308"/>
        <w:spacing w:line="560" w:lineRule="exact"/>
        <w:rPr>
          <w:rFonts w:ascii="仿宋" w:hAnsi="仿宋" w:eastAsia="仿宋" w:cs="仿宋"/>
          <w:b/>
          <w:bCs/>
          <w:sz w:val="32"/>
          <w:szCs w:val="32"/>
          <w:highlight w:val="none"/>
        </w:rPr>
      </w:pPr>
    </w:p>
    <w:p w14:paraId="021BA3EE">
      <w:pPr>
        <w:pStyle w:val="308"/>
        <w:spacing w:line="560" w:lineRule="exact"/>
        <w:jc w:val="center"/>
        <w:rPr>
          <w:rFonts w:ascii="仿宋" w:hAnsi="仿宋" w:eastAsia="仿宋" w:cs="仿宋"/>
          <w:b/>
          <w:bCs/>
          <w:sz w:val="32"/>
          <w:szCs w:val="32"/>
          <w:highlight w:val="none"/>
        </w:rPr>
      </w:pPr>
    </w:p>
    <w:p w14:paraId="4BB53123">
      <w:pPr>
        <w:pStyle w:val="308"/>
        <w:spacing w:line="56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法定代表人授权委托书</w:t>
      </w:r>
    </w:p>
    <w:p w14:paraId="4676E308">
      <w:pPr>
        <w:pStyle w:val="308"/>
        <w:spacing w:line="600" w:lineRule="exact"/>
        <w:rPr>
          <w:rFonts w:ascii="仿宋" w:hAnsi="仿宋" w:eastAsia="仿宋" w:cs="仿宋"/>
          <w:sz w:val="32"/>
          <w:highlight w:val="none"/>
        </w:rPr>
      </w:pPr>
    </w:p>
    <w:p w14:paraId="41471673">
      <w:pPr>
        <w:pStyle w:val="575"/>
        <w:spacing w:line="360" w:lineRule="auto"/>
        <w:rPr>
          <w:rFonts w:ascii="仿宋" w:hAnsi="仿宋" w:eastAsia="仿宋" w:cs="仿宋"/>
          <w:sz w:val="24"/>
          <w:szCs w:val="24"/>
          <w:highlight w:val="none"/>
        </w:rPr>
      </w:pPr>
      <w:r>
        <w:rPr>
          <w:rFonts w:hint="eastAsia" w:ascii="仿宋" w:hAnsi="仿宋" w:eastAsia="仿宋" w:cs="仿宋"/>
          <w:sz w:val="24"/>
          <w:szCs w:val="24"/>
          <w:highlight w:val="none"/>
          <w:u w:val="single"/>
        </w:rPr>
        <w:t>（采购人名称）</w:t>
      </w:r>
      <w:r>
        <w:rPr>
          <w:rFonts w:hint="eastAsia" w:ascii="仿宋" w:hAnsi="仿宋" w:eastAsia="仿宋" w:cs="仿宋"/>
          <w:sz w:val="24"/>
          <w:szCs w:val="24"/>
          <w:highlight w:val="none"/>
        </w:rPr>
        <w:t>：</w:t>
      </w:r>
    </w:p>
    <w:p w14:paraId="2E800F27">
      <w:pPr>
        <w:pStyle w:val="575"/>
        <w:spacing w:line="360" w:lineRule="auto"/>
        <w:ind w:firstLine="480" w:firstLineChars="200"/>
        <w:rPr>
          <w:rFonts w:ascii="仿宋" w:hAnsi="仿宋" w:eastAsia="仿宋" w:cs="仿宋"/>
          <w:sz w:val="32"/>
          <w:szCs w:val="32"/>
          <w:highlight w:val="none"/>
          <w:u w:val="single"/>
        </w:rPr>
      </w:pPr>
      <w:r>
        <w:rPr>
          <w:rFonts w:hint="eastAsia" w:ascii="仿宋" w:hAnsi="仿宋" w:eastAsia="仿宋" w:cs="仿宋"/>
          <w:sz w:val="24"/>
          <w:szCs w:val="24"/>
          <w:highlight w:val="none"/>
          <w:u w:val="single"/>
        </w:rPr>
        <w:t xml:space="preserve">      （单位名称）</w:t>
      </w: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（姓名）</w:t>
      </w:r>
      <w:r>
        <w:rPr>
          <w:rFonts w:hint="eastAsia" w:ascii="仿宋" w:hAnsi="仿宋" w:eastAsia="仿宋" w:cs="仿宋"/>
          <w:sz w:val="24"/>
          <w:szCs w:val="24"/>
          <w:highlight w:val="none"/>
        </w:rPr>
        <w:t xml:space="preserve">，法定代表人身份证号：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，授权我单位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（职务或职称）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（姓名），身份证号：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，为我单位本次授权代理人，全权处理此次</w:t>
      </w:r>
      <w:r>
        <w:rPr>
          <w:rFonts w:hint="eastAsia" w:ascii="仿宋" w:hAnsi="仿宋" w:eastAsia="仿宋" w:cs="仿宋"/>
          <w:sz w:val="24"/>
          <w:szCs w:val="24"/>
          <w:highlight w:val="none"/>
          <w:u w:val="single"/>
        </w:rPr>
        <w:t xml:space="preserve">        （项目名称）</w:t>
      </w:r>
      <w:r>
        <w:rPr>
          <w:rFonts w:hint="eastAsia" w:ascii="仿宋" w:hAnsi="仿宋" w:eastAsia="仿宋" w:cs="仿宋"/>
          <w:kern w:val="10"/>
          <w:sz w:val="24"/>
          <w:szCs w:val="24"/>
          <w:highlight w:val="none"/>
        </w:rPr>
        <w:t>竞争性磋商</w:t>
      </w:r>
      <w:r>
        <w:rPr>
          <w:rFonts w:hint="eastAsia" w:ascii="仿宋" w:hAnsi="仿宋" w:eastAsia="仿宋" w:cs="仿宋"/>
          <w:sz w:val="24"/>
          <w:szCs w:val="24"/>
          <w:highlight w:val="none"/>
        </w:rPr>
        <w:t>活动的一切事宜。</w:t>
      </w:r>
    </w:p>
    <w:p w14:paraId="5A1F6ED5">
      <w:pPr>
        <w:pStyle w:val="575"/>
        <w:spacing w:line="360" w:lineRule="auto"/>
        <w:ind w:firstLine="630"/>
        <w:rPr>
          <w:rFonts w:ascii="仿宋" w:hAnsi="仿宋" w:eastAsia="仿宋" w:cs="仿宋"/>
          <w:sz w:val="24"/>
          <w:szCs w:val="20"/>
          <w:highlight w:val="none"/>
        </w:rPr>
      </w:pPr>
      <w:r>
        <w:rPr>
          <w:rFonts w:hint="eastAsia" w:ascii="仿宋" w:hAnsi="仿宋" w:eastAsia="仿宋" w:cs="仿宋"/>
          <w:sz w:val="24"/>
          <w:szCs w:val="20"/>
          <w:highlight w:val="none"/>
        </w:rPr>
        <w:t>特此授权。</w:t>
      </w:r>
    </w:p>
    <w:p w14:paraId="63E1D91E">
      <w:pPr>
        <w:pStyle w:val="701"/>
        <w:spacing w:line="600" w:lineRule="exact"/>
        <w:ind w:firstLine="630"/>
        <w:rPr>
          <w:rFonts w:ascii="仿宋" w:hAnsi="仿宋" w:eastAsia="仿宋" w:cs="仿宋"/>
          <w:b/>
          <w:bCs/>
          <w:sz w:val="24"/>
          <w:szCs w:val="24"/>
          <w:highlight w:val="none"/>
        </w:rPr>
      </w:pPr>
      <w:r>
        <w:rPr>
          <w:rFonts w:hint="eastAsia" w:ascii="仿宋" w:hAnsi="仿宋" w:eastAsia="仿宋" w:cs="仿宋"/>
          <w:b/>
          <w:bCs/>
          <w:sz w:val="24"/>
          <w:szCs w:val="24"/>
          <w:highlight w:val="none"/>
        </w:rPr>
        <w:t>（附法人及授权委托人的身份证正反面复印件。）</w:t>
      </w:r>
    </w:p>
    <w:p w14:paraId="0496A6DA">
      <w:pPr>
        <w:pStyle w:val="575"/>
        <w:spacing w:line="600" w:lineRule="exact"/>
        <w:ind w:firstLine="630"/>
        <w:rPr>
          <w:rFonts w:ascii="仿宋" w:hAnsi="仿宋" w:eastAsia="仿宋" w:cs="仿宋"/>
          <w:sz w:val="24"/>
          <w:szCs w:val="24"/>
          <w:highlight w:val="none"/>
        </w:rPr>
      </w:pPr>
    </w:p>
    <w:p w14:paraId="469B5F7A">
      <w:pPr>
        <w:pStyle w:val="575"/>
        <w:spacing w:line="600" w:lineRule="exact"/>
        <w:ind w:firstLine="630"/>
        <w:rPr>
          <w:rFonts w:ascii="仿宋" w:hAnsi="仿宋" w:eastAsia="仿宋" w:cs="仿宋"/>
          <w:sz w:val="24"/>
          <w:szCs w:val="24"/>
          <w:highlight w:val="none"/>
        </w:rPr>
      </w:pPr>
    </w:p>
    <w:p w14:paraId="3D72DDBF">
      <w:pPr>
        <w:pStyle w:val="575"/>
        <w:spacing w:line="700" w:lineRule="exact"/>
        <w:ind w:firstLine="629"/>
        <w:rPr>
          <w:rFonts w:ascii="仿宋" w:hAnsi="仿宋" w:eastAsia="仿宋" w:cs="仿宋"/>
          <w:sz w:val="24"/>
          <w:szCs w:val="20"/>
          <w:highlight w:val="none"/>
        </w:rPr>
      </w:pPr>
      <w:r>
        <w:rPr>
          <w:rFonts w:hint="eastAsia" w:ascii="仿宋" w:hAnsi="仿宋" w:eastAsia="仿宋" w:cs="仿宋"/>
          <w:sz w:val="24"/>
          <w:szCs w:val="20"/>
          <w:highlight w:val="none"/>
        </w:rPr>
        <w:t>单位名称：</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（盖章）</w:t>
      </w:r>
    </w:p>
    <w:p w14:paraId="7ECED59B">
      <w:pPr>
        <w:pStyle w:val="575"/>
        <w:spacing w:line="700" w:lineRule="exact"/>
        <w:ind w:firstLine="629"/>
        <w:rPr>
          <w:rFonts w:ascii="仿宋" w:hAnsi="仿宋" w:eastAsia="仿宋" w:cs="仿宋"/>
          <w:sz w:val="24"/>
          <w:szCs w:val="20"/>
          <w:highlight w:val="none"/>
        </w:rPr>
      </w:pPr>
      <w:r>
        <w:rPr>
          <w:rFonts w:hint="eastAsia" w:ascii="仿宋" w:hAnsi="仿宋" w:eastAsia="仿宋" w:cs="仿宋"/>
          <w:sz w:val="24"/>
          <w:szCs w:val="20"/>
          <w:highlight w:val="none"/>
        </w:rPr>
        <w:t>法定代表人：</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（签字或盖章）</w:t>
      </w:r>
    </w:p>
    <w:p w14:paraId="01222558">
      <w:pPr>
        <w:pStyle w:val="575"/>
        <w:spacing w:line="700" w:lineRule="exact"/>
        <w:ind w:firstLine="629"/>
        <w:rPr>
          <w:rFonts w:ascii="仿宋" w:hAnsi="仿宋" w:eastAsia="仿宋" w:cs="仿宋"/>
          <w:sz w:val="24"/>
          <w:szCs w:val="20"/>
          <w:highlight w:val="none"/>
        </w:rPr>
      </w:pPr>
      <w:r>
        <w:rPr>
          <w:rFonts w:hint="eastAsia" w:ascii="仿宋" w:hAnsi="仿宋" w:eastAsia="仿宋" w:cs="仿宋"/>
          <w:sz w:val="24"/>
          <w:szCs w:val="20"/>
          <w:highlight w:val="none"/>
        </w:rPr>
        <w:t>授权代理人：</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（签字或盖章）</w:t>
      </w:r>
    </w:p>
    <w:p w14:paraId="41717CB0">
      <w:pPr>
        <w:pStyle w:val="575"/>
        <w:spacing w:line="700" w:lineRule="exact"/>
        <w:ind w:firstLine="629"/>
        <w:rPr>
          <w:rFonts w:ascii="仿宋" w:hAnsi="仿宋" w:eastAsia="仿宋" w:cs="仿宋"/>
          <w:sz w:val="24"/>
          <w:szCs w:val="20"/>
          <w:highlight w:val="none"/>
        </w:rPr>
      </w:pP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年</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月</w:t>
      </w:r>
      <w:r>
        <w:rPr>
          <w:rFonts w:hint="eastAsia" w:ascii="仿宋" w:hAnsi="仿宋" w:eastAsia="仿宋" w:cs="仿宋"/>
          <w:sz w:val="24"/>
          <w:szCs w:val="20"/>
          <w:highlight w:val="none"/>
          <w:u w:val="single"/>
        </w:rPr>
        <w:t xml:space="preserve">      </w:t>
      </w:r>
      <w:r>
        <w:rPr>
          <w:rFonts w:hint="eastAsia" w:ascii="仿宋" w:hAnsi="仿宋" w:eastAsia="仿宋" w:cs="仿宋"/>
          <w:sz w:val="24"/>
          <w:szCs w:val="20"/>
          <w:highlight w:val="none"/>
        </w:rPr>
        <w:t>日</w:t>
      </w:r>
    </w:p>
    <w:p w14:paraId="586508AE">
      <w:pPr>
        <w:pStyle w:val="568"/>
        <w:outlineLvl w:val="1"/>
        <w:rPr>
          <w:rFonts w:ascii="仿宋" w:hAnsi="仿宋" w:eastAsia="仿宋" w:cs="仿宋"/>
          <w:highlight w:val="none"/>
        </w:rPr>
      </w:pPr>
      <w:r>
        <w:rPr>
          <w:rFonts w:hint="eastAsia" w:ascii="仿宋" w:hAnsi="仿宋" w:eastAsia="仿宋" w:cs="仿宋"/>
          <w:highlight w:val="none"/>
        </w:rPr>
        <w:br w:type="page"/>
      </w:r>
      <w:bookmarkStart w:id="92" w:name="_Toc15577"/>
      <w:r>
        <w:rPr>
          <w:rFonts w:hint="eastAsia" w:ascii="仿宋" w:hAnsi="仿宋" w:eastAsia="仿宋" w:cs="仿宋"/>
          <w:highlight w:val="none"/>
        </w:rPr>
        <w:t>三、供应商基本信息</w:t>
      </w:r>
      <w:bookmarkEnd w:id="92"/>
      <w:r>
        <w:rPr>
          <w:rFonts w:hint="eastAsia" w:ascii="仿宋" w:hAnsi="仿宋" w:eastAsia="仿宋" w:cs="仿宋"/>
          <w:highlight w:val="none"/>
        </w:rPr>
        <w:t xml:space="preserve"> </w:t>
      </w:r>
    </w:p>
    <w:p w14:paraId="7A11282B">
      <w:pPr>
        <w:pStyle w:val="393"/>
        <w:jc w:val="center"/>
        <w:rPr>
          <w:rFonts w:ascii="仿宋" w:hAnsi="仿宋" w:eastAsia="仿宋" w:cs="仿宋"/>
          <w:sz w:val="44"/>
          <w:szCs w:val="44"/>
          <w:highlight w:val="none"/>
        </w:rPr>
      </w:pPr>
      <w:r>
        <w:rPr>
          <w:rFonts w:hint="eastAsia" w:ascii="仿宋" w:hAnsi="仿宋" w:eastAsia="仿宋" w:cs="仿宋"/>
          <w:sz w:val="44"/>
          <w:szCs w:val="44"/>
          <w:highlight w:val="none"/>
        </w:rPr>
        <w:t>供应商基本情况表</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51F8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51BD789">
            <w:pPr>
              <w:pStyle w:val="393"/>
              <w:spacing w:line="6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供应商名称</w:t>
            </w:r>
          </w:p>
        </w:tc>
        <w:tc>
          <w:tcPr>
            <w:tcW w:w="6998" w:type="dxa"/>
            <w:gridSpan w:val="3"/>
            <w:vAlign w:val="center"/>
          </w:tcPr>
          <w:p w14:paraId="0EC1A076">
            <w:pPr>
              <w:pStyle w:val="393"/>
              <w:spacing w:line="600" w:lineRule="exact"/>
              <w:jc w:val="center"/>
              <w:rPr>
                <w:rFonts w:ascii="仿宋" w:hAnsi="仿宋" w:eastAsia="仿宋" w:cs="仿宋"/>
                <w:color w:val="000000"/>
                <w:sz w:val="24"/>
                <w:szCs w:val="24"/>
                <w:highlight w:val="none"/>
              </w:rPr>
            </w:pPr>
          </w:p>
        </w:tc>
      </w:tr>
      <w:tr w14:paraId="7A193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2DFE768">
            <w:pPr>
              <w:pStyle w:val="393"/>
              <w:spacing w:line="6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w:t>
            </w:r>
          </w:p>
        </w:tc>
        <w:tc>
          <w:tcPr>
            <w:tcW w:w="3118" w:type="dxa"/>
            <w:vAlign w:val="center"/>
          </w:tcPr>
          <w:p w14:paraId="36D01766">
            <w:pPr>
              <w:pStyle w:val="393"/>
              <w:spacing w:line="600" w:lineRule="exact"/>
              <w:jc w:val="center"/>
              <w:rPr>
                <w:rFonts w:ascii="仿宋" w:hAnsi="仿宋" w:eastAsia="仿宋" w:cs="仿宋"/>
                <w:color w:val="000000"/>
                <w:sz w:val="24"/>
                <w:szCs w:val="24"/>
                <w:highlight w:val="none"/>
              </w:rPr>
            </w:pPr>
          </w:p>
        </w:tc>
        <w:tc>
          <w:tcPr>
            <w:tcW w:w="1276" w:type="dxa"/>
            <w:vAlign w:val="center"/>
          </w:tcPr>
          <w:p w14:paraId="6C62F90A">
            <w:pPr>
              <w:pStyle w:val="393"/>
              <w:spacing w:line="6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注册地区</w:t>
            </w:r>
          </w:p>
        </w:tc>
        <w:tc>
          <w:tcPr>
            <w:tcW w:w="2604" w:type="dxa"/>
            <w:vAlign w:val="center"/>
          </w:tcPr>
          <w:p w14:paraId="3841B82D">
            <w:pPr>
              <w:pStyle w:val="393"/>
              <w:spacing w:line="600" w:lineRule="exact"/>
              <w:jc w:val="center"/>
              <w:rPr>
                <w:rFonts w:ascii="仿宋" w:hAnsi="仿宋" w:eastAsia="仿宋" w:cs="仿宋"/>
                <w:color w:val="000000"/>
                <w:sz w:val="24"/>
                <w:szCs w:val="24"/>
                <w:highlight w:val="none"/>
              </w:rPr>
            </w:pPr>
          </w:p>
        </w:tc>
      </w:tr>
      <w:tr w14:paraId="716C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C147168">
            <w:pPr>
              <w:pStyle w:val="393"/>
              <w:spacing w:line="6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w:t>
            </w:r>
          </w:p>
        </w:tc>
        <w:tc>
          <w:tcPr>
            <w:tcW w:w="3118" w:type="dxa"/>
            <w:vAlign w:val="center"/>
          </w:tcPr>
          <w:p w14:paraId="023B4022">
            <w:pPr>
              <w:pStyle w:val="393"/>
              <w:spacing w:line="600" w:lineRule="exact"/>
              <w:jc w:val="center"/>
              <w:rPr>
                <w:rFonts w:ascii="仿宋" w:hAnsi="仿宋" w:eastAsia="仿宋" w:cs="仿宋"/>
                <w:color w:val="000000"/>
                <w:sz w:val="24"/>
                <w:szCs w:val="24"/>
                <w:highlight w:val="none"/>
              </w:rPr>
            </w:pPr>
          </w:p>
        </w:tc>
        <w:tc>
          <w:tcPr>
            <w:tcW w:w="1276" w:type="dxa"/>
            <w:vAlign w:val="center"/>
          </w:tcPr>
          <w:p w14:paraId="43922CE4">
            <w:pPr>
              <w:pStyle w:val="393"/>
              <w:spacing w:line="6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邮政编码</w:t>
            </w:r>
          </w:p>
        </w:tc>
        <w:tc>
          <w:tcPr>
            <w:tcW w:w="2604" w:type="dxa"/>
            <w:vAlign w:val="center"/>
          </w:tcPr>
          <w:p w14:paraId="04BD700F">
            <w:pPr>
              <w:pStyle w:val="393"/>
              <w:spacing w:line="600" w:lineRule="exact"/>
              <w:jc w:val="center"/>
              <w:rPr>
                <w:rFonts w:ascii="仿宋" w:hAnsi="仿宋" w:eastAsia="仿宋" w:cs="仿宋"/>
                <w:color w:val="000000"/>
                <w:sz w:val="24"/>
                <w:szCs w:val="24"/>
                <w:highlight w:val="none"/>
              </w:rPr>
            </w:pPr>
          </w:p>
        </w:tc>
      </w:tr>
      <w:tr w14:paraId="0E76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6674E0D">
            <w:pPr>
              <w:pStyle w:val="393"/>
              <w:spacing w:line="6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成立时间</w:t>
            </w:r>
          </w:p>
        </w:tc>
        <w:tc>
          <w:tcPr>
            <w:tcW w:w="3118" w:type="dxa"/>
            <w:vAlign w:val="center"/>
          </w:tcPr>
          <w:p w14:paraId="0131B68F">
            <w:pPr>
              <w:pStyle w:val="393"/>
              <w:spacing w:line="600" w:lineRule="exact"/>
              <w:jc w:val="center"/>
              <w:rPr>
                <w:rFonts w:ascii="仿宋" w:hAnsi="仿宋" w:eastAsia="仿宋" w:cs="仿宋"/>
                <w:color w:val="000000"/>
                <w:sz w:val="24"/>
                <w:szCs w:val="24"/>
                <w:highlight w:val="none"/>
              </w:rPr>
            </w:pPr>
          </w:p>
        </w:tc>
        <w:tc>
          <w:tcPr>
            <w:tcW w:w="1276" w:type="dxa"/>
            <w:vAlign w:val="center"/>
          </w:tcPr>
          <w:p w14:paraId="6DB21893">
            <w:pPr>
              <w:pStyle w:val="393"/>
              <w:spacing w:line="6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单位性质</w:t>
            </w:r>
          </w:p>
        </w:tc>
        <w:tc>
          <w:tcPr>
            <w:tcW w:w="2604" w:type="dxa"/>
            <w:vAlign w:val="center"/>
          </w:tcPr>
          <w:p w14:paraId="5CED0C12">
            <w:pPr>
              <w:pStyle w:val="393"/>
              <w:spacing w:line="600" w:lineRule="exact"/>
              <w:jc w:val="center"/>
              <w:rPr>
                <w:rFonts w:ascii="仿宋" w:hAnsi="仿宋" w:eastAsia="仿宋" w:cs="仿宋"/>
                <w:color w:val="000000"/>
                <w:sz w:val="24"/>
                <w:szCs w:val="24"/>
                <w:highlight w:val="none"/>
              </w:rPr>
            </w:pPr>
          </w:p>
        </w:tc>
      </w:tr>
      <w:tr w14:paraId="6F04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18ACF35">
            <w:pPr>
              <w:pStyle w:val="393"/>
              <w:spacing w:line="6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注册号或社会信用代码</w:t>
            </w:r>
          </w:p>
        </w:tc>
        <w:tc>
          <w:tcPr>
            <w:tcW w:w="3118" w:type="dxa"/>
            <w:vAlign w:val="center"/>
          </w:tcPr>
          <w:p w14:paraId="48A2C0DB">
            <w:pPr>
              <w:pStyle w:val="393"/>
              <w:spacing w:line="600" w:lineRule="exact"/>
              <w:jc w:val="center"/>
              <w:rPr>
                <w:rFonts w:ascii="仿宋" w:hAnsi="仿宋" w:eastAsia="仿宋" w:cs="仿宋"/>
                <w:color w:val="000000"/>
                <w:sz w:val="24"/>
                <w:szCs w:val="24"/>
                <w:highlight w:val="none"/>
              </w:rPr>
            </w:pPr>
          </w:p>
        </w:tc>
        <w:tc>
          <w:tcPr>
            <w:tcW w:w="1276" w:type="dxa"/>
            <w:vAlign w:val="center"/>
          </w:tcPr>
          <w:p w14:paraId="3A0B51C6">
            <w:pPr>
              <w:pStyle w:val="393"/>
              <w:spacing w:line="6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注册资本（万元）</w:t>
            </w:r>
          </w:p>
        </w:tc>
        <w:tc>
          <w:tcPr>
            <w:tcW w:w="2604" w:type="dxa"/>
            <w:vAlign w:val="center"/>
          </w:tcPr>
          <w:p w14:paraId="68D75C21">
            <w:pPr>
              <w:pStyle w:val="393"/>
              <w:spacing w:line="600" w:lineRule="exact"/>
              <w:jc w:val="center"/>
              <w:rPr>
                <w:rFonts w:ascii="仿宋" w:hAnsi="仿宋" w:eastAsia="仿宋" w:cs="仿宋"/>
                <w:color w:val="000000"/>
                <w:sz w:val="24"/>
                <w:szCs w:val="24"/>
                <w:highlight w:val="none"/>
              </w:rPr>
            </w:pPr>
          </w:p>
        </w:tc>
      </w:tr>
      <w:tr w14:paraId="4F49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E19B5D0">
            <w:pPr>
              <w:pStyle w:val="393"/>
              <w:spacing w:line="6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供应商类别</w:t>
            </w:r>
          </w:p>
        </w:tc>
        <w:tc>
          <w:tcPr>
            <w:tcW w:w="6998" w:type="dxa"/>
            <w:gridSpan w:val="3"/>
            <w:vAlign w:val="center"/>
          </w:tcPr>
          <w:p w14:paraId="592A2023">
            <w:pPr>
              <w:pStyle w:val="393"/>
              <w:spacing w:line="600" w:lineRule="exact"/>
              <w:jc w:val="center"/>
              <w:rPr>
                <w:rFonts w:ascii="仿宋" w:hAnsi="仿宋" w:eastAsia="仿宋" w:cs="仿宋"/>
                <w:color w:val="000000"/>
                <w:sz w:val="24"/>
                <w:szCs w:val="24"/>
                <w:highlight w:val="none"/>
              </w:rPr>
            </w:pPr>
          </w:p>
        </w:tc>
      </w:tr>
      <w:tr w14:paraId="2E39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05BEF6C">
            <w:pPr>
              <w:pStyle w:val="393"/>
              <w:spacing w:line="6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w:t>
            </w:r>
          </w:p>
        </w:tc>
        <w:tc>
          <w:tcPr>
            <w:tcW w:w="3118" w:type="dxa"/>
            <w:vAlign w:val="center"/>
          </w:tcPr>
          <w:p w14:paraId="55EEC109">
            <w:pPr>
              <w:pStyle w:val="393"/>
              <w:spacing w:line="600" w:lineRule="exact"/>
              <w:jc w:val="center"/>
              <w:rPr>
                <w:rFonts w:ascii="仿宋" w:hAnsi="仿宋" w:eastAsia="仿宋" w:cs="仿宋"/>
                <w:color w:val="000000"/>
                <w:sz w:val="24"/>
                <w:szCs w:val="24"/>
                <w:highlight w:val="none"/>
              </w:rPr>
            </w:pPr>
          </w:p>
        </w:tc>
        <w:tc>
          <w:tcPr>
            <w:tcW w:w="1276" w:type="dxa"/>
            <w:vAlign w:val="center"/>
          </w:tcPr>
          <w:p w14:paraId="11312130">
            <w:pPr>
              <w:pStyle w:val="393"/>
              <w:spacing w:line="6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账号</w:t>
            </w:r>
          </w:p>
        </w:tc>
        <w:tc>
          <w:tcPr>
            <w:tcW w:w="2604" w:type="dxa"/>
            <w:vAlign w:val="center"/>
          </w:tcPr>
          <w:p w14:paraId="45D17D39">
            <w:pPr>
              <w:pStyle w:val="393"/>
              <w:spacing w:line="600" w:lineRule="exact"/>
              <w:jc w:val="center"/>
              <w:rPr>
                <w:rFonts w:ascii="仿宋" w:hAnsi="仿宋" w:eastAsia="仿宋" w:cs="仿宋"/>
                <w:color w:val="000000"/>
                <w:sz w:val="24"/>
                <w:szCs w:val="24"/>
                <w:highlight w:val="none"/>
              </w:rPr>
            </w:pPr>
          </w:p>
        </w:tc>
      </w:tr>
      <w:tr w14:paraId="0103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5C7F1463">
            <w:pPr>
              <w:pStyle w:val="393"/>
              <w:spacing w:line="6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p>
        </w:tc>
        <w:tc>
          <w:tcPr>
            <w:tcW w:w="3118" w:type="dxa"/>
            <w:vAlign w:val="center"/>
          </w:tcPr>
          <w:p w14:paraId="505378B5">
            <w:pPr>
              <w:pStyle w:val="393"/>
              <w:spacing w:line="600" w:lineRule="exact"/>
              <w:jc w:val="center"/>
              <w:rPr>
                <w:rFonts w:ascii="仿宋" w:hAnsi="仿宋" w:eastAsia="仿宋" w:cs="仿宋"/>
                <w:color w:val="000000"/>
                <w:sz w:val="24"/>
                <w:szCs w:val="24"/>
                <w:highlight w:val="none"/>
              </w:rPr>
            </w:pPr>
          </w:p>
        </w:tc>
        <w:tc>
          <w:tcPr>
            <w:tcW w:w="1276" w:type="dxa"/>
            <w:vAlign w:val="center"/>
          </w:tcPr>
          <w:p w14:paraId="62F706EE">
            <w:pPr>
              <w:pStyle w:val="393"/>
              <w:spacing w:line="60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联系电话</w:t>
            </w:r>
          </w:p>
        </w:tc>
        <w:tc>
          <w:tcPr>
            <w:tcW w:w="2604" w:type="dxa"/>
            <w:vAlign w:val="center"/>
          </w:tcPr>
          <w:p w14:paraId="1ED4F300">
            <w:pPr>
              <w:pStyle w:val="393"/>
              <w:spacing w:line="600" w:lineRule="exact"/>
              <w:jc w:val="center"/>
              <w:rPr>
                <w:rFonts w:ascii="仿宋" w:hAnsi="仿宋" w:eastAsia="仿宋" w:cs="仿宋"/>
                <w:color w:val="000000"/>
                <w:sz w:val="24"/>
                <w:szCs w:val="24"/>
                <w:highlight w:val="none"/>
              </w:rPr>
            </w:pPr>
          </w:p>
        </w:tc>
      </w:tr>
      <w:tr w14:paraId="1E6B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1526" w:type="dxa"/>
            <w:vAlign w:val="center"/>
          </w:tcPr>
          <w:p w14:paraId="032A687B">
            <w:pPr>
              <w:pStyle w:val="393"/>
              <w:spacing w:line="5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经营范围</w:t>
            </w:r>
          </w:p>
        </w:tc>
        <w:tc>
          <w:tcPr>
            <w:tcW w:w="6998" w:type="dxa"/>
            <w:gridSpan w:val="3"/>
          </w:tcPr>
          <w:p w14:paraId="56BD8CAA">
            <w:pPr>
              <w:pStyle w:val="393"/>
              <w:spacing w:line="560" w:lineRule="exact"/>
              <w:ind w:firstLine="1432" w:firstLineChars="597"/>
              <w:rPr>
                <w:rFonts w:ascii="仿宋" w:hAnsi="仿宋" w:eastAsia="仿宋" w:cs="仿宋"/>
                <w:color w:val="000000"/>
                <w:sz w:val="24"/>
                <w:szCs w:val="24"/>
                <w:highlight w:val="none"/>
              </w:rPr>
            </w:pPr>
          </w:p>
        </w:tc>
      </w:tr>
      <w:tr w14:paraId="0286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26" w:type="dxa"/>
            <w:vAlign w:val="center"/>
          </w:tcPr>
          <w:p w14:paraId="0CC947B9">
            <w:pPr>
              <w:pStyle w:val="393"/>
              <w:spacing w:line="5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c>
          <w:tcPr>
            <w:tcW w:w="6998" w:type="dxa"/>
            <w:gridSpan w:val="3"/>
            <w:vAlign w:val="center"/>
          </w:tcPr>
          <w:p w14:paraId="3D532FAE">
            <w:pPr>
              <w:pStyle w:val="393"/>
              <w:spacing w:line="500" w:lineRule="exact"/>
              <w:jc w:val="center"/>
              <w:rPr>
                <w:rFonts w:ascii="仿宋" w:hAnsi="仿宋" w:eastAsia="仿宋" w:cs="仿宋"/>
                <w:color w:val="000000"/>
                <w:sz w:val="24"/>
                <w:szCs w:val="24"/>
                <w:highlight w:val="none"/>
              </w:rPr>
            </w:pPr>
          </w:p>
        </w:tc>
      </w:tr>
    </w:tbl>
    <w:p w14:paraId="7FAD4E24">
      <w:pPr>
        <w:spacing w:line="360" w:lineRule="exact"/>
        <w:rPr>
          <w:rFonts w:ascii="仿宋" w:hAnsi="仿宋" w:eastAsia="仿宋" w:cs="仿宋"/>
          <w:b/>
          <w:bCs/>
          <w:sz w:val="24"/>
          <w:szCs w:val="24"/>
          <w:highlight w:val="none"/>
        </w:rPr>
        <w:sectPr>
          <w:footerReference r:id="rId6" w:type="default"/>
          <w:pgSz w:w="11900" w:h="16838"/>
          <w:pgMar w:top="1440" w:right="1440" w:bottom="662" w:left="1440" w:header="0" w:footer="0" w:gutter="0"/>
          <w:cols w:space="720" w:num="1"/>
        </w:sectPr>
      </w:pPr>
      <w:r>
        <w:rPr>
          <w:rFonts w:hint="eastAsia" w:ascii="仿宋" w:hAnsi="仿宋" w:eastAsia="仿宋" w:cs="仿宋"/>
          <w:b/>
          <w:bCs/>
          <w:sz w:val="24"/>
          <w:szCs w:val="24"/>
          <w:highlight w:val="none"/>
        </w:rPr>
        <w:t>注：响应文件须附营业执照副本复印件和税务登记证复印件(或“三证合一”的营业执照复印件</w:t>
      </w:r>
    </w:p>
    <w:p w14:paraId="148DA64A">
      <w:pPr>
        <w:pStyle w:val="568"/>
        <w:outlineLvl w:val="1"/>
        <w:rPr>
          <w:rFonts w:ascii="仿宋" w:hAnsi="仿宋" w:eastAsia="仿宋" w:cs="仿宋"/>
          <w:highlight w:val="none"/>
        </w:rPr>
      </w:pPr>
      <w:bookmarkStart w:id="93" w:name="_Toc26391"/>
      <w:r>
        <w:rPr>
          <w:rFonts w:hint="eastAsia" w:ascii="仿宋" w:hAnsi="仿宋" w:eastAsia="仿宋" w:cs="仿宋"/>
          <w:highlight w:val="none"/>
        </w:rPr>
        <w:t>四、供应商类似业绩一览表</w:t>
      </w:r>
    </w:p>
    <w:p w14:paraId="13DFD9BE">
      <w:pPr>
        <w:jc w:val="center"/>
        <w:rPr>
          <w:rFonts w:ascii="仿宋" w:hAnsi="仿宋" w:eastAsia="仿宋" w:cs="仿宋"/>
          <w:b/>
          <w:kern w:val="0"/>
          <w:sz w:val="32"/>
          <w:szCs w:val="24"/>
          <w:highlight w:val="none"/>
        </w:rPr>
      </w:pPr>
      <w:r>
        <w:rPr>
          <w:rFonts w:hint="eastAsia" w:ascii="仿宋" w:hAnsi="仿宋" w:eastAsia="仿宋" w:cs="仿宋"/>
          <w:b/>
          <w:kern w:val="0"/>
          <w:sz w:val="32"/>
          <w:szCs w:val="24"/>
          <w:highlight w:val="none"/>
        </w:rPr>
        <w:t>供应商类似业绩一览表</w:t>
      </w:r>
    </w:p>
    <w:p w14:paraId="7544AC50">
      <w:pPr>
        <w:pStyle w:val="30"/>
        <w:ind w:left="1154"/>
        <w:rPr>
          <w:rFonts w:eastAsia="方正大标宋简体"/>
          <w:highlight w:val="none"/>
        </w:rPr>
      </w:pPr>
    </w:p>
    <w:tbl>
      <w:tblPr>
        <w:tblStyle w:val="66"/>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24"/>
        <w:gridCol w:w="2221"/>
        <w:gridCol w:w="1673"/>
        <w:gridCol w:w="1230"/>
        <w:gridCol w:w="1397"/>
      </w:tblGrid>
      <w:tr w14:paraId="2008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3024" w:type="dxa"/>
            <w:vAlign w:val="center"/>
          </w:tcPr>
          <w:p w14:paraId="646BBE1F">
            <w:pPr>
              <w:spacing w:line="5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2221" w:type="dxa"/>
            <w:vAlign w:val="center"/>
          </w:tcPr>
          <w:p w14:paraId="222B2BCE">
            <w:pPr>
              <w:spacing w:line="5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采购单位</w:t>
            </w:r>
          </w:p>
        </w:tc>
        <w:tc>
          <w:tcPr>
            <w:tcW w:w="1673" w:type="dxa"/>
            <w:vAlign w:val="center"/>
          </w:tcPr>
          <w:p w14:paraId="1C42C9BF">
            <w:pPr>
              <w:spacing w:line="5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合同签订</w:t>
            </w:r>
          </w:p>
          <w:p w14:paraId="4048307E">
            <w:pPr>
              <w:spacing w:line="5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时间</w:t>
            </w:r>
          </w:p>
        </w:tc>
        <w:tc>
          <w:tcPr>
            <w:tcW w:w="1230" w:type="dxa"/>
            <w:vAlign w:val="center"/>
          </w:tcPr>
          <w:p w14:paraId="5DEB96EB">
            <w:pPr>
              <w:spacing w:line="560" w:lineRule="exact"/>
              <w:ind w:left="150"/>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p>
        </w:tc>
        <w:tc>
          <w:tcPr>
            <w:tcW w:w="1397" w:type="dxa"/>
            <w:vAlign w:val="center"/>
          </w:tcPr>
          <w:p w14:paraId="0E7D44EA">
            <w:pPr>
              <w:spacing w:line="560" w:lineRule="exact"/>
              <w:jc w:val="center"/>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联系电话</w:t>
            </w:r>
          </w:p>
        </w:tc>
      </w:tr>
      <w:tr w14:paraId="7B27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3024" w:type="dxa"/>
            <w:vAlign w:val="center"/>
          </w:tcPr>
          <w:p w14:paraId="0F0DADDB">
            <w:pPr>
              <w:spacing w:line="560" w:lineRule="exact"/>
              <w:jc w:val="center"/>
              <w:rPr>
                <w:rFonts w:ascii="仿宋" w:hAnsi="仿宋" w:eastAsia="仿宋" w:cs="仿宋"/>
                <w:color w:val="000000"/>
                <w:sz w:val="24"/>
                <w:szCs w:val="24"/>
                <w:highlight w:val="none"/>
              </w:rPr>
            </w:pPr>
          </w:p>
        </w:tc>
        <w:tc>
          <w:tcPr>
            <w:tcW w:w="2221" w:type="dxa"/>
            <w:vAlign w:val="center"/>
          </w:tcPr>
          <w:p w14:paraId="09411FB4">
            <w:pPr>
              <w:spacing w:line="560" w:lineRule="exact"/>
              <w:jc w:val="center"/>
              <w:rPr>
                <w:rFonts w:ascii="仿宋" w:hAnsi="仿宋" w:eastAsia="仿宋" w:cs="仿宋"/>
                <w:color w:val="000000"/>
                <w:sz w:val="24"/>
                <w:szCs w:val="24"/>
                <w:highlight w:val="none"/>
              </w:rPr>
            </w:pPr>
          </w:p>
        </w:tc>
        <w:tc>
          <w:tcPr>
            <w:tcW w:w="1673" w:type="dxa"/>
            <w:vAlign w:val="center"/>
          </w:tcPr>
          <w:p w14:paraId="748CBB68">
            <w:pPr>
              <w:spacing w:line="560" w:lineRule="exact"/>
              <w:jc w:val="center"/>
              <w:rPr>
                <w:rFonts w:ascii="仿宋" w:hAnsi="仿宋" w:eastAsia="仿宋" w:cs="仿宋"/>
                <w:color w:val="000000"/>
                <w:sz w:val="24"/>
                <w:szCs w:val="24"/>
                <w:highlight w:val="none"/>
              </w:rPr>
            </w:pPr>
          </w:p>
        </w:tc>
        <w:tc>
          <w:tcPr>
            <w:tcW w:w="1230" w:type="dxa"/>
            <w:vAlign w:val="center"/>
          </w:tcPr>
          <w:p w14:paraId="6108DA07">
            <w:pPr>
              <w:spacing w:line="560" w:lineRule="exact"/>
              <w:jc w:val="center"/>
              <w:rPr>
                <w:rFonts w:ascii="仿宋" w:hAnsi="仿宋" w:eastAsia="仿宋" w:cs="仿宋"/>
                <w:color w:val="000000"/>
                <w:sz w:val="24"/>
                <w:szCs w:val="24"/>
                <w:highlight w:val="none"/>
              </w:rPr>
            </w:pPr>
          </w:p>
        </w:tc>
        <w:tc>
          <w:tcPr>
            <w:tcW w:w="1397" w:type="dxa"/>
            <w:vAlign w:val="center"/>
          </w:tcPr>
          <w:p w14:paraId="4D611DB1">
            <w:pPr>
              <w:spacing w:line="560" w:lineRule="exact"/>
              <w:jc w:val="center"/>
              <w:rPr>
                <w:rFonts w:ascii="仿宋" w:hAnsi="仿宋" w:eastAsia="仿宋" w:cs="仿宋"/>
                <w:color w:val="000000"/>
                <w:sz w:val="24"/>
                <w:szCs w:val="24"/>
                <w:highlight w:val="none"/>
              </w:rPr>
            </w:pPr>
          </w:p>
        </w:tc>
      </w:tr>
      <w:tr w14:paraId="2FF38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3024" w:type="dxa"/>
            <w:vAlign w:val="center"/>
          </w:tcPr>
          <w:p w14:paraId="1FEEBDFB">
            <w:pPr>
              <w:spacing w:line="560" w:lineRule="exact"/>
              <w:jc w:val="center"/>
              <w:rPr>
                <w:rFonts w:ascii="仿宋" w:hAnsi="仿宋" w:eastAsia="仿宋" w:cs="仿宋"/>
                <w:color w:val="000000"/>
                <w:sz w:val="24"/>
                <w:szCs w:val="24"/>
                <w:highlight w:val="none"/>
              </w:rPr>
            </w:pPr>
          </w:p>
        </w:tc>
        <w:tc>
          <w:tcPr>
            <w:tcW w:w="2221" w:type="dxa"/>
            <w:vAlign w:val="center"/>
          </w:tcPr>
          <w:p w14:paraId="1989DE8C">
            <w:pPr>
              <w:spacing w:line="560" w:lineRule="exact"/>
              <w:jc w:val="center"/>
              <w:rPr>
                <w:rFonts w:ascii="仿宋" w:hAnsi="仿宋" w:eastAsia="仿宋" w:cs="仿宋"/>
                <w:color w:val="000000"/>
                <w:sz w:val="24"/>
                <w:szCs w:val="24"/>
                <w:highlight w:val="none"/>
              </w:rPr>
            </w:pPr>
          </w:p>
        </w:tc>
        <w:tc>
          <w:tcPr>
            <w:tcW w:w="1673" w:type="dxa"/>
            <w:vAlign w:val="center"/>
          </w:tcPr>
          <w:p w14:paraId="6A0C5C31">
            <w:pPr>
              <w:spacing w:line="560" w:lineRule="exact"/>
              <w:jc w:val="center"/>
              <w:rPr>
                <w:rFonts w:ascii="仿宋" w:hAnsi="仿宋" w:eastAsia="仿宋" w:cs="仿宋"/>
                <w:color w:val="000000"/>
                <w:sz w:val="24"/>
                <w:szCs w:val="24"/>
                <w:highlight w:val="none"/>
              </w:rPr>
            </w:pPr>
          </w:p>
        </w:tc>
        <w:tc>
          <w:tcPr>
            <w:tcW w:w="1230" w:type="dxa"/>
            <w:vAlign w:val="center"/>
          </w:tcPr>
          <w:p w14:paraId="7E94B5AA">
            <w:pPr>
              <w:spacing w:line="560" w:lineRule="exact"/>
              <w:jc w:val="center"/>
              <w:rPr>
                <w:rFonts w:ascii="仿宋" w:hAnsi="仿宋" w:eastAsia="仿宋" w:cs="仿宋"/>
                <w:color w:val="000000"/>
                <w:sz w:val="24"/>
                <w:szCs w:val="24"/>
                <w:highlight w:val="none"/>
              </w:rPr>
            </w:pPr>
          </w:p>
        </w:tc>
        <w:tc>
          <w:tcPr>
            <w:tcW w:w="1397" w:type="dxa"/>
            <w:vAlign w:val="center"/>
          </w:tcPr>
          <w:p w14:paraId="70A945FF">
            <w:pPr>
              <w:spacing w:line="560" w:lineRule="exact"/>
              <w:jc w:val="center"/>
              <w:rPr>
                <w:rFonts w:ascii="仿宋" w:hAnsi="仿宋" w:eastAsia="仿宋" w:cs="仿宋"/>
                <w:color w:val="000000"/>
                <w:sz w:val="24"/>
                <w:szCs w:val="24"/>
                <w:highlight w:val="none"/>
              </w:rPr>
            </w:pPr>
          </w:p>
        </w:tc>
      </w:tr>
      <w:tr w14:paraId="0DD3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3024" w:type="dxa"/>
            <w:vAlign w:val="center"/>
          </w:tcPr>
          <w:p w14:paraId="09B719F2">
            <w:pPr>
              <w:spacing w:line="560" w:lineRule="exact"/>
              <w:jc w:val="center"/>
              <w:rPr>
                <w:rFonts w:ascii="仿宋" w:hAnsi="仿宋" w:eastAsia="仿宋" w:cs="仿宋"/>
                <w:color w:val="000000"/>
                <w:sz w:val="24"/>
                <w:szCs w:val="24"/>
                <w:highlight w:val="none"/>
              </w:rPr>
            </w:pPr>
          </w:p>
        </w:tc>
        <w:tc>
          <w:tcPr>
            <w:tcW w:w="2221" w:type="dxa"/>
            <w:vAlign w:val="center"/>
          </w:tcPr>
          <w:p w14:paraId="6A46040A">
            <w:pPr>
              <w:spacing w:line="560" w:lineRule="exact"/>
              <w:jc w:val="center"/>
              <w:rPr>
                <w:rFonts w:ascii="仿宋" w:hAnsi="仿宋" w:eastAsia="仿宋" w:cs="仿宋"/>
                <w:color w:val="000000"/>
                <w:sz w:val="24"/>
                <w:szCs w:val="24"/>
                <w:highlight w:val="none"/>
              </w:rPr>
            </w:pPr>
          </w:p>
        </w:tc>
        <w:tc>
          <w:tcPr>
            <w:tcW w:w="1673" w:type="dxa"/>
            <w:vAlign w:val="center"/>
          </w:tcPr>
          <w:p w14:paraId="37CABFD5">
            <w:pPr>
              <w:spacing w:line="560" w:lineRule="exact"/>
              <w:jc w:val="center"/>
              <w:rPr>
                <w:rFonts w:ascii="仿宋" w:hAnsi="仿宋" w:eastAsia="仿宋" w:cs="仿宋"/>
                <w:color w:val="000000"/>
                <w:sz w:val="24"/>
                <w:szCs w:val="24"/>
                <w:highlight w:val="none"/>
              </w:rPr>
            </w:pPr>
          </w:p>
        </w:tc>
        <w:tc>
          <w:tcPr>
            <w:tcW w:w="1230" w:type="dxa"/>
            <w:vAlign w:val="center"/>
          </w:tcPr>
          <w:p w14:paraId="3F09FF5A">
            <w:pPr>
              <w:spacing w:line="560" w:lineRule="exact"/>
              <w:jc w:val="center"/>
              <w:rPr>
                <w:rFonts w:ascii="仿宋" w:hAnsi="仿宋" w:eastAsia="仿宋" w:cs="仿宋"/>
                <w:color w:val="000000"/>
                <w:sz w:val="24"/>
                <w:szCs w:val="24"/>
                <w:highlight w:val="none"/>
              </w:rPr>
            </w:pPr>
          </w:p>
        </w:tc>
        <w:tc>
          <w:tcPr>
            <w:tcW w:w="1397" w:type="dxa"/>
            <w:vAlign w:val="center"/>
          </w:tcPr>
          <w:p w14:paraId="2921FB01">
            <w:pPr>
              <w:spacing w:line="560" w:lineRule="exact"/>
              <w:jc w:val="center"/>
              <w:rPr>
                <w:rFonts w:ascii="仿宋" w:hAnsi="仿宋" w:eastAsia="仿宋" w:cs="仿宋"/>
                <w:color w:val="000000"/>
                <w:sz w:val="24"/>
                <w:szCs w:val="24"/>
                <w:highlight w:val="none"/>
              </w:rPr>
            </w:pPr>
          </w:p>
        </w:tc>
      </w:tr>
      <w:tr w14:paraId="417E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3024" w:type="dxa"/>
            <w:vAlign w:val="center"/>
          </w:tcPr>
          <w:p w14:paraId="6D42074C">
            <w:pPr>
              <w:spacing w:line="560" w:lineRule="exact"/>
              <w:jc w:val="center"/>
              <w:rPr>
                <w:rFonts w:ascii="仿宋" w:hAnsi="仿宋" w:eastAsia="仿宋" w:cs="仿宋"/>
                <w:color w:val="000000"/>
                <w:sz w:val="24"/>
                <w:szCs w:val="24"/>
                <w:highlight w:val="none"/>
              </w:rPr>
            </w:pPr>
          </w:p>
        </w:tc>
        <w:tc>
          <w:tcPr>
            <w:tcW w:w="2221" w:type="dxa"/>
            <w:vAlign w:val="center"/>
          </w:tcPr>
          <w:p w14:paraId="25D80F06">
            <w:pPr>
              <w:spacing w:line="560" w:lineRule="exact"/>
              <w:jc w:val="center"/>
              <w:rPr>
                <w:rFonts w:ascii="仿宋" w:hAnsi="仿宋" w:eastAsia="仿宋" w:cs="仿宋"/>
                <w:color w:val="000000"/>
                <w:sz w:val="24"/>
                <w:szCs w:val="24"/>
                <w:highlight w:val="none"/>
              </w:rPr>
            </w:pPr>
          </w:p>
        </w:tc>
        <w:tc>
          <w:tcPr>
            <w:tcW w:w="1673" w:type="dxa"/>
            <w:vAlign w:val="center"/>
          </w:tcPr>
          <w:p w14:paraId="588D2132">
            <w:pPr>
              <w:spacing w:line="560" w:lineRule="exact"/>
              <w:jc w:val="center"/>
              <w:rPr>
                <w:rFonts w:ascii="仿宋" w:hAnsi="仿宋" w:eastAsia="仿宋" w:cs="仿宋"/>
                <w:color w:val="000000"/>
                <w:sz w:val="24"/>
                <w:szCs w:val="24"/>
                <w:highlight w:val="none"/>
              </w:rPr>
            </w:pPr>
          </w:p>
        </w:tc>
        <w:tc>
          <w:tcPr>
            <w:tcW w:w="1230" w:type="dxa"/>
            <w:vAlign w:val="center"/>
          </w:tcPr>
          <w:p w14:paraId="1875FF52">
            <w:pPr>
              <w:spacing w:line="560" w:lineRule="exact"/>
              <w:jc w:val="center"/>
              <w:rPr>
                <w:rFonts w:ascii="仿宋" w:hAnsi="仿宋" w:eastAsia="仿宋" w:cs="仿宋"/>
                <w:color w:val="000000"/>
                <w:sz w:val="24"/>
                <w:szCs w:val="24"/>
                <w:highlight w:val="none"/>
              </w:rPr>
            </w:pPr>
          </w:p>
        </w:tc>
        <w:tc>
          <w:tcPr>
            <w:tcW w:w="1397" w:type="dxa"/>
            <w:vAlign w:val="center"/>
          </w:tcPr>
          <w:p w14:paraId="420C12AC">
            <w:pPr>
              <w:spacing w:line="560" w:lineRule="exact"/>
              <w:jc w:val="center"/>
              <w:rPr>
                <w:rFonts w:ascii="仿宋" w:hAnsi="仿宋" w:eastAsia="仿宋" w:cs="仿宋"/>
                <w:color w:val="000000"/>
                <w:sz w:val="24"/>
                <w:szCs w:val="24"/>
                <w:highlight w:val="none"/>
              </w:rPr>
            </w:pPr>
          </w:p>
        </w:tc>
      </w:tr>
      <w:tr w14:paraId="5721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3024" w:type="dxa"/>
            <w:vAlign w:val="center"/>
          </w:tcPr>
          <w:p w14:paraId="1C1919B6">
            <w:pPr>
              <w:spacing w:line="560" w:lineRule="exact"/>
              <w:jc w:val="center"/>
              <w:rPr>
                <w:rFonts w:ascii="仿宋" w:hAnsi="仿宋" w:eastAsia="仿宋" w:cs="仿宋"/>
                <w:color w:val="000000"/>
                <w:sz w:val="24"/>
                <w:szCs w:val="24"/>
                <w:highlight w:val="none"/>
              </w:rPr>
            </w:pPr>
          </w:p>
        </w:tc>
        <w:tc>
          <w:tcPr>
            <w:tcW w:w="2221" w:type="dxa"/>
            <w:vAlign w:val="center"/>
          </w:tcPr>
          <w:p w14:paraId="58597A56">
            <w:pPr>
              <w:spacing w:line="560" w:lineRule="exact"/>
              <w:jc w:val="center"/>
              <w:rPr>
                <w:rFonts w:ascii="仿宋" w:hAnsi="仿宋" w:eastAsia="仿宋" w:cs="仿宋"/>
                <w:color w:val="000000"/>
                <w:sz w:val="24"/>
                <w:szCs w:val="24"/>
                <w:highlight w:val="none"/>
              </w:rPr>
            </w:pPr>
          </w:p>
        </w:tc>
        <w:tc>
          <w:tcPr>
            <w:tcW w:w="1673" w:type="dxa"/>
            <w:vAlign w:val="center"/>
          </w:tcPr>
          <w:p w14:paraId="208FCC52">
            <w:pPr>
              <w:spacing w:line="560" w:lineRule="exact"/>
              <w:jc w:val="center"/>
              <w:rPr>
                <w:rFonts w:ascii="仿宋" w:hAnsi="仿宋" w:eastAsia="仿宋" w:cs="仿宋"/>
                <w:color w:val="000000"/>
                <w:sz w:val="24"/>
                <w:szCs w:val="24"/>
                <w:highlight w:val="none"/>
              </w:rPr>
            </w:pPr>
          </w:p>
        </w:tc>
        <w:tc>
          <w:tcPr>
            <w:tcW w:w="1230" w:type="dxa"/>
            <w:vAlign w:val="center"/>
          </w:tcPr>
          <w:p w14:paraId="25563748">
            <w:pPr>
              <w:spacing w:line="560" w:lineRule="exact"/>
              <w:jc w:val="center"/>
              <w:rPr>
                <w:rFonts w:ascii="仿宋" w:hAnsi="仿宋" w:eastAsia="仿宋" w:cs="仿宋"/>
                <w:color w:val="000000"/>
                <w:sz w:val="24"/>
                <w:szCs w:val="24"/>
                <w:highlight w:val="none"/>
              </w:rPr>
            </w:pPr>
          </w:p>
        </w:tc>
        <w:tc>
          <w:tcPr>
            <w:tcW w:w="1397" w:type="dxa"/>
            <w:vAlign w:val="center"/>
          </w:tcPr>
          <w:p w14:paraId="1E3C2E3B">
            <w:pPr>
              <w:spacing w:line="560" w:lineRule="exact"/>
              <w:jc w:val="center"/>
              <w:rPr>
                <w:rFonts w:ascii="仿宋" w:hAnsi="仿宋" w:eastAsia="仿宋" w:cs="仿宋"/>
                <w:color w:val="000000"/>
                <w:sz w:val="24"/>
                <w:szCs w:val="24"/>
                <w:highlight w:val="none"/>
              </w:rPr>
            </w:pPr>
          </w:p>
        </w:tc>
      </w:tr>
    </w:tbl>
    <w:p w14:paraId="57092EBE">
      <w:pPr>
        <w:pStyle w:val="215"/>
        <w:spacing w:before="151" w:after="151" w:line="500" w:lineRule="exac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注：附合同复印件。</w:t>
      </w:r>
    </w:p>
    <w:p w14:paraId="7D6F9DE0">
      <w:pPr>
        <w:pStyle w:val="215"/>
        <w:spacing w:before="151" w:after="151" w:line="500" w:lineRule="exac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单位名称（公章）：</w:t>
      </w:r>
    </w:p>
    <w:p w14:paraId="557E5135">
      <w:pPr>
        <w:pStyle w:val="215"/>
        <w:spacing w:before="151" w:after="151" w:line="500" w:lineRule="exact"/>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法定代表人或法人授权代表（签字或盖章）：</w:t>
      </w:r>
    </w:p>
    <w:p w14:paraId="0C9108E6">
      <w:pPr>
        <w:pStyle w:val="215"/>
        <w:spacing w:before="151" w:after="151" w:line="500" w:lineRule="exact"/>
        <w:rPr>
          <w:rFonts w:ascii="仿宋" w:hAnsi="仿宋" w:eastAsia="仿宋" w:cs="仿宋"/>
          <w:color w:val="000000"/>
          <w:sz w:val="24"/>
          <w:szCs w:val="24"/>
          <w:highlight w:val="none"/>
        </w:rPr>
      </w:pPr>
    </w:p>
    <w:p w14:paraId="19B5DA86">
      <w:pPr>
        <w:pStyle w:val="215"/>
        <w:spacing w:before="151" w:after="151" w:line="500" w:lineRule="exact"/>
        <w:rPr>
          <w:rFonts w:ascii="仿宋" w:hAnsi="仿宋" w:eastAsia="仿宋" w:cs="仿宋"/>
          <w:color w:val="000000"/>
          <w:sz w:val="24"/>
          <w:szCs w:val="24"/>
          <w:highlight w:val="none"/>
        </w:rPr>
      </w:pPr>
    </w:p>
    <w:p w14:paraId="4F529525">
      <w:pPr>
        <w:pStyle w:val="568"/>
        <w:outlineLvl w:val="1"/>
        <w:rPr>
          <w:rFonts w:ascii="仿宋" w:hAnsi="仿宋" w:eastAsia="仿宋" w:cs="仿宋"/>
          <w:highlight w:val="none"/>
        </w:rPr>
      </w:pPr>
      <w:r>
        <w:rPr>
          <w:rFonts w:hint="eastAsia" w:ascii="仿宋" w:hAnsi="仿宋" w:eastAsia="仿宋" w:cs="仿宋"/>
          <w:highlight w:val="none"/>
        </w:rPr>
        <w:t>五、相关证书</w:t>
      </w:r>
    </w:p>
    <w:p w14:paraId="72E65BF3">
      <w:pPr>
        <w:pStyle w:val="215"/>
        <w:spacing w:before="151" w:after="151" w:line="500" w:lineRule="exact"/>
        <w:rPr>
          <w:rFonts w:ascii="仿宋" w:hAnsi="仿宋" w:eastAsia="仿宋" w:cs="仿宋"/>
          <w:b/>
          <w:kern w:val="0"/>
          <w:sz w:val="32"/>
          <w:szCs w:val="24"/>
          <w:highlight w:val="none"/>
        </w:rPr>
      </w:pPr>
      <w:r>
        <w:rPr>
          <w:rFonts w:hint="eastAsia" w:ascii="仿宋" w:hAnsi="仿宋" w:eastAsia="仿宋" w:cs="仿宋"/>
          <w:b/>
          <w:kern w:val="0"/>
          <w:sz w:val="32"/>
          <w:szCs w:val="24"/>
          <w:highlight w:val="none"/>
        </w:rPr>
        <w:t>相关证书（格式自拟）</w:t>
      </w:r>
    </w:p>
    <w:p w14:paraId="48C0051C">
      <w:pPr>
        <w:pStyle w:val="215"/>
        <w:spacing w:before="151" w:after="151" w:line="500" w:lineRule="exact"/>
        <w:rPr>
          <w:rFonts w:ascii="仿宋" w:hAnsi="仿宋" w:eastAsia="仿宋" w:cs="仿宋"/>
          <w:color w:val="000000"/>
          <w:sz w:val="24"/>
          <w:szCs w:val="24"/>
          <w:highlight w:val="none"/>
        </w:rPr>
      </w:pPr>
      <w:r>
        <w:rPr>
          <w:highlight w:val="none"/>
        </w:rPr>
        <w:br w:type="page"/>
      </w:r>
    </w:p>
    <w:p w14:paraId="5491843B">
      <w:pPr>
        <w:pStyle w:val="384"/>
        <w:outlineLvl w:val="1"/>
        <w:rPr>
          <w:rFonts w:ascii="仿宋" w:hAnsi="仿宋" w:eastAsia="仿宋" w:cs="仿宋"/>
          <w:highlight w:val="none"/>
        </w:rPr>
      </w:pPr>
      <w:r>
        <w:rPr>
          <w:rFonts w:hint="eastAsia" w:ascii="仿宋" w:hAnsi="仿宋" w:eastAsia="仿宋" w:cs="仿宋"/>
          <w:highlight w:val="none"/>
        </w:rPr>
        <w:t>六、报价一览表</w:t>
      </w:r>
      <w:bookmarkEnd w:id="93"/>
    </w:p>
    <w:p w14:paraId="0EE07402">
      <w:pPr>
        <w:pStyle w:val="572"/>
        <w:spacing w:line="560" w:lineRule="exact"/>
        <w:jc w:val="center"/>
        <w:outlineLvl w:val="0"/>
        <w:rPr>
          <w:rFonts w:ascii="仿宋" w:hAnsi="仿宋" w:eastAsia="仿宋" w:cs="仿宋"/>
          <w:b/>
          <w:bCs/>
          <w:sz w:val="32"/>
          <w:szCs w:val="32"/>
          <w:highlight w:val="none"/>
        </w:rPr>
      </w:pPr>
      <w:bookmarkStart w:id="94" w:name="_Toc7477"/>
      <w:bookmarkStart w:id="95" w:name="_Toc30966"/>
      <w:bookmarkStart w:id="96" w:name="_Toc16244"/>
      <w:bookmarkStart w:id="97" w:name="_Toc14046"/>
      <w:bookmarkStart w:id="98" w:name="_Toc9064"/>
      <w:bookmarkStart w:id="99" w:name="_Toc27987"/>
      <w:r>
        <w:rPr>
          <w:rFonts w:hint="eastAsia" w:ascii="仿宋" w:hAnsi="仿宋" w:eastAsia="仿宋" w:cs="仿宋"/>
          <w:highlight w:val="none"/>
        </w:rPr>
        <w:t xml:space="preserve"> </w:t>
      </w:r>
      <w:bookmarkStart w:id="100" w:name="_Toc7805"/>
      <w:bookmarkStart w:id="101" w:name="_Toc15805"/>
      <w:bookmarkStart w:id="102" w:name="_Toc679365328"/>
      <w:r>
        <w:rPr>
          <w:rFonts w:hint="eastAsia" w:ascii="仿宋" w:hAnsi="仿宋" w:eastAsia="仿宋" w:cs="仿宋"/>
          <w:b/>
          <w:bCs/>
          <w:sz w:val="32"/>
          <w:szCs w:val="32"/>
          <w:highlight w:val="none"/>
        </w:rPr>
        <w:t>报价一览表</w:t>
      </w:r>
      <w:bookmarkEnd w:id="94"/>
      <w:bookmarkEnd w:id="95"/>
      <w:bookmarkEnd w:id="96"/>
      <w:bookmarkEnd w:id="97"/>
      <w:bookmarkEnd w:id="98"/>
      <w:bookmarkEnd w:id="99"/>
      <w:bookmarkEnd w:id="100"/>
      <w:bookmarkEnd w:id="101"/>
      <w:bookmarkEnd w:id="102"/>
    </w:p>
    <w:tbl>
      <w:tblPr>
        <w:tblStyle w:val="66"/>
        <w:tblpPr w:leftFromText="180" w:rightFromText="180" w:vertAnchor="text" w:horzAnchor="margin" w:tblpXSpec="center" w:tblpY="225"/>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7409"/>
      </w:tblGrid>
      <w:tr w14:paraId="1EA2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1841" w:type="dxa"/>
            <w:vAlign w:val="center"/>
          </w:tcPr>
          <w:p w14:paraId="5AE0B135">
            <w:pPr>
              <w:spacing w:line="6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项目编号</w:t>
            </w:r>
          </w:p>
          <w:p w14:paraId="105F32FE">
            <w:pPr>
              <w:spacing w:line="6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及名称</w:t>
            </w:r>
          </w:p>
        </w:tc>
        <w:tc>
          <w:tcPr>
            <w:tcW w:w="7409" w:type="dxa"/>
            <w:vAlign w:val="center"/>
          </w:tcPr>
          <w:p w14:paraId="35D6DE2B">
            <w:pPr>
              <w:spacing w:line="600" w:lineRule="exact"/>
              <w:rPr>
                <w:rFonts w:ascii="仿宋" w:hAnsi="仿宋" w:eastAsia="仿宋" w:cs="仿宋"/>
                <w:sz w:val="24"/>
                <w:highlight w:val="none"/>
              </w:rPr>
            </w:pPr>
            <w:r>
              <w:rPr>
                <w:rFonts w:hint="eastAsia" w:ascii="仿宋" w:hAnsi="仿宋" w:eastAsia="仿宋" w:cs="仿宋"/>
                <w:sz w:val="24"/>
                <w:highlight w:val="none"/>
              </w:rPr>
              <w:t>市党政大楼网络及计算机终端等运维服务</w:t>
            </w:r>
          </w:p>
        </w:tc>
      </w:tr>
      <w:tr w14:paraId="1342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trPr>
        <w:tc>
          <w:tcPr>
            <w:tcW w:w="1841" w:type="dxa"/>
            <w:vAlign w:val="center"/>
          </w:tcPr>
          <w:p w14:paraId="5870BC54">
            <w:pPr>
              <w:spacing w:line="600" w:lineRule="exact"/>
              <w:jc w:val="center"/>
              <w:rPr>
                <w:rFonts w:ascii="仿宋" w:hAnsi="仿宋" w:eastAsia="仿宋" w:cs="仿宋"/>
                <w:sz w:val="24"/>
                <w:highlight w:val="none"/>
              </w:rPr>
            </w:pPr>
            <w:r>
              <w:rPr>
                <w:rFonts w:hint="eastAsia" w:ascii="仿宋" w:hAnsi="仿宋" w:eastAsia="仿宋" w:cs="仿宋"/>
                <w:sz w:val="24"/>
                <w:highlight w:val="none"/>
              </w:rPr>
              <w:t>竞标总价</w:t>
            </w:r>
          </w:p>
          <w:p w14:paraId="799C8493">
            <w:pPr>
              <w:spacing w:line="600" w:lineRule="exact"/>
              <w:jc w:val="center"/>
              <w:rPr>
                <w:rFonts w:ascii="仿宋" w:hAnsi="仿宋" w:eastAsia="仿宋" w:cs="仿宋"/>
                <w:sz w:val="24"/>
                <w:szCs w:val="24"/>
                <w:highlight w:val="none"/>
              </w:rPr>
            </w:pPr>
          </w:p>
        </w:tc>
        <w:tc>
          <w:tcPr>
            <w:tcW w:w="7409" w:type="dxa"/>
            <w:vAlign w:val="center"/>
          </w:tcPr>
          <w:p w14:paraId="522EC523">
            <w:pPr>
              <w:spacing w:line="600" w:lineRule="exact"/>
              <w:jc w:val="left"/>
              <w:rPr>
                <w:rFonts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5E42FC61">
            <w:pPr>
              <w:spacing w:line="600" w:lineRule="exact"/>
              <w:jc w:val="left"/>
              <w:rPr>
                <w:rFonts w:ascii="仿宋" w:hAnsi="仿宋" w:eastAsia="仿宋" w:cs="仿宋"/>
                <w:sz w:val="24"/>
                <w:highlight w:val="none"/>
              </w:rPr>
            </w:pPr>
            <w:r>
              <w:rPr>
                <w:rFonts w:hint="eastAsia" w:ascii="仿宋" w:hAnsi="仿宋" w:eastAsia="仿宋" w:cs="仿宋"/>
                <w:sz w:val="24"/>
                <w:highlight w:val="none"/>
              </w:rPr>
              <w:t>人民币（大写）：</w:t>
            </w:r>
          </w:p>
          <w:p w14:paraId="344F1AE8">
            <w:pPr>
              <w:spacing w:line="600" w:lineRule="exact"/>
              <w:jc w:val="left"/>
              <w:rPr>
                <w:rFonts w:ascii="仿宋" w:hAnsi="仿宋" w:eastAsia="仿宋" w:cs="仿宋"/>
                <w:bCs/>
                <w:sz w:val="24"/>
                <w:szCs w:val="24"/>
                <w:highlight w:val="none"/>
              </w:rPr>
            </w:pP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拾</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拾</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角</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分  </w:t>
            </w:r>
          </w:p>
        </w:tc>
      </w:tr>
      <w:tr w14:paraId="21CE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1841" w:type="dxa"/>
            <w:vAlign w:val="center"/>
          </w:tcPr>
          <w:p w14:paraId="446767B9">
            <w:pPr>
              <w:spacing w:line="600" w:lineRule="exact"/>
              <w:jc w:val="center"/>
              <w:rPr>
                <w:rFonts w:ascii="仿宋" w:hAnsi="仿宋" w:eastAsia="仿宋" w:cs="仿宋"/>
                <w:sz w:val="24"/>
                <w:szCs w:val="24"/>
                <w:highlight w:val="none"/>
              </w:rPr>
            </w:pPr>
            <w:r>
              <w:rPr>
                <w:rFonts w:hint="eastAsia" w:ascii="仿宋" w:hAnsi="仿宋" w:eastAsia="仿宋" w:cs="仿宋"/>
                <w:sz w:val="24"/>
                <w:highlight w:val="none"/>
              </w:rPr>
              <w:t>服务期</w:t>
            </w:r>
          </w:p>
        </w:tc>
        <w:tc>
          <w:tcPr>
            <w:tcW w:w="7409" w:type="dxa"/>
            <w:vAlign w:val="center"/>
          </w:tcPr>
          <w:p w14:paraId="0E881757">
            <w:pPr>
              <w:spacing w:line="600" w:lineRule="exact"/>
              <w:jc w:val="left"/>
              <w:rPr>
                <w:rFonts w:ascii="仿宋" w:hAnsi="仿宋" w:eastAsia="仿宋" w:cs="仿宋"/>
                <w:b/>
                <w:bCs/>
                <w:sz w:val="28"/>
                <w:szCs w:val="28"/>
                <w:highlight w:val="none"/>
              </w:rPr>
            </w:pPr>
            <w:r>
              <w:rPr>
                <w:rFonts w:hint="eastAsia" w:ascii="仿宋" w:hAnsi="仿宋" w:eastAsia="仿宋" w:cs="仿宋"/>
                <w:sz w:val="24"/>
                <w:highlight w:val="none"/>
              </w:rPr>
              <w:t>服务期：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    </w:t>
            </w:r>
          </w:p>
        </w:tc>
      </w:tr>
      <w:tr w14:paraId="0C0A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1841" w:type="dxa"/>
            <w:vAlign w:val="center"/>
          </w:tcPr>
          <w:p w14:paraId="1F9F4447">
            <w:pPr>
              <w:spacing w:line="600" w:lineRule="exact"/>
              <w:jc w:val="center"/>
              <w:rPr>
                <w:rFonts w:ascii="仿宋" w:hAnsi="仿宋" w:eastAsia="仿宋" w:cs="仿宋"/>
                <w:sz w:val="24"/>
                <w:highlight w:val="none"/>
              </w:rPr>
            </w:pPr>
            <w:r>
              <w:rPr>
                <w:rFonts w:hint="eastAsia" w:ascii="仿宋" w:hAnsi="仿宋" w:eastAsia="仿宋" w:cs="仿宋"/>
                <w:sz w:val="24"/>
                <w:highlight w:val="none"/>
              </w:rPr>
              <w:t>备注</w:t>
            </w:r>
          </w:p>
        </w:tc>
        <w:tc>
          <w:tcPr>
            <w:tcW w:w="7409" w:type="dxa"/>
            <w:vAlign w:val="center"/>
          </w:tcPr>
          <w:p w14:paraId="665050EF">
            <w:pPr>
              <w:spacing w:line="600" w:lineRule="exact"/>
              <w:jc w:val="left"/>
              <w:rPr>
                <w:rFonts w:ascii="仿宋" w:hAnsi="仿宋" w:eastAsia="仿宋" w:cs="仿宋"/>
                <w:sz w:val="24"/>
                <w:highlight w:val="none"/>
              </w:rPr>
            </w:pPr>
          </w:p>
        </w:tc>
      </w:tr>
    </w:tbl>
    <w:p w14:paraId="55D01B44">
      <w:pPr>
        <w:spacing w:line="560" w:lineRule="exact"/>
        <w:ind w:right="96" w:rightChars="50"/>
        <w:rPr>
          <w:rFonts w:ascii="仿宋" w:hAnsi="仿宋" w:eastAsia="仿宋" w:cs="仿宋"/>
          <w:color w:val="000000"/>
          <w:sz w:val="32"/>
          <w:highlight w:val="none"/>
        </w:rPr>
      </w:pPr>
    </w:p>
    <w:p w14:paraId="3BB97C9F">
      <w:pPr>
        <w:pStyle w:val="347"/>
        <w:rPr>
          <w:rFonts w:ascii="仿宋" w:hAnsi="仿宋" w:eastAsia="仿宋" w:cs="仿宋"/>
          <w:highlight w:val="none"/>
        </w:rPr>
      </w:pPr>
    </w:p>
    <w:p w14:paraId="2B902AE1">
      <w:pPr>
        <w:pStyle w:val="415"/>
        <w:spacing w:line="600" w:lineRule="exact"/>
        <w:rPr>
          <w:rFonts w:ascii="仿宋" w:hAnsi="仿宋" w:eastAsia="仿宋" w:cs="仿宋"/>
          <w:highlight w:val="none"/>
        </w:rPr>
      </w:pPr>
      <w:r>
        <w:rPr>
          <w:rFonts w:hint="eastAsia" w:ascii="仿宋" w:hAnsi="仿宋" w:eastAsia="仿宋" w:cs="仿宋"/>
          <w:kern w:val="0"/>
          <w:sz w:val="24"/>
          <w:highlight w:val="none"/>
        </w:rPr>
        <w:t>单位名称</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（盖章）  法定代表人：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25CD3556">
      <w:pPr>
        <w:pStyle w:val="457"/>
        <w:outlineLvl w:val="1"/>
        <w:rPr>
          <w:rFonts w:ascii="仿宋" w:hAnsi="仿宋" w:eastAsia="仿宋" w:cs="仿宋"/>
          <w:highlight w:val="none"/>
        </w:rPr>
      </w:pPr>
    </w:p>
    <w:p w14:paraId="38C1E377">
      <w:pPr>
        <w:pStyle w:val="457"/>
        <w:outlineLvl w:val="1"/>
        <w:rPr>
          <w:rFonts w:ascii="仿宋" w:hAnsi="仿宋" w:eastAsia="仿宋" w:cs="仿宋"/>
          <w:highlight w:val="none"/>
        </w:rPr>
      </w:pPr>
      <w:bookmarkStart w:id="103" w:name="_Toc30477"/>
    </w:p>
    <w:p w14:paraId="6045B4E0">
      <w:pPr>
        <w:pStyle w:val="457"/>
        <w:outlineLvl w:val="1"/>
        <w:rPr>
          <w:rFonts w:ascii="仿宋" w:hAnsi="仿宋" w:eastAsia="仿宋" w:cs="仿宋"/>
          <w:highlight w:val="none"/>
        </w:rPr>
      </w:pPr>
    </w:p>
    <w:p w14:paraId="19ECBF24">
      <w:pPr>
        <w:pStyle w:val="457"/>
        <w:outlineLvl w:val="1"/>
        <w:rPr>
          <w:rFonts w:ascii="仿宋" w:hAnsi="仿宋" w:eastAsia="仿宋" w:cs="仿宋"/>
          <w:highlight w:val="none"/>
        </w:rPr>
      </w:pPr>
    </w:p>
    <w:p w14:paraId="4EBED154">
      <w:pPr>
        <w:pStyle w:val="457"/>
        <w:outlineLvl w:val="1"/>
        <w:rPr>
          <w:rFonts w:ascii="仿宋" w:hAnsi="仿宋" w:eastAsia="仿宋" w:cs="仿宋"/>
          <w:highlight w:val="none"/>
        </w:rPr>
      </w:pPr>
    </w:p>
    <w:p w14:paraId="58DBE065">
      <w:pPr>
        <w:pStyle w:val="457"/>
        <w:outlineLvl w:val="1"/>
        <w:rPr>
          <w:rFonts w:ascii="仿宋" w:hAnsi="仿宋" w:eastAsia="仿宋" w:cs="仿宋"/>
          <w:highlight w:val="none"/>
        </w:rPr>
      </w:pPr>
      <w:r>
        <w:rPr>
          <w:rFonts w:hint="eastAsia" w:ascii="仿宋" w:hAnsi="仿宋" w:eastAsia="仿宋" w:cs="仿宋"/>
          <w:highlight w:val="none"/>
        </w:rPr>
        <w:t>七、明细报价表</w:t>
      </w:r>
      <w:bookmarkEnd w:id="103"/>
      <w:r>
        <w:rPr>
          <w:rFonts w:hint="eastAsia" w:ascii="仿宋" w:hAnsi="仿宋" w:eastAsia="仿宋" w:cs="仿宋"/>
          <w:sz w:val="24"/>
          <w:highlight w:val="none"/>
        </w:rPr>
        <w:t xml:space="preserve"> </w:t>
      </w:r>
    </w:p>
    <w:p w14:paraId="1E37A661">
      <w:pPr>
        <w:pStyle w:val="639"/>
        <w:spacing w:line="600" w:lineRule="exact"/>
        <w:jc w:val="center"/>
        <w:rPr>
          <w:rFonts w:ascii="仿宋" w:hAnsi="仿宋" w:eastAsia="仿宋" w:cs="仿宋"/>
          <w:bCs/>
          <w:sz w:val="32"/>
          <w:szCs w:val="32"/>
          <w:highlight w:val="none"/>
        </w:rPr>
      </w:pPr>
      <w:r>
        <w:rPr>
          <w:rFonts w:hint="eastAsia" w:ascii="仿宋" w:hAnsi="仿宋" w:eastAsia="仿宋" w:cs="仿宋"/>
          <w:bCs/>
          <w:sz w:val="32"/>
          <w:szCs w:val="32"/>
          <w:highlight w:val="none"/>
        </w:rPr>
        <w:t>明细报价表（服务类）</w:t>
      </w:r>
    </w:p>
    <w:tbl>
      <w:tblPr>
        <w:tblStyle w:val="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408"/>
        <w:gridCol w:w="2267"/>
        <w:gridCol w:w="1134"/>
        <w:gridCol w:w="992"/>
        <w:gridCol w:w="1542"/>
        <w:gridCol w:w="991"/>
      </w:tblGrid>
      <w:tr w14:paraId="3122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55" w:type="dxa"/>
            <w:tcBorders>
              <w:top w:val="single" w:color="auto" w:sz="4" w:space="0"/>
              <w:left w:val="single" w:color="auto" w:sz="4" w:space="0"/>
              <w:bottom w:val="single" w:color="auto" w:sz="4" w:space="0"/>
              <w:right w:val="single" w:color="auto" w:sz="4" w:space="0"/>
            </w:tcBorders>
            <w:vAlign w:val="center"/>
          </w:tcPr>
          <w:p w14:paraId="3D11A212">
            <w:pPr>
              <w:pStyle w:val="639"/>
              <w:widowControl/>
              <w:adjustRightInd w:val="0"/>
              <w:snapToGrid w:val="0"/>
              <w:spacing w:line="3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序号</w:t>
            </w:r>
          </w:p>
        </w:tc>
        <w:tc>
          <w:tcPr>
            <w:tcW w:w="3675" w:type="dxa"/>
            <w:gridSpan w:val="2"/>
            <w:tcBorders>
              <w:top w:val="single" w:color="auto" w:sz="4" w:space="0"/>
              <w:left w:val="single" w:color="auto" w:sz="4" w:space="0"/>
              <w:bottom w:val="single" w:color="auto" w:sz="4" w:space="0"/>
              <w:right w:val="single" w:color="auto" w:sz="4" w:space="0"/>
            </w:tcBorders>
            <w:vAlign w:val="center"/>
          </w:tcPr>
          <w:p w14:paraId="26EC8773">
            <w:pPr>
              <w:pStyle w:val="639"/>
              <w:widowControl/>
              <w:adjustRightInd w:val="0"/>
              <w:snapToGrid w:val="0"/>
              <w:spacing w:line="3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服务费用简述</w:t>
            </w:r>
          </w:p>
        </w:tc>
        <w:tc>
          <w:tcPr>
            <w:tcW w:w="1134" w:type="dxa"/>
            <w:tcBorders>
              <w:top w:val="single" w:color="auto" w:sz="4" w:space="0"/>
              <w:left w:val="single" w:color="auto" w:sz="4" w:space="0"/>
              <w:bottom w:val="single" w:color="auto" w:sz="4" w:space="0"/>
              <w:right w:val="single" w:color="auto" w:sz="4" w:space="0"/>
            </w:tcBorders>
            <w:vAlign w:val="center"/>
          </w:tcPr>
          <w:p w14:paraId="340D1E32">
            <w:pPr>
              <w:pStyle w:val="639"/>
              <w:widowControl/>
              <w:adjustRightInd w:val="0"/>
              <w:snapToGrid w:val="0"/>
              <w:spacing w:line="3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单价</w:t>
            </w:r>
          </w:p>
          <w:p w14:paraId="5B4C7650">
            <w:pPr>
              <w:pStyle w:val="639"/>
              <w:widowControl/>
              <w:adjustRightInd w:val="0"/>
              <w:snapToGrid w:val="0"/>
              <w:spacing w:line="3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992" w:type="dxa"/>
            <w:tcBorders>
              <w:top w:val="single" w:color="auto" w:sz="4" w:space="0"/>
              <w:left w:val="single" w:color="auto" w:sz="4" w:space="0"/>
              <w:bottom w:val="single" w:color="auto" w:sz="4" w:space="0"/>
              <w:right w:val="single" w:color="auto" w:sz="4" w:space="0"/>
            </w:tcBorders>
            <w:vAlign w:val="center"/>
          </w:tcPr>
          <w:p w14:paraId="659566E4">
            <w:pPr>
              <w:pStyle w:val="639"/>
              <w:widowControl/>
              <w:adjustRightInd w:val="0"/>
              <w:snapToGrid w:val="0"/>
              <w:spacing w:line="3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数量</w:t>
            </w:r>
          </w:p>
        </w:tc>
        <w:tc>
          <w:tcPr>
            <w:tcW w:w="1542" w:type="dxa"/>
            <w:tcBorders>
              <w:top w:val="single" w:color="auto" w:sz="4" w:space="0"/>
              <w:left w:val="single" w:color="auto" w:sz="4" w:space="0"/>
              <w:bottom w:val="single" w:color="auto" w:sz="4" w:space="0"/>
              <w:right w:val="single" w:color="auto" w:sz="4" w:space="0"/>
            </w:tcBorders>
            <w:vAlign w:val="center"/>
          </w:tcPr>
          <w:p w14:paraId="6583EE3F">
            <w:pPr>
              <w:pStyle w:val="639"/>
              <w:widowControl/>
              <w:adjustRightInd w:val="0"/>
              <w:snapToGrid w:val="0"/>
              <w:spacing w:line="3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合价</w:t>
            </w:r>
          </w:p>
          <w:p w14:paraId="41F614F0">
            <w:pPr>
              <w:pStyle w:val="639"/>
              <w:widowControl/>
              <w:adjustRightInd w:val="0"/>
              <w:snapToGrid w:val="0"/>
              <w:spacing w:line="3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（元）</w:t>
            </w:r>
          </w:p>
        </w:tc>
        <w:tc>
          <w:tcPr>
            <w:tcW w:w="991" w:type="dxa"/>
            <w:tcBorders>
              <w:top w:val="single" w:color="auto" w:sz="4" w:space="0"/>
              <w:left w:val="single" w:color="auto" w:sz="4" w:space="0"/>
              <w:bottom w:val="single" w:color="auto" w:sz="4" w:space="0"/>
              <w:right w:val="single" w:color="auto" w:sz="4" w:space="0"/>
            </w:tcBorders>
            <w:vAlign w:val="center"/>
          </w:tcPr>
          <w:p w14:paraId="3C8AD4FA">
            <w:pPr>
              <w:pStyle w:val="639"/>
              <w:widowControl/>
              <w:adjustRightInd w:val="0"/>
              <w:snapToGrid w:val="0"/>
              <w:spacing w:line="3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14:paraId="3F1D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5" w:type="dxa"/>
            <w:tcBorders>
              <w:top w:val="single" w:color="auto" w:sz="4" w:space="0"/>
              <w:left w:val="single" w:color="auto" w:sz="4" w:space="0"/>
              <w:bottom w:val="single" w:color="auto" w:sz="4" w:space="0"/>
              <w:right w:val="single" w:color="auto" w:sz="4" w:space="0"/>
            </w:tcBorders>
          </w:tcPr>
          <w:p w14:paraId="37E129A1">
            <w:pPr>
              <w:pStyle w:val="639"/>
              <w:widowControl/>
              <w:spacing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3675" w:type="dxa"/>
            <w:gridSpan w:val="2"/>
            <w:tcBorders>
              <w:top w:val="single" w:color="auto" w:sz="4" w:space="0"/>
              <w:left w:val="single" w:color="auto" w:sz="4" w:space="0"/>
              <w:bottom w:val="single" w:color="auto" w:sz="4" w:space="0"/>
              <w:right w:val="single" w:color="auto" w:sz="4" w:space="0"/>
            </w:tcBorders>
          </w:tcPr>
          <w:p w14:paraId="526B9D08">
            <w:pPr>
              <w:widowControl/>
              <w:spacing w:line="440" w:lineRule="exact"/>
              <w:ind w:firstLine="446" w:firstLineChars="200"/>
              <w:jc w:val="center"/>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D1D8C2">
            <w:pPr>
              <w:pStyle w:val="639"/>
              <w:spacing w:line="560" w:lineRule="exact"/>
              <w:jc w:val="center"/>
              <w:rPr>
                <w:rFonts w:ascii="仿宋" w:hAnsi="仿宋" w:eastAsia="仿宋" w:cs="仿宋"/>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6F4A74F5">
            <w:pPr>
              <w:pStyle w:val="639"/>
              <w:widowControl/>
              <w:spacing w:line="560" w:lineRule="exact"/>
              <w:jc w:val="center"/>
              <w:rPr>
                <w:rFonts w:ascii="仿宋" w:hAnsi="仿宋" w:eastAsia="仿宋" w:cs="仿宋"/>
                <w:sz w:val="24"/>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14:paraId="02EAD18C">
            <w:pPr>
              <w:pStyle w:val="639"/>
              <w:spacing w:line="560" w:lineRule="exact"/>
              <w:jc w:val="center"/>
              <w:rPr>
                <w:rFonts w:ascii="仿宋" w:hAnsi="仿宋" w:eastAsia="仿宋" w:cs="仿宋"/>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20049D3B">
            <w:pPr>
              <w:pStyle w:val="639"/>
              <w:spacing w:line="560" w:lineRule="exact"/>
              <w:jc w:val="center"/>
              <w:rPr>
                <w:rFonts w:ascii="仿宋" w:hAnsi="仿宋" w:eastAsia="仿宋" w:cs="仿宋"/>
                <w:sz w:val="24"/>
                <w:highlight w:val="none"/>
              </w:rPr>
            </w:pPr>
          </w:p>
        </w:tc>
      </w:tr>
      <w:tr w14:paraId="0A53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655" w:type="dxa"/>
            <w:tcBorders>
              <w:top w:val="single" w:color="auto" w:sz="4" w:space="0"/>
              <w:left w:val="single" w:color="auto" w:sz="4" w:space="0"/>
              <w:bottom w:val="single" w:color="auto" w:sz="4" w:space="0"/>
              <w:right w:val="single" w:color="auto" w:sz="4" w:space="0"/>
            </w:tcBorders>
          </w:tcPr>
          <w:p w14:paraId="0050F265">
            <w:pPr>
              <w:pStyle w:val="639"/>
              <w:widowControl/>
              <w:spacing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3675" w:type="dxa"/>
            <w:gridSpan w:val="2"/>
            <w:tcBorders>
              <w:top w:val="single" w:color="auto" w:sz="4" w:space="0"/>
              <w:left w:val="single" w:color="auto" w:sz="4" w:space="0"/>
              <w:bottom w:val="single" w:color="auto" w:sz="4" w:space="0"/>
              <w:right w:val="single" w:color="auto" w:sz="4" w:space="0"/>
            </w:tcBorders>
          </w:tcPr>
          <w:p w14:paraId="16C76A7F">
            <w:pPr>
              <w:widowControl/>
              <w:spacing w:line="440" w:lineRule="exact"/>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B4A01FB">
            <w:pPr>
              <w:pStyle w:val="639"/>
              <w:spacing w:line="560" w:lineRule="exact"/>
              <w:jc w:val="center"/>
              <w:rPr>
                <w:rFonts w:ascii="仿宋" w:hAnsi="仿宋" w:eastAsia="仿宋" w:cs="仿宋"/>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0A419F4F">
            <w:pPr>
              <w:widowControl/>
              <w:spacing w:line="560" w:lineRule="exact"/>
              <w:jc w:val="center"/>
              <w:rPr>
                <w:rFonts w:ascii="仿宋" w:hAnsi="仿宋" w:eastAsia="仿宋" w:cs="仿宋"/>
                <w:sz w:val="24"/>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14:paraId="1E492035">
            <w:pPr>
              <w:pStyle w:val="639"/>
              <w:spacing w:line="560" w:lineRule="exact"/>
              <w:jc w:val="center"/>
              <w:rPr>
                <w:rFonts w:ascii="仿宋" w:hAnsi="仿宋" w:eastAsia="仿宋" w:cs="仿宋"/>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7DC45893">
            <w:pPr>
              <w:pStyle w:val="639"/>
              <w:spacing w:line="560" w:lineRule="exact"/>
              <w:jc w:val="center"/>
              <w:rPr>
                <w:rFonts w:ascii="仿宋" w:hAnsi="仿宋" w:eastAsia="仿宋" w:cs="仿宋"/>
                <w:sz w:val="24"/>
                <w:highlight w:val="none"/>
              </w:rPr>
            </w:pPr>
          </w:p>
        </w:tc>
      </w:tr>
      <w:tr w14:paraId="48A6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55" w:type="dxa"/>
            <w:tcBorders>
              <w:top w:val="single" w:color="auto" w:sz="4" w:space="0"/>
              <w:left w:val="single" w:color="auto" w:sz="4" w:space="0"/>
              <w:bottom w:val="single" w:color="auto" w:sz="4" w:space="0"/>
              <w:right w:val="single" w:color="auto" w:sz="4" w:space="0"/>
            </w:tcBorders>
          </w:tcPr>
          <w:p w14:paraId="22D2945F">
            <w:pPr>
              <w:pStyle w:val="639"/>
              <w:widowControl/>
              <w:spacing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3675" w:type="dxa"/>
            <w:gridSpan w:val="2"/>
            <w:tcBorders>
              <w:top w:val="single" w:color="auto" w:sz="4" w:space="0"/>
              <w:left w:val="single" w:color="auto" w:sz="4" w:space="0"/>
              <w:bottom w:val="single" w:color="auto" w:sz="4" w:space="0"/>
              <w:right w:val="single" w:color="auto" w:sz="4" w:space="0"/>
            </w:tcBorders>
          </w:tcPr>
          <w:p w14:paraId="124808BD">
            <w:pPr>
              <w:widowControl/>
              <w:spacing w:line="440" w:lineRule="exact"/>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00A62C1">
            <w:pPr>
              <w:pStyle w:val="639"/>
              <w:spacing w:line="560" w:lineRule="exact"/>
              <w:jc w:val="center"/>
              <w:rPr>
                <w:rFonts w:ascii="仿宋" w:hAnsi="仿宋" w:eastAsia="仿宋" w:cs="仿宋"/>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5C027E01">
            <w:pPr>
              <w:widowControl/>
              <w:spacing w:line="560" w:lineRule="exact"/>
              <w:jc w:val="center"/>
              <w:rPr>
                <w:rFonts w:ascii="仿宋" w:hAnsi="仿宋" w:eastAsia="仿宋" w:cs="仿宋"/>
                <w:sz w:val="24"/>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14:paraId="3C23B881">
            <w:pPr>
              <w:pStyle w:val="639"/>
              <w:spacing w:line="560" w:lineRule="exact"/>
              <w:jc w:val="center"/>
              <w:rPr>
                <w:rFonts w:ascii="仿宋" w:hAnsi="仿宋" w:eastAsia="仿宋" w:cs="仿宋"/>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42E01384">
            <w:pPr>
              <w:pStyle w:val="639"/>
              <w:spacing w:line="560" w:lineRule="exact"/>
              <w:jc w:val="center"/>
              <w:rPr>
                <w:rFonts w:ascii="仿宋" w:hAnsi="仿宋" w:eastAsia="仿宋" w:cs="仿宋"/>
                <w:sz w:val="24"/>
                <w:highlight w:val="none"/>
              </w:rPr>
            </w:pPr>
          </w:p>
        </w:tc>
      </w:tr>
      <w:tr w14:paraId="42FF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55" w:type="dxa"/>
            <w:tcBorders>
              <w:top w:val="single" w:color="auto" w:sz="4" w:space="0"/>
              <w:left w:val="single" w:color="auto" w:sz="4" w:space="0"/>
              <w:bottom w:val="single" w:color="auto" w:sz="4" w:space="0"/>
              <w:right w:val="single" w:color="auto" w:sz="4" w:space="0"/>
            </w:tcBorders>
          </w:tcPr>
          <w:p w14:paraId="7A9B7FCF">
            <w:pPr>
              <w:pStyle w:val="639"/>
              <w:widowControl/>
              <w:spacing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3675" w:type="dxa"/>
            <w:gridSpan w:val="2"/>
            <w:tcBorders>
              <w:top w:val="single" w:color="auto" w:sz="4" w:space="0"/>
              <w:left w:val="single" w:color="auto" w:sz="4" w:space="0"/>
              <w:bottom w:val="single" w:color="auto" w:sz="4" w:space="0"/>
              <w:right w:val="single" w:color="auto" w:sz="4" w:space="0"/>
            </w:tcBorders>
          </w:tcPr>
          <w:p w14:paraId="4B3CFD0D">
            <w:pPr>
              <w:widowControl/>
              <w:spacing w:line="440" w:lineRule="exact"/>
              <w:jc w:val="center"/>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B2AE9AD">
            <w:pPr>
              <w:pStyle w:val="639"/>
              <w:spacing w:line="560" w:lineRule="exact"/>
              <w:jc w:val="center"/>
              <w:rPr>
                <w:rFonts w:ascii="仿宋" w:hAnsi="仿宋" w:eastAsia="仿宋" w:cs="仿宋"/>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7D9C9920">
            <w:pPr>
              <w:widowControl/>
              <w:spacing w:line="560" w:lineRule="exact"/>
              <w:jc w:val="center"/>
              <w:rPr>
                <w:rFonts w:ascii="仿宋" w:hAnsi="仿宋" w:eastAsia="仿宋" w:cs="仿宋"/>
                <w:sz w:val="24"/>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14:paraId="07B2EC21">
            <w:pPr>
              <w:pStyle w:val="639"/>
              <w:spacing w:line="560" w:lineRule="exact"/>
              <w:jc w:val="center"/>
              <w:rPr>
                <w:rFonts w:ascii="仿宋" w:hAnsi="仿宋" w:eastAsia="仿宋" w:cs="仿宋"/>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55EC6640">
            <w:pPr>
              <w:pStyle w:val="639"/>
              <w:spacing w:line="560" w:lineRule="exact"/>
              <w:jc w:val="center"/>
              <w:rPr>
                <w:rFonts w:ascii="仿宋" w:hAnsi="仿宋" w:eastAsia="仿宋" w:cs="仿宋"/>
                <w:sz w:val="24"/>
                <w:highlight w:val="none"/>
              </w:rPr>
            </w:pPr>
          </w:p>
        </w:tc>
      </w:tr>
      <w:tr w14:paraId="6FFA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655" w:type="dxa"/>
            <w:tcBorders>
              <w:top w:val="single" w:color="auto" w:sz="4" w:space="0"/>
              <w:left w:val="single" w:color="auto" w:sz="4" w:space="0"/>
              <w:bottom w:val="single" w:color="auto" w:sz="4" w:space="0"/>
              <w:right w:val="single" w:color="auto" w:sz="4" w:space="0"/>
            </w:tcBorders>
          </w:tcPr>
          <w:p w14:paraId="2838222C">
            <w:pPr>
              <w:pStyle w:val="639"/>
              <w:widowControl/>
              <w:spacing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3675" w:type="dxa"/>
            <w:gridSpan w:val="2"/>
            <w:tcBorders>
              <w:top w:val="single" w:color="auto" w:sz="4" w:space="0"/>
              <w:left w:val="single" w:color="auto" w:sz="4" w:space="0"/>
              <w:bottom w:val="single" w:color="auto" w:sz="4" w:space="0"/>
              <w:right w:val="single" w:color="auto" w:sz="4" w:space="0"/>
            </w:tcBorders>
          </w:tcPr>
          <w:p w14:paraId="7C092381">
            <w:pPr>
              <w:widowControl/>
              <w:spacing w:line="440" w:lineRule="exact"/>
              <w:jc w:val="center"/>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6CC53A8">
            <w:pPr>
              <w:pStyle w:val="639"/>
              <w:spacing w:line="560" w:lineRule="exact"/>
              <w:jc w:val="center"/>
              <w:rPr>
                <w:rFonts w:ascii="仿宋" w:hAnsi="仿宋" w:eastAsia="仿宋" w:cs="仿宋"/>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6E55959D">
            <w:pPr>
              <w:widowControl/>
              <w:spacing w:line="560" w:lineRule="exact"/>
              <w:jc w:val="center"/>
              <w:rPr>
                <w:rFonts w:ascii="仿宋" w:hAnsi="仿宋" w:eastAsia="仿宋" w:cs="仿宋"/>
                <w:sz w:val="24"/>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14:paraId="428C15C5">
            <w:pPr>
              <w:pStyle w:val="639"/>
              <w:spacing w:line="560" w:lineRule="exact"/>
              <w:jc w:val="center"/>
              <w:rPr>
                <w:rFonts w:ascii="仿宋" w:hAnsi="仿宋" w:eastAsia="仿宋" w:cs="仿宋"/>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2A52C992">
            <w:pPr>
              <w:pStyle w:val="639"/>
              <w:spacing w:line="560" w:lineRule="exact"/>
              <w:jc w:val="center"/>
              <w:rPr>
                <w:rFonts w:ascii="仿宋" w:hAnsi="仿宋" w:eastAsia="仿宋" w:cs="仿宋"/>
                <w:sz w:val="24"/>
                <w:highlight w:val="none"/>
              </w:rPr>
            </w:pPr>
          </w:p>
        </w:tc>
      </w:tr>
      <w:tr w14:paraId="6A77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655" w:type="dxa"/>
            <w:tcBorders>
              <w:top w:val="single" w:color="auto" w:sz="4" w:space="0"/>
              <w:left w:val="single" w:color="auto" w:sz="4" w:space="0"/>
              <w:bottom w:val="single" w:color="auto" w:sz="4" w:space="0"/>
              <w:right w:val="single" w:color="auto" w:sz="4" w:space="0"/>
            </w:tcBorders>
          </w:tcPr>
          <w:p w14:paraId="28618D25">
            <w:pPr>
              <w:pStyle w:val="639"/>
              <w:widowControl/>
              <w:spacing w:line="56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6</w:t>
            </w:r>
          </w:p>
        </w:tc>
        <w:tc>
          <w:tcPr>
            <w:tcW w:w="3675" w:type="dxa"/>
            <w:gridSpan w:val="2"/>
            <w:tcBorders>
              <w:top w:val="single" w:color="auto" w:sz="4" w:space="0"/>
              <w:left w:val="single" w:color="auto" w:sz="4" w:space="0"/>
              <w:bottom w:val="single" w:color="auto" w:sz="4" w:space="0"/>
              <w:right w:val="single" w:color="auto" w:sz="4" w:space="0"/>
            </w:tcBorders>
          </w:tcPr>
          <w:p w14:paraId="75AB1E90">
            <w:pPr>
              <w:pStyle w:val="639"/>
              <w:widowControl/>
              <w:spacing w:line="560" w:lineRule="exact"/>
              <w:jc w:val="center"/>
              <w:rPr>
                <w:rFonts w:ascii="仿宋" w:hAnsi="仿宋" w:eastAsia="仿宋" w:cs="仿宋"/>
                <w:b/>
                <w:bCs/>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010E8F7">
            <w:pPr>
              <w:pStyle w:val="639"/>
              <w:spacing w:line="560" w:lineRule="exact"/>
              <w:jc w:val="center"/>
              <w:rPr>
                <w:rFonts w:ascii="仿宋" w:hAnsi="仿宋" w:eastAsia="仿宋" w:cs="仿宋"/>
                <w:b/>
                <w:bCs/>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61377CEF">
            <w:pPr>
              <w:pStyle w:val="639"/>
              <w:widowControl/>
              <w:spacing w:line="560" w:lineRule="exact"/>
              <w:jc w:val="center"/>
              <w:rPr>
                <w:rFonts w:ascii="仿宋" w:hAnsi="仿宋" w:eastAsia="仿宋" w:cs="仿宋"/>
                <w:b/>
                <w:bCs/>
                <w:sz w:val="24"/>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14:paraId="0032E581">
            <w:pPr>
              <w:pStyle w:val="639"/>
              <w:spacing w:line="560" w:lineRule="exact"/>
              <w:jc w:val="center"/>
              <w:rPr>
                <w:rFonts w:ascii="仿宋" w:hAnsi="仿宋" w:eastAsia="仿宋" w:cs="仿宋"/>
                <w:b/>
                <w:bCs/>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13DE8DB3">
            <w:pPr>
              <w:pStyle w:val="639"/>
              <w:spacing w:line="560" w:lineRule="exact"/>
              <w:jc w:val="center"/>
              <w:rPr>
                <w:rFonts w:ascii="仿宋" w:hAnsi="仿宋" w:eastAsia="仿宋" w:cs="仿宋"/>
                <w:b/>
                <w:bCs/>
                <w:sz w:val="24"/>
                <w:highlight w:val="none"/>
              </w:rPr>
            </w:pPr>
          </w:p>
        </w:tc>
      </w:tr>
      <w:tr w14:paraId="1BD4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655" w:type="dxa"/>
            <w:tcBorders>
              <w:top w:val="single" w:color="auto" w:sz="4" w:space="0"/>
              <w:left w:val="single" w:color="auto" w:sz="4" w:space="0"/>
              <w:bottom w:val="single" w:color="auto" w:sz="4" w:space="0"/>
              <w:right w:val="single" w:color="auto" w:sz="4" w:space="0"/>
            </w:tcBorders>
          </w:tcPr>
          <w:p w14:paraId="3DB0A091">
            <w:pPr>
              <w:pStyle w:val="639"/>
              <w:widowControl/>
              <w:spacing w:line="560" w:lineRule="exact"/>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3675" w:type="dxa"/>
            <w:gridSpan w:val="2"/>
            <w:tcBorders>
              <w:top w:val="single" w:color="auto" w:sz="4" w:space="0"/>
              <w:left w:val="single" w:color="auto" w:sz="4" w:space="0"/>
              <w:bottom w:val="single" w:color="auto" w:sz="4" w:space="0"/>
              <w:right w:val="single" w:color="auto" w:sz="4" w:space="0"/>
            </w:tcBorders>
          </w:tcPr>
          <w:p w14:paraId="4EDAFA1C">
            <w:pPr>
              <w:pStyle w:val="639"/>
              <w:widowControl/>
              <w:spacing w:line="560" w:lineRule="exact"/>
              <w:jc w:val="center"/>
              <w:rPr>
                <w:rFonts w:ascii="仿宋" w:hAnsi="仿宋" w:eastAsia="仿宋" w:cs="仿宋"/>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E3FEBCF">
            <w:pPr>
              <w:pStyle w:val="639"/>
              <w:spacing w:line="560" w:lineRule="exact"/>
              <w:jc w:val="center"/>
              <w:rPr>
                <w:rFonts w:ascii="仿宋" w:hAnsi="仿宋" w:eastAsia="仿宋" w:cs="仿宋"/>
                <w:sz w:val="24"/>
                <w:highlight w:val="none"/>
              </w:rPr>
            </w:pPr>
          </w:p>
        </w:tc>
        <w:tc>
          <w:tcPr>
            <w:tcW w:w="992" w:type="dxa"/>
            <w:tcBorders>
              <w:top w:val="single" w:color="auto" w:sz="4" w:space="0"/>
              <w:left w:val="single" w:color="auto" w:sz="4" w:space="0"/>
              <w:bottom w:val="single" w:color="auto" w:sz="4" w:space="0"/>
              <w:right w:val="single" w:color="auto" w:sz="4" w:space="0"/>
            </w:tcBorders>
          </w:tcPr>
          <w:p w14:paraId="21D395DE">
            <w:pPr>
              <w:pStyle w:val="639"/>
              <w:widowControl/>
              <w:spacing w:line="560" w:lineRule="exact"/>
              <w:jc w:val="center"/>
              <w:rPr>
                <w:rFonts w:ascii="仿宋" w:hAnsi="仿宋" w:eastAsia="仿宋" w:cs="仿宋"/>
                <w:sz w:val="24"/>
                <w:highlight w:val="none"/>
              </w:rPr>
            </w:pPr>
          </w:p>
        </w:tc>
        <w:tc>
          <w:tcPr>
            <w:tcW w:w="1542" w:type="dxa"/>
            <w:tcBorders>
              <w:top w:val="single" w:color="auto" w:sz="4" w:space="0"/>
              <w:left w:val="single" w:color="auto" w:sz="4" w:space="0"/>
              <w:bottom w:val="single" w:color="auto" w:sz="4" w:space="0"/>
              <w:right w:val="single" w:color="auto" w:sz="4" w:space="0"/>
            </w:tcBorders>
            <w:vAlign w:val="center"/>
          </w:tcPr>
          <w:p w14:paraId="0AE67DDB">
            <w:pPr>
              <w:pStyle w:val="639"/>
              <w:spacing w:line="560" w:lineRule="exact"/>
              <w:jc w:val="center"/>
              <w:rPr>
                <w:rFonts w:ascii="仿宋" w:hAnsi="仿宋" w:eastAsia="仿宋" w:cs="仿宋"/>
                <w:sz w:val="24"/>
                <w:highlight w:val="none"/>
              </w:rPr>
            </w:pPr>
          </w:p>
        </w:tc>
        <w:tc>
          <w:tcPr>
            <w:tcW w:w="991" w:type="dxa"/>
            <w:tcBorders>
              <w:top w:val="single" w:color="auto" w:sz="4" w:space="0"/>
              <w:left w:val="single" w:color="auto" w:sz="4" w:space="0"/>
              <w:bottom w:val="single" w:color="auto" w:sz="4" w:space="0"/>
              <w:right w:val="single" w:color="auto" w:sz="4" w:space="0"/>
            </w:tcBorders>
            <w:vAlign w:val="center"/>
          </w:tcPr>
          <w:p w14:paraId="5529F970">
            <w:pPr>
              <w:pStyle w:val="639"/>
              <w:spacing w:line="560" w:lineRule="exact"/>
              <w:jc w:val="center"/>
              <w:rPr>
                <w:rFonts w:ascii="仿宋" w:hAnsi="仿宋" w:eastAsia="仿宋" w:cs="仿宋"/>
                <w:sz w:val="24"/>
                <w:highlight w:val="none"/>
              </w:rPr>
            </w:pPr>
          </w:p>
        </w:tc>
      </w:tr>
      <w:tr w14:paraId="0A57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2063" w:type="dxa"/>
            <w:gridSpan w:val="2"/>
            <w:tcBorders>
              <w:top w:val="single" w:color="auto" w:sz="4" w:space="0"/>
              <w:left w:val="single" w:color="auto" w:sz="4" w:space="0"/>
              <w:bottom w:val="single" w:color="auto" w:sz="4" w:space="0"/>
              <w:right w:val="single" w:color="auto" w:sz="4" w:space="0"/>
            </w:tcBorders>
            <w:vAlign w:val="center"/>
          </w:tcPr>
          <w:p w14:paraId="7AECE76C">
            <w:pPr>
              <w:pStyle w:val="639"/>
              <w:spacing w:line="500" w:lineRule="exact"/>
              <w:jc w:val="center"/>
              <w:rPr>
                <w:rFonts w:ascii="仿宋" w:hAnsi="仿宋" w:eastAsia="仿宋" w:cs="仿宋"/>
                <w:b/>
                <w:bCs/>
                <w:sz w:val="24"/>
                <w:highlight w:val="none"/>
              </w:rPr>
            </w:pPr>
            <w:r>
              <w:rPr>
                <w:rFonts w:hint="eastAsia" w:ascii="仿宋" w:hAnsi="仿宋" w:eastAsia="仿宋" w:cs="仿宋"/>
                <w:b/>
                <w:bCs/>
                <w:sz w:val="28"/>
                <w:szCs w:val="28"/>
                <w:highlight w:val="none"/>
              </w:rPr>
              <w:t>报价总计</w:t>
            </w:r>
          </w:p>
        </w:tc>
        <w:tc>
          <w:tcPr>
            <w:tcW w:w="6926" w:type="dxa"/>
            <w:gridSpan w:val="5"/>
            <w:tcBorders>
              <w:top w:val="single" w:color="auto" w:sz="4" w:space="0"/>
              <w:left w:val="single" w:color="auto" w:sz="4" w:space="0"/>
              <w:bottom w:val="single" w:color="auto" w:sz="4" w:space="0"/>
              <w:right w:val="single" w:color="auto" w:sz="4" w:space="0"/>
            </w:tcBorders>
            <w:vAlign w:val="center"/>
          </w:tcPr>
          <w:p w14:paraId="563F533D">
            <w:pPr>
              <w:pStyle w:val="639"/>
              <w:spacing w:line="500" w:lineRule="exact"/>
              <w:rPr>
                <w:rFonts w:ascii="仿宋" w:hAnsi="仿宋" w:eastAsia="仿宋" w:cs="仿宋"/>
                <w:b/>
                <w:bCs/>
                <w:sz w:val="24"/>
                <w:highlight w:val="none"/>
              </w:rPr>
            </w:pPr>
            <w:r>
              <w:rPr>
                <w:rFonts w:hint="eastAsia" w:ascii="仿宋" w:hAnsi="仿宋" w:eastAsia="仿宋" w:cs="仿宋"/>
                <w:b/>
                <w:bCs/>
                <w:sz w:val="24"/>
                <w:highlight w:val="none"/>
              </w:rPr>
              <w:t>￥</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0244F582">
            <w:pPr>
              <w:pStyle w:val="639"/>
              <w:spacing w:line="500" w:lineRule="exact"/>
              <w:rPr>
                <w:rFonts w:ascii="仿宋" w:hAnsi="仿宋" w:eastAsia="仿宋" w:cs="仿宋"/>
                <w:b/>
                <w:bCs/>
                <w:sz w:val="24"/>
                <w:highlight w:val="none"/>
              </w:rPr>
            </w:pPr>
            <w:r>
              <w:rPr>
                <w:rFonts w:hint="eastAsia" w:ascii="仿宋" w:hAnsi="仿宋" w:eastAsia="仿宋" w:cs="仿宋"/>
                <w:b/>
                <w:bCs/>
                <w:sz w:val="24"/>
                <w:highlight w:val="none"/>
              </w:rPr>
              <w:t>人民币（大写）：</w:t>
            </w:r>
            <w:r>
              <w:rPr>
                <w:rFonts w:hint="eastAsia" w:ascii="仿宋" w:hAnsi="仿宋" w:eastAsia="仿宋" w:cs="仿宋"/>
                <w:sz w:val="24"/>
                <w:highlight w:val="none"/>
                <w:u w:val="single"/>
              </w:rPr>
              <w:t xml:space="preserve">     </w:t>
            </w:r>
            <w:r>
              <w:rPr>
                <w:rFonts w:hint="eastAsia" w:ascii="仿宋" w:hAnsi="仿宋" w:eastAsia="仿宋" w:cs="仿宋"/>
                <w:bCs/>
                <w:sz w:val="24"/>
                <w:highlight w:val="none"/>
              </w:rPr>
              <w:t>佰</w:t>
            </w:r>
            <w:r>
              <w:rPr>
                <w:rFonts w:hint="eastAsia" w:ascii="仿宋" w:hAnsi="仿宋" w:eastAsia="仿宋" w:cs="仿宋"/>
                <w:sz w:val="24"/>
                <w:highlight w:val="none"/>
                <w:u w:val="single"/>
              </w:rPr>
              <w:t xml:space="preserve">    </w:t>
            </w:r>
            <w:r>
              <w:rPr>
                <w:rFonts w:hint="eastAsia" w:ascii="仿宋" w:hAnsi="仿宋" w:eastAsia="仿宋" w:cs="仿宋"/>
                <w:bCs/>
                <w:sz w:val="24"/>
                <w:highlight w:val="none"/>
              </w:rPr>
              <w:t>拾</w:t>
            </w:r>
            <w:r>
              <w:rPr>
                <w:rFonts w:hint="eastAsia" w:ascii="仿宋" w:hAnsi="仿宋" w:eastAsia="仿宋" w:cs="仿宋"/>
                <w:sz w:val="24"/>
                <w:highlight w:val="none"/>
                <w:u w:val="single"/>
              </w:rPr>
              <w:t xml:space="preserve">    </w:t>
            </w:r>
            <w:r>
              <w:rPr>
                <w:rFonts w:hint="eastAsia" w:ascii="仿宋" w:hAnsi="仿宋" w:eastAsia="仿宋" w:cs="仿宋"/>
                <w:bCs/>
                <w:sz w:val="24"/>
                <w:highlight w:val="none"/>
              </w:rPr>
              <w:t xml:space="preserve"> 万</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仟</w:t>
            </w:r>
            <w:r>
              <w:rPr>
                <w:rFonts w:hint="eastAsia" w:ascii="仿宋" w:hAnsi="仿宋" w:eastAsia="仿宋" w:cs="仿宋"/>
                <w:sz w:val="24"/>
                <w:highlight w:val="none"/>
                <w:u w:val="single"/>
              </w:rPr>
              <w:t xml:space="preserve">      </w:t>
            </w:r>
            <w:r>
              <w:rPr>
                <w:rFonts w:hint="eastAsia" w:ascii="仿宋" w:hAnsi="仿宋" w:eastAsia="仿宋" w:cs="仿宋"/>
                <w:bCs/>
                <w:sz w:val="24"/>
                <w:highlight w:val="none"/>
              </w:rPr>
              <w:t>佰</w:t>
            </w:r>
            <w:r>
              <w:rPr>
                <w:rFonts w:hint="eastAsia" w:ascii="仿宋" w:hAnsi="仿宋" w:eastAsia="仿宋" w:cs="仿宋"/>
                <w:sz w:val="24"/>
                <w:highlight w:val="none"/>
                <w:u w:val="single"/>
              </w:rPr>
              <w:t xml:space="preserve">      </w:t>
            </w:r>
            <w:r>
              <w:rPr>
                <w:rFonts w:hint="eastAsia" w:ascii="仿宋" w:hAnsi="仿宋" w:eastAsia="仿宋" w:cs="仿宋"/>
                <w:bCs/>
                <w:sz w:val="24"/>
                <w:highlight w:val="none"/>
              </w:rPr>
              <w:t>拾</w:t>
            </w:r>
            <w:r>
              <w:rPr>
                <w:rFonts w:hint="eastAsia" w:ascii="仿宋" w:hAnsi="仿宋" w:eastAsia="仿宋" w:cs="仿宋"/>
                <w:sz w:val="24"/>
                <w:highlight w:val="none"/>
              </w:rPr>
              <w:t xml:space="preserve">     </w:t>
            </w:r>
            <w:r>
              <w:rPr>
                <w:rFonts w:hint="eastAsia" w:ascii="仿宋" w:hAnsi="仿宋" w:eastAsia="仿宋" w:cs="仿宋"/>
                <w:bCs/>
                <w:sz w:val="24"/>
                <w:highlight w:val="none"/>
              </w:rPr>
              <w:t>元</w:t>
            </w:r>
            <w:r>
              <w:rPr>
                <w:rFonts w:hint="eastAsia" w:ascii="仿宋" w:hAnsi="仿宋" w:eastAsia="仿宋" w:cs="仿宋"/>
                <w:sz w:val="24"/>
                <w:highlight w:val="none"/>
                <w:u w:val="single"/>
              </w:rPr>
              <w:t xml:space="preserve">      </w:t>
            </w:r>
            <w:r>
              <w:rPr>
                <w:rFonts w:hint="eastAsia" w:ascii="仿宋" w:hAnsi="仿宋" w:eastAsia="仿宋" w:cs="仿宋"/>
                <w:bCs/>
                <w:sz w:val="24"/>
                <w:highlight w:val="none"/>
              </w:rPr>
              <w:t>角</w:t>
            </w:r>
            <w:r>
              <w:rPr>
                <w:rFonts w:hint="eastAsia" w:ascii="仿宋" w:hAnsi="仿宋" w:eastAsia="仿宋" w:cs="仿宋"/>
                <w:sz w:val="24"/>
                <w:highlight w:val="none"/>
                <w:u w:val="single"/>
              </w:rPr>
              <w:t xml:space="preserve">      </w:t>
            </w:r>
            <w:r>
              <w:rPr>
                <w:rFonts w:hint="eastAsia" w:ascii="仿宋" w:hAnsi="仿宋" w:eastAsia="仿宋" w:cs="仿宋"/>
                <w:bCs/>
                <w:sz w:val="24"/>
                <w:highlight w:val="none"/>
              </w:rPr>
              <w:t>分</w:t>
            </w:r>
          </w:p>
        </w:tc>
      </w:tr>
    </w:tbl>
    <w:p w14:paraId="78B6F194">
      <w:pPr>
        <w:pStyle w:val="639"/>
        <w:widowControl/>
        <w:adjustRightInd w:val="0"/>
        <w:spacing w:line="400" w:lineRule="exact"/>
        <w:ind w:firstLine="446" w:firstLineChars="200"/>
        <w:jc w:val="left"/>
        <w:rPr>
          <w:rFonts w:ascii="仿宋" w:hAnsi="仿宋" w:eastAsia="仿宋" w:cs="仿宋"/>
          <w:b/>
          <w:sz w:val="24"/>
          <w:highlight w:val="none"/>
        </w:rPr>
      </w:pPr>
      <w:r>
        <w:rPr>
          <w:rFonts w:hint="eastAsia" w:ascii="仿宋" w:hAnsi="仿宋" w:eastAsia="仿宋" w:cs="仿宋"/>
          <w:sz w:val="24"/>
          <w:highlight w:val="none"/>
        </w:rPr>
        <w:t>注：</w:t>
      </w:r>
      <w:r>
        <w:rPr>
          <w:rFonts w:hint="eastAsia" w:ascii="仿宋" w:hAnsi="仿宋" w:eastAsia="仿宋" w:cs="仿宋"/>
          <w:sz w:val="24"/>
          <w:szCs w:val="30"/>
          <w:highlight w:val="none"/>
        </w:rPr>
        <w:t>供应商应分项进行填报，表中表格行数可自行添加。报价应包含</w:t>
      </w:r>
      <w:r>
        <w:rPr>
          <w:rFonts w:hint="eastAsia" w:ascii="仿宋" w:hAnsi="仿宋" w:eastAsia="仿宋" w:cs="仿宋"/>
          <w:iCs/>
          <w:sz w:val="24"/>
          <w:szCs w:val="28"/>
          <w:highlight w:val="none"/>
        </w:rPr>
        <w:t>项目实施过程中一切相关费用。</w:t>
      </w:r>
      <w:r>
        <w:rPr>
          <w:rFonts w:hint="eastAsia" w:ascii="仿宋" w:hAnsi="仿宋" w:eastAsia="仿宋" w:cs="仿宋"/>
          <w:b/>
          <w:sz w:val="24"/>
          <w:szCs w:val="30"/>
          <w:highlight w:val="none"/>
        </w:rPr>
        <w:t>表中报价总计应与对应开标（报价）一览表中总价一致</w:t>
      </w:r>
      <w:r>
        <w:rPr>
          <w:rFonts w:hint="eastAsia" w:ascii="仿宋" w:hAnsi="仿宋" w:eastAsia="仿宋" w:cs="仿宋"/>
          <w:b/>
          <w:sz w:val="24"/>
          <w:highlight w:val="none"/>
        </w:rPr>
        <w:t>。</w:t>
      </w:r>
    </w:p>
    <w:p w14:paraId="57F1B395">
      <w:pPr>
        <w:pStyle w:val="639"/>
        <w:jc w:val="right"/>
        <w:rPr>
          <w:rFonts w:ascii="仿宋" w:hAnsi="仿宋" w:eastAsia="仿宋" w:cs="仿宋"/>
          <w:kern w:val="0"/>
          <w:sz w:val="24"/>
          <w:highlight w:val="none"/>
        </w:rPr>
      </w:pPr>
    </w:p>
    <w:p w14:paraId="377ABA0E">
      <w:pPr>
        <w:pStyle w:val="639"/>
        <w:jc w:val="right"/>
        <w:rPr>
          <w:rFonts w:ascii="仿宋" w:hAnsi="仿宋" w:eastAsia="仿宋" w:cs="仿宋"/>
          <w:kern w:val="0"/>
          <w:sz w:val="24"/>
          <w:highlight w:val="none"/>
        </w:rPr>
      </w:pPr>
    </w:p>
    <w:p w14:paraId="32765FB5">
      <w:pPr>
        <w:pStyle w:val="639"/>
        <w:spacing w:line="600" w:lineRule="exact"/>
        <w:jc w:val="left"/>
        <w:rPr>
          <w:rFonts w:ascii="仿宋" w:hAnsi="仿宋" w:eastAsia="仿宋" w:cs="仿宋"/>
          <w:b/>
          <w:bCs/>
          <w:sz w:val="32"/>
          <w:szCs w:val="32"/>
          <w:highlight w:val="none"/>
        </w:rPr>
      </w:pPr>
      <w:r>
        <w:rPr>
          <w:rFonts w:hint="eastAsia" w:ascii="仿宋" w:hAnsi="仿宋" w:eastAsia="仿宋" w:cs="仿宋"/>
          <w:kern w:val="0"/>
          <w:sz w:val="24"/>
          <w:highlight w:val="none"/>
        </w:rPr>
        <w:t>单位名称：</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（盖章）</w:t>
      </w:r>
    </w:p>
    <w:p w14:paraId="436C70BA">
      <w:pPr>
        <w:pStyle w:val="695"/>
        <w:outlineLvl w:val="1"/>
        <w:rPr>
          <w:rFonts w:ascii="仿宋" w:hAnsi="仿宋" w:eastAsia="仿宋" w:cs="仿宋"/>
          <w:highlight w:val="none"/>
        </w:rPr>
      </w:pPr>
      <w:r>
        <w:rPr>
          <w:rFonts w:hint="eastAsia" w:ascii="仿宋" w:hAnsi="仿宋" w:eastAsia="仿宋" w:cs="仿宋"/>
          <w:highlight w:val="none"/>
        </w:rPr>
        <w:br w:type="page"/>
      </w:r>
      <w:bookmarkStart w:id="104" w:name="_Toc8261"/>
      <w:r>
        <w:rPr>
          <w:rFonts w:hint="eastAsia" w:ascii="仿宋" w:hAnsi="仿宋" w:eastAsia="仿宋" w:cs="仿宋"/>
          <w:highlight w:val="none"/>
        </w:rPr>
        <w:t>八、中小企业或残疾人福利性单位声明函</w:t>
      </w:r>
      <w:bookmarkEnd w:id="104"/>
    </w:p>
    <w:p w14:paraId="51429537">
      <w:pPr>
        <w:pStyle w:val="449"/>
        <w:rPr>
          <w:rFonts w:ascii="仿宋" w:hAnsi="仿宋" w:eastAsia="仿宋" w:cs="仿宋"/>
          <w:b/>
          <w:sz w:val="36"/>
          <w:szCs w:val="36"/>
          <w:highlight w:val="none"/>
        </w:rPr>
      </w:pPr>
    </w:p>
    <w:p w14:paraId="7823BEDA">
      <w:pPr>
        <w:pStyle w:val="449"/>
        <w:jc w:val="center"/>
        <w:rPr>
          <w:rFonts w:ascii="仿宋" w:hAnsi="仿宋" w:eastAsia="仿宋" w:cs="仿宋"/>
          <w:b/>
          <w:sz w:val="36"/>
          <w:szCs w:val="36"/>
          <w:highlight w:val="none"/>
        </w:rPr>
      </w:pPr>
      <w:r>
        <w:rPr>
          <w:rFonts w:hint="eastAsia" w:ascii="仿宋" w:hAnsi="仿宋" w:eastAsia="仿宋" w:cs="仿宋"/>
          <w:b/>
          <w:sz w:val="36"/>
          <w:szCs w:val="36"/>
          <w:highlight w:val="none"/>
        </w:rPr>
        <w:t>中小企业声明函（工程、服务）</w:t>
      </w:r>
    </w:p>
    <w:p w14:paraId="67E311C2">
      <w:pPr>
        <w:pStyle w:val="449"/>
        <w:jc w:val="left"/>
        <w:rPr>
          <w:rFonts w:ascii="仿宋" w:hAnsi="仿宋" w:eastAsia="仿宋" w:cs="仿宋"/>
          <w:b/>
          <w:sz w:val="32"/>
          <w:szCs w:val="32"/>
          <w:highlight w:val="none"/>
        </w:rPr>
      </w:pPr>
    </w:p>
    <w:p w14:paraId="6B9E0693">
      <w:pPr>
        <w:pStyle w:val="449"/>
        <w:spacing w:line="500" w:lineRule="exact"/>
        <w:ind w:firstLine="446"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本公司（联合体）郑重声明，根据《政府采购促进中小企业发展管理办法》（财库〔2020〕46号）的规定，本公司（联合体）参加</w:t>
      </w:r>
      <w:r>
        <w:rPr>
          <w:rFonts w:hint="eastAsia" w:ascii="仿宋" w:hAnsi="仿宋" w:eastAsia="仿宋" w:cs="仿宋"/>
          <w:sz w:val="24"/>
          <w:szCs w:val="24"/>
          <w:highlight w:val="none"/>
          <w:u w:val="single"/>
        </w:rPr>
        <w:t xml:space="preserve"> 单位名称  </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4F76EF29">
      <w:pPr>
        <w:pStyle w:val="449"/>
        <w:spacing w:line="500" w:lineRule="exact"/>
        <w:ind w:firstLine="446" w:firstLineChars="200"/>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1. </w:t>
      </w:r>
      <w:r>
        <w:rPr>
          <w:rFonts w:hint="eastAsia" w:ascii="仿宋" w:hAnsi="仿宋" w:eastAsia="仿宋" w:cs="仿宋"/>
          <w:sz w:val="24"/>
          <w:szCs w:val="24"/>
          <w:highlight w:val="none"/>
          <w:u w:val="single"/>
        </w:rPr>
        <w:t xml:space="preserve">标的名称          </w:t>
      </w:r>
      <w:r>
        <w:rPr>
          <w:rFonts w:hint="eastAsia" w:ascii="仿宋" w:hAnsi="仿宋" w:eastAsia="仿宋" w:cs="仿宋"/>
          <w:sz w:val="24"/>
          <w:szCs w:val="24"/>
          <w:highlight w:val="none"/>
        </w:rPr>
        <w:t>，属于（</w:t>
      </w:r>
      <w:r>
        <w:rPr>
          <w:rFonts w:hint="eastAsia" w:ascii="仿宋" w:hAnsi="仿宋" w:eastAsia="仿宋" w:cs="仿宋"/>
          <w:i/>
          <w:sz w:val="24"/>
          <w:szCs w:val="24"/>
          <w:highlight w:val="none"/>
          <w:u w:val="single"/>
        </w:rPr>
        <w:t>采购文件中明确的所属行业）</w:t>
      </w:r>
      <w:r>
        <w:rPr>
          <w:rFonts w:hint="eastAsia" w:ascii="仿宋" w:hAnsi="仿宋" w:eastAsia="仿宋" w:cs="仿宋"/>
          <w:sz w:val="24"/>
          <w:szCs w:val="24"/>
          <w:highlight w:val="none"/>
          <w:u w:val="single"/>
        </w:rPr>
        <w:t>行业</w:t>
      </w:r>
      <w:r>
        <w:rPr>
          <w:rFonts w:hint="eastAsia" w:ascii="仿宋" w:hAnsi="仿宋" w:eastAsia="仿宋" w:cs="仿宋"/>
          <w:sz w:val="24"/>
          <w:szCs w:val="24"/>
          <w:highlight w:val="none"/>
        </w:rPr>
        <w:t>；承建（承接）企业为</w:t>
      </w:r>
      <w:r>
        <w:rPr>
          <w:rFonts w:hint="eastAsia" w:ascii="仿宋" w:hAnsi="仿宋" w:eastAsia="仿宋" w:cs="仿宋"/>
          <w:sz w:val="24"/>
          <w:szCs w:val="24"/>
          <w:highlight w:val="none"/>
          <w:u w:val="single"/>
        </w:rPr>
        <w:t xml:space="preserve">（企业名称）  </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人，营业收入为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w:t>
      </w:r>
      <w:r>
        <w:rPr>
          <w:rFonts w:hint="eastAsia" w:ascii="仿宋" w:hAnsi="仿宋" w:eastAsia="仿宋" w:cs="仿宋"/>
          <w:sz w:val="24"/>
          <w:szCs w:val="24"/>
          <w:highlight w:val="none"/>
          <w:vertAlign w:val="superscript"/>
        </w:rPr>
        <w:t>1</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（中型企业、小型企业、微型企业）；</w:t>
      </w:r>
    </w:p>
    <w:p w14:paraId="1803F0C5">
      <w:pPr>
        <w:pStyle w:val="449"/>
        <w:spacing w:line="500" w:lineRule="exact"/>
        <w:ind w:firstLine="446" w:firstLineChars="200"/>
        <w:jc w:val="left"/>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2. </w:t>
      </w:r>
      <w:r>
        <w:rPr>
          <w:rFonts w:hint="eastAsia" w:ascii="仿宋" w:hAnsi="仿宋" w:eastAsia="仿宋" w:cs="仿宋"/>
          <w:sz w:val="24"/>
          <w:szCs w:val="24"/>
          <w:highlight w:val="none"/>
          <w:u w:val="single"/>
        </w:rPr>
        <w:t xml:space="preserve">标的名称          </w:t>
      </w:r>
      <w:r>
        <w:rPr>
          <w:rFonts w:hint="eastAsia" w:ascii="仿宋" w:hAnsi="仿宋" w:eastAsia="仿宋" w:cs="仿宋"/>
          <w:sz w:val="24"/>
          <w:szCs w:val="24"/>
          <w:highlight w:val="none"/>
        </w:rPr>
        <w:t>，属于（</w:t>
      </w:r>
      <w:r>
        <w:rPr>
          <w:rFonts w:hint="eastAsia" w:ascii="仿宋" w:hAnsi="仿宋" w:eastAsia="仿宋" w:cs="仿宋"/>
          <w:i/>
          <w:sz w:val="24"/>
          <w:szCs w:val="24"/>
          <w:highlight w:val="none"/>
          <w:u w:val="single"/>
        </w:rPr>
        <w:t>采购文件中明确的所属行业）</w:t>
      </w:r>
      <w:r>
        <w:rPr>
          <w:rFonts w:hint="eastAsia" w:ascii="仿宋" w:hAnsi="仿宋" w:eastAsia="仿宋" w:cs="仿宋"/>
          <w:sz w:val="24"/>
          <w:szCs w:val="24"/>
          <w:highlight w:val="none"/>
          <w:u w:val="single"/>
        </w:rPr>
        <w:t>行业</w:t>
      </w:r>
      <w:r>
        <w:rPr>
          <w:rFonts w:hint="eastAsia" w:ascii="仿宋" w:hAnsi="仿宋" w:eastAsia="仿宋" w:cs="仿宋"/>
          <w:sz w:val="24"/>
          <w:szCs w:val="24"/>
          <w:highlight w:val="none"/>
        </w:rPr>
        <w:t>；承建（承接）企业为</w:t>
      </w:r>
      <w:r>
        <w:rPr>
          <w:rFonts w:hint="eastAsia" w:ascii="仿宋" w:hAnsi="仿宋" w:eastAsia="仿宋" w:cs="仿宋"/>
          <w:sz w:val="24"/>
          <w:szCs w:val="24"/>
          <w:highlight w:val="none"/>
          <w:u w:val="single"/>
        </w:rPr>
        <w:t xml:space="preserve">（企业名称）   </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人，营业收入为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（中型企业、小型企业、微型企业）；</w:t>
      </w:r>
    </w:p>
    <w:p w14:paraId="781B530D">
      <w:pPr>
        <w:pStyle w:val="449"/>
        <w:spacing w:line="500" w:lineRule="exact"/>
        <w:ind w:firstLine="446"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w:t>
      </w:r>
    </w:p>
    <w:p w14:paraId="56423FC7">
      <w:pPr>
        <w:pStyle w:val="449"/>
        <w:spacing w:line="500" w:lineRule="exact"/>
        <w:ind w:firstLine="446"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0627076B">
      <w:pPr>
        <w:pStyle w:val="449"/>
        <w:spacing w:line="500" w:lineRule="exact"/>
        <w:ind w:firstLine="446"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6A73B438">
      <w:pPr>
        <w:pStyle w:val="449"/>
        <w:spacing w:line="500" w:lineRule="exact"/>
        <w:ind w:firstLine="446" w:firstLineChars="200"/>
        <w:jc w:val="center"/>
        <w:rPr>
          <w:rFonts w:ascii="仿宋" w:hAnsi="仿宋" w:eastAsia="仿宋" w:cs="仿宋"/>
          <w:sz w:val="24"/>
          <w:szCs w:val="24"/>
          <w:highlight w:val="none"/>
        </w:rPr>
      </w:pPr>
    </w:p>
    <w:p w14:paraId="0899508D">
      <w:pPr>
        <w:pStyle w:val="449"/>
        <w:spacing w:line="500" w:lineRule="exact"/>
        <w:ind w:firstLine="446"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企业名称（盖章）：</w:t>
      </w:r>
    </w:p>
    <w:p w14:paraId="5AFA554C">
      <w:pPr>
        <w:pStyle w:val="449"/>
        <w:spacing w:line="500" w:lineRule="exact"/>
        <w:ind w:firstLine="446"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日期：  年  月  日</w:t>
      </w:r>
    </w:p>
    <w:p w14:paraId="0D55BE62">
      <w:pPr>
        <w:pStyle w:val="449"/>
        <w:spacing w:line="500" w:lineRule="exact"/>
        <w:ind w:firstLine="446" w:firstLineChars="200"/>
        <w:rPr>
          <w:rFonts w:ascii="仿宋" w:hAnsi="仿宋" w:eastAsia="仿宋" w:cs="仿宋"/>
          <w:sz w:val="24"/>
          <w:szCs w:val="24"/>
          <w:highlight w:val="none"/>
        </w:rPr>
      </w:pPr>
    </w:p>
    <w:p w14:paraId="70FBB588">
      <w:pPr>
        <w:pStyle w:val="449"/>
        <w:spacing w:line="560" w:lineRule="exact"/>
        <w:ind w:firstLine="326" w:firstLineChars="200"/>
        <w:rPr>
          <w:rFonts w:ascii="仿宋" w:hAnsi="仿宋" w:eastAsia="仿宋" w:cs="仿宋"/>
          <w:sz w:val="18"/>
          <w:szCs w:val="18"/>
          <w:highlight w:val="none"/>
        </w:rPr>
      </w:pPr>
      <w:r>
        <w:rPr>
          <w:rFonts w:hint="eastAsia" w:ascii="仿宋" w:hAnsi="仿宋" w:eastAsia="仿宋" w:cs="仿宋"/>
          <w:sz w:val="18"/>
          <w:szCs w:val="18"/>
          <w:highlight w:val="none"/>
          <w:vertAlign w:val="superscript"/>
        </w:rPr>
        <w:t>1</w:t>
      </w:r>
      <w:r>
        <w:rPr>
          <w:rFonts w:hint="eastAsia" w:ascii="仿宋" w:hAnsi="仿宋" w:eastAsia="仿宋" w:cs="仿宋"/>
          <w:sz w:val="18"/>
          <w:szCs w:val="18"/>
          <w:highlight w:val="none"/>
        </w:rPr>
        <w:t>从业人员、营业收入、资产总额填报上一年数据，无上一年数据的新成立企业可不填报。</w:t>
      </w:r>
    </w:p>
    <w:p w14:paraId="40004007">
      <w:pPr>
        <w:pStyle w:val="449"/>
        <w:spacing w:before="151" w:after="151" w:line="600" w:lineRule="exact"/>
        <w:jc w:val="center"/>
        <w:rPr>
          <w:rFonts w:ascii="仿宋" w:hAnsi="仿宋" w:eastAsia="仿宋" w:cs="仿宋"/>
          <w:b/>
          <w:bCs/>
          <w:sz w:val="32"/>
          <w:szCs w:val="32"/>
          <w:highlight w:val="none"/>
        </w:rPr>
      </w:pPr>
    </w:p>
    <w:p w14:paraId="3A14BEDF">
      <w:pPr>
        <w:pStyle w:val="215"/>
        <w:spacing w:before="151" w:after="151" w:line="600" w:lineRule="exact"/>
        <w:jc w:val="center"/>
        <w:rPr>
          <w:rFonts w:ascii="仿宋" w:hAnsi="仿宋" w:eastAsia="仿宋" w:cs="仿宋"/>
          <w:b/>
          <w:bCs/>
          <w:sz w:val="32"/>
          <w:szCs w:val="32"/>
          <w:highlight w:val="none"/>
        </w:rPr>
      </w:pPr>
    </w:p>
    <w:p w14:paraId="43CBB517">
      <w:pPr>
        <w:pStyle w:val="215"/>
        <w:spacing w:before="151" w:after="151" w:line="60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残疾人福利性单位声明函</w:t>
      </w:r>
    </w:p>
    <w:p w14:paraId="5759DF81">
      <w:pPr>
        <w:pStyle w:val="415"/>
        <w:spacing w:line="588" w:lineRule="exact"/>
        <w:rPr>
          <w:rFonts w:ascii="仿宋" w:hAnsi="仿宋" w:eastAsia="仿宋" w:cs="仿宋"/>
          <w:b/>
          <w:spacing w:val="6"/>
          <w:sz w:val="30"/>
          <w:szCs w:val="30"/>
          <w:highlight w:val="none"/>
        </w:rPr>
      </w:pPr>
    </w:p>
    <w:p w14:paraId="4C1FB16C">
      <w:pPr>
        <w:pStyle w:val="215"/>
        <w:spacing w:line="500" w:lineRule="exact"/>
        <w:ind w:firstLine="446" w:firstLineChars="200"/>
        <w:rPr>
          <w:rFonts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项目采购活动提供本单位制造的货物（由本单位承担工程/提供服务），或者提供其他残疾人福利性单位制造的货物（不包括使用非残疾人福利性单位注册商标的货物）。</w:t>
      </w:r>
    </w:p>
    <w:p w14:paraId="2E2BF47E">
      <w:pPr>
        <w:pStyle w:val="215"/>
        <w:spacing w:line="500" w:lineRule="exact"/>
        <w:ind w:firstLine="446" w:firstLineChars="200"/>
        <w:rPr>
          <w:rFonts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5B7C90C4">
      <w:pPr>
        <w:pStyle w:val="566"/>
        <w:spacing w:line="500" w:lineRule="exact"/>
        <w:ind w:firstLine="3553" w:firstLineChars="1512"/>
        <w:rPr>
          <w:rFonts w:ascii="仿宋" w:hAnsi="仿宋" w:eastAsia="仿宋" w:cs="仿宋"/>
          <w:spacing w:val="6"/>
          <w:sz w:val="24"/>
          <w:szCs w:val="24"/>
          <w:highlight w:val="none"/>
        </w:rPr>
      </w:pPr>
    </w:p>
    <w:p w14:paraId="54A9A96A">
      <w:pPr>
        <w:pStyle w:val="566"/>
        <w:spacing w:line="500" w:lineRule="exact"/>
        <w:ind w:firstLine="3371" w:firstLineChars="1512"/>
        <w:jc w:val="left"/>
        <w:rPr>
          <w:rFonts w:ascii="仿宋" w:hAnsi="仿宋" w:eastAsia="仿宋" w:cs="仿宋"/>
          <w:sz w:val="24"/>
          <w:highlight w:val="none"/>
        </w:rPr>
      </w:pPr>
    </w:p>
    <w:p w14:paraId="6C3C788B">
      <w:pPr>
        <w:pStyle w:val="566"/>
        <w:spacing w:line="500" w:lineRule="exact"/>
        <w:ind w:firstLine="446" w:firstLineChars="200"/>
        <w:jc w:val="left"/>
        <w:rPr>
          <w:rFonts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（盖章）</w:t>
      </w:r>
    </w:p>
    <w:p w14:paraId="221668E5">
      <w:pPr>
        <w:pStyle w:val="449"/>
        <w:spacing w:line="500" w:lineRule="exact"/>
        <w:ind w:firstLine="446" w:firstLineChars="200"/>
        <w:jc w:val="left"/>
        <w:rPr>
          <w:rFonts w:ascii="仿宋" w:hAnsi="仿宋" w:eastAsia="仿宋" w:cs="仿宋"/>
          <w:sz w:val="24"/>
          <w:szCs w:val="20"/>
          <w:highlight w:val="none"/>
        </w:rPr>
      </w:pPr>
      <w:r>
        <w:rPr>
          <w:rFonts w:hint="eastAsia" w:ascii="仿宋" w:hAnsi="仿宋" w:eastAsia="仿宋" w:cs="仿宋"/>
          <w:sz w:val="24"/>
          <w:szCs w:val="20"/>
          <w:highlight w:val="none"/>
        </w:rPr>
        <w:t>日期：  年  月  日</w:t>
      </w:r>
    </w:p>
    <w:p w14:paraId="1A38A687">
      <w:pPr>
        <w:pStyle w:val="415"/>
        <w:tabs>
          <w:tab w:val="left" w:pos="4860"/>
        </w:tabs>
        <w:spacing w:line="588" w:lineRule="exact"/>
        <w:ind w:right="1560" w:firstLine="446" w:firstLineChars="200"/>
        <w:jc w:val="center"/>
        <w:rPr>
          <w:rFonts w:ascii="仿宋" w:hAnsi="仿宋" w:eastAsia="仿宋" w:cs="仿宋"/>
          <w:sz w:val="24"/>
          <w:szCs w:val="24"/>
          <w:highlight w:val="none"/>
        </w:rPr>
      </w:pPr>
    </w:p>
    <w:p w14:paraId="4F6D1C89">
      <w:pPr>
        <w:pStyle w:val="414"/>
        <w:spacing w:line="500" w:lineRule="exact"/>
        <w:ind w:left="357" w:firstLine="0" w:firstLineChars="0"/>
        <w:rPr>
          <w:rFonts w:ascii="仿宋" w:hAnsi="仿宋" w:eastAsia="仿宋" w:cs="仿宋"/>
          <w:sz w:val="24"/>
          <w:szCs w:val="24"/>
          <w:highlight w:val="none"/>
        </w:rPr>
      </w:pPr>
    </w:p>
    <w:p w14:paraId="3D0F08EB">
      <w:pPr>
        <w:pStyle w:val="215"/>
        <w:spacing w:before="151" w:after="151" w:line="240" w:lineRule="atLeast"/>
        <w:ind w:firstLine="445"/>
        <w:rPr>
          <w:rFonts w:ascii="仿宋" w:hAnsi="仿宋" w:eastAsia="仿宋" w:cs="仿宋"/>
          <w:sz w:val="24"/>
          <w:highlight w:val="none"/>
        </w:rPr>
      </w:pPr>
      <w:r>
        <w:rPr>
          <w:rFonts w:hint="eastAsia" w:ascii="仿宋" w:hAnsi="仿宋" w:eastAsia="仿宋" w:cs="仿宋"/>
          <w:sz w:val="24"/>
          <w:highlight w:val="none"/>
        </w:rPr>
        <w:t>注：非残疾人福利性单位不需提供此函。</w:t>
      </w:r>
    </w:p>
    <w:p w14:paraId="6E363A82">
      <w:pPr>
        <w:pStyle w:val="480"/>
        <w:outlineLvl w:val="1"/>
        <w:rPr>
          <w:rFonts w:ascii="仿宋" w:hAnsi="仿宋" w:eastAsia="仿宋" w:cs="仿宋"/>
          <w:highlight w:val="none"/>
        </w:rPr>
      </w:pPr>
      <w:r>
        <w:rPr>
          <w:rFonts w:hint="eastAsia" w:ascii="仿宋" w:hAnsi="仿宋" w:eastAsia="仿宋" w:cs="仿宋"/>
          <w:highlight w:val="none"/>
        </w:rPr>
        <w:br w:type="page"/>
      </w:r>
      <w:bookmarkStart w:id="105" w:name="_Toc15952"/>
      <w:r>
        <w:rPr>
          <w:rFonts w:hint="eastAsia" w:ascii="仿宋" w:hAnsi="仿宋" w:eastAsia="仿宋" w:cs="仿宋"/>
          <w:highlight w:val="none"/>
        </w:rPr>
        <w:t>九、技术响应偏离表</w:t>
      </w:r>
      <w:bookmarkEnd w:id="105"/>
    </w:p>
    <w:p w14:paraId="46DA2E8E">
      <w:pPr>
        <w:pStyle w:val="445"/>
        <w:jc w:val="center"/>
        <w:rPr>
          <w:rFonts w:ascii="仿宋" w:hAnsi="仿宋" w:eastAsia="仿宋" w:cs="仿宋"/>
          <w:sz w:val="24"/>
          <w:szCs w:val="20"/>
          <w:highlight w:val="none"/>
        </w:rPr>
      </w:pPr>
      <w:r>
        <w:rPr>
          <w:rFonts w:hint="eastAsia" w:ascii="仿宋" w:hAnsi="仿宋" w:eastAsia="仿宋" w:cs="仿宋"/>
          <w:sz w:val="32"/>
          <w:szCs w:val="32"/>
          <w:highlight w:val="none"/>
        </w:rPr>
        <w:t>技术响应偏离表</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2597"/>
        <w:gridCol w:w="2597"/>
      </w:tblGrid>
      <w:tr w14:paraId="5667B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279C2B81">
            <w:pPr>
              <w:pStyle w:val="445"/>
              <w:widowControl/>
              <w:adjustRightInd w:val="0"/>
              <w:snapToGrid w:val="0"/>
              <w:spacing w:before="100" w:beforeAutospacing="1"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磋商文件内容</w:t>
            </w:r>
          </w:p>
        </w:tc>
        <w:tc>
          <w:tcPr>
            <w:tcW w:w="2597" w:type="dxa"/>
            <w:tcBorders>
              <w:top w:val="single" w:color="auto" w:sz="4" w:space="0"/>
              <w:left w:val="single" w:color="auto" w:sz="4" w:space="0"/>
              <w:bottom w:val="single" w:color="auto" w:sz="4" w:space="0"/>
              <w:right w:val="single" w:color="auto" w:sz="4" w:space="0"/>
            </w:tcBorders>
            <w:vAlign w:val="center"/>
          </w:tcPr>
          <w:p w14:paraId="5B9B56B4">
            <w:pPr>
              <w:pStyle w:val="445"/>
              <w:widowControl/>
              <w:adjustRightInd w:val="0"/>
              <w:snapToGrid w:val="0"/>
              <w:spacing w:before="100" w:beforeAutospacing="1"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响应文件内容</w:t>
            </w:r>
          </w:p>
        </w:tc>
        <w:tc>
          <w:tcPr>
            <w:tcW w:w="2597" w:type="dxa"/>
            <w:tcBorders>
              <w:top w:val="single" w:color="auto" w:sz="4" w:space="0"/>
              <w:left w:val="single" w:color="auto" w:sz="4" w:space="0"/>
              <w:bottom w:val="single" w:color="auto" w:sz="4" w:space="0"/>
              <w:right w:val="single" w:color="auto" w:sz="4" w:space="0"/>
            </w:tcBorders>
            <w:vAlign w:val="center"/>
          </w:tcPr>
          <w:p w14:paraId="1EF7DE5F">
            <w:pPr>
              <w:pStyle w:val="445"/>
              <w:widowControl/>
              <w:adjustRightInd w:val="0"/>
              <w:snapToGrid w:val="0"/>
              <w:spacing w:before="100" w:beforeAutospacing="1"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偏离内容及说明</w:t>
            </w:r>
          </w:p>
        </w:tc>
      </w:tr>
      <w:tr w14:paraId="60BD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5A1284EC">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7199F9CB">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478AE415">
            <w:pPr>
              <w:pStyle w:val="445"/>
              <w:spacing w:line="560" w:lineRule="exact"/>
              <w:jc w:val="center"/>
              <w:rPr>
                <w:rFonts w:ascii="仿宋" w:hAnsi="仿宋" w:eastAsia="仿宋" w:cs="仿宋"/>
                <w:sz w:val="24"/>
                <w:szCs w:val="22"/>
                <w:highlight w:val="none"/>
              </w:rPr>
            </w:pPr>
          </w:p>
        </w:tc>
      </w:tr>
      <w:tr w14:paraId="7C0D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7073561B">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47C48D53">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62FD487B">
            <w:pPr>
              <w:pStyle w:val="445"/>
              <w:spacing w:line="560" w:lineRule="exact"/>
              <w:jc w:val="center"/>
              <w:rPr>
                <w:rFonts w:ascii="仿宋" w:hAnsi="仿宋" w:eastAsia="仿宋" w:cs="仿宋"/>
                <w:sz w:val="24"/>
                <w:szCs w:val="22"/>
                <w:highlight w:val="none"/>
              </w:rPr>
            </w:pPr>
          </w:p>
        </w:tc>
      </w:tr>
      <w:tr w14:paraId="55AD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6390A199">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56C87F1B">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520C191E">
            <w:pPr>
              <w:pStyle w:val="445"/>
              <w:spacing w:line="560" w:lineRule="exact"/>
              <w:jc w:val="center"/>
              <w:rPr>
                <w:rFonts w:ascii="仿宋" w:hAnsi="仿宋" w:eastAsia="仿宋" w:cs="仿宋"/>
                <w:sz w:val="24"/>
                <w:szCs w:val="22"/>
                <w:highlight w:val="none"/>
              </w:rPr>
            </w:pPr>
          </w:p>
        </w:tc>
      </w:tr>
      <w:tr w14:paraId="3591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066C921B">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13940840">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146A2F90">
            <w:pPr>
              <w:pStyle w:val="445"/>
              <w:spacing w:line="560" w:lineRule="exact"/>
              <w:jc w:val="center"/>
              <w:rPr>
                <w:rFonts w:ascii="仿宋" w:hAnsi="仿宋" w:eastAsia="仿宋" w:cs="仿宋"/>
                <w:sz w:val="24"/>
                <w:szCs w:val="22"/>
                <w:highlight w:val="none"/>
              </w:rPr>
            </w:pPr>
          </w:p>
        </w:tc>
      </w:tr>
      <w:tr w14:paraId="0BB1D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30C6BB17">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4C789F1B">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63F35AB0">
            <w:pPr>
              <w:pStyle w:val="445"/>
              <w:spacing w:line="560" w:lineRule="exact"/>
              <w:jc w:val="center"/>
              <w:rPr>
                <w:rFonts w:ascii="仿宋" w:hAnsi="仿宋" w:eastAsia="仿宋" w:cs="仿宋"/>
                <w:sz w:val="24"/>
                <w:szCs w:val="22"/>
                <w:highlight w:val="none"/>
              </w:rPr>
            </w:pPr>
          </w:p>
        </w:tc>
      </w:tr>
      <w:tr w14:paraId="5E58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363C099A">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42C024FC">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61CD5CFE">
            <w:pPr>
              <w:pStyle w:val="445"/>
              <w:spacing w:line="560" w:lineRule="exact"/>
              <w:jc w:val="center"/>
              <w:rPr>
                <w:rFonts w:ascii="仿宋" w:hAnsi="仿宋" w:eastAsia="仿宋" w:cs="仿宋"/>
                <w:sz w:val="24"/>
                <w:szCs w:val="22"/>
                <w:highlight w:val="none"/>
              </w:rPr>
            </w:pPr>
          </w:p>
        </w:tc>
      </w:tr>
      <w:tr w14:paraId="3C1C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3CD087D6">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1DAF271D">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721BB13E">
            <w:pPr>
              <w:pStyle w:val="445"/>
              <w:spacing w:line="560" w:lineRule="exact"/>
              <w:jc w:val="center"/>
              <w:rPr>
                <w:rFonts w:ascii="仿宋" w:hAnsi="仿宋" w:eastAsia="仿宋" w:cs="仿宋"/>
                <w:sz w:val="24"/>
                <w:szCs w:val="22"/>
                <w:highlight w:val="none"/>
              </w:rPr>
            </w:pPr>
          </w:p>
        </w:tc>
      </w:tr>
      <w:tr w14:paraId="6AF6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20BF0E3F">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512C9A54">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21E8457D">
            <w:pPr>
              <w:pStyle w:val="445"/>
              <w:spacing w:line="560" w:lineRule="exact"/>
              <w:jc w:val="center"/>
              <w:rPr>
                <w:rFonts w:ascii="仿宋" w:hAnsi="仿宋" w:eastAsia="仿宋" w:cs="仿宋"/>
                <w:sz w:val="24"/>
                <w:szCs w:val="22"/>
                <w:highlight w:val="none"/>
              </w:rPr>
            </w:pPr>
          </w:p>
        </w:tc>
      </w:tr>
      <w:tr w14:paraId="4039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6CCCEAE2">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3B24BC9C">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48B62263">
            <w:pPr>
              <w:pStyle w:val="445"/>
              <w:spacing w:line="560" w:lineRule="exact"/>
              <w:jc w:val="center"/>
              <w:rPr>
                <w:rFonts w:ascii="仿宋" w:hAnsi="仿宋" w:eastAsia="仿宋" w:cs="仿宋"/>
                <w:sz w:val="24"/>
                <w:szCs w:val="22"/>
                <w:highlight w:val="none"/>
              </w:rPr>
            </w:pPr>
          </w:p>
        </w:tc>
      </w:tr>
      <w:tr w14:paraId="7D2E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6DEBFC4F">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42D24A29">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19B78A34">
            <w:pPr>
              <w:pStyle w:val="445"/>
              <w:spacing w:line="560" w:lineRule="exact"/>
              <w:jc w:val="center"/>
              <w:rPr>
                <w:rFonts w:ascii="仿宋" w:hAnsi="仿宋" w:eastAsia="仿宋" w:cs="仿宋"/>
                <w:sz w:val="24"/>
                <w:szCs w:val="22"/>
                <w:highlight w:val="none"/>
              </w:rPr>
            </w:pPr>
          </w:p>
        </w:tc>
      </w:tr>
      <w:tr w14:paraId="4F28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1F78C68C">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3FFC49B0">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7830A475">
            <w:pPr>
              <w:pStyle w:val="445"/>
              <w:spacing w:line="560" w:lineRule="exact"/>
              <w:jc w:val="center"/>
              <w:rPr>
                <w:rFonts w:ascii="仿宋" w:hAnsi="仿宋" w:eastAsia="仿宋" w:cs="仿宋"/>
                <w:sz w:val="24"/>
                <w:szCs w:val="22"/>
                <w:highlight w:val="none"/>
              </w:rPr>
            </w:pPr>
          </w:p>
        </w:tc>
      </w:tr>
      <w:tr w14:paraId="6183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044" w:type="dxa"/>
            <w:tcBorders>
              <w:top w:val="single" w:color="auto" w:sz="4" w:space="0"/>
              <w:left w:val="single" w:color="auto" w:sz="4" w:space="0"/>
              <w:bottom w:val="single" w:color="auto" w:sz="4" w:space="0"/>
              <w:right w:val="single" w:color="auto" w:sz="4" w:space="0"/>
            </w:tcBorders>
            <w:vAlign w:val="center"/>
          </w:tcPr>
          <w:p w14:paraId="094667F7">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6273481F">
            <w:pPr>
              <w:pStyle w:val="445"/>
              <w:spacing w:line="560" w:lineRule="exact"/>
              <w:jc w:val="center"/>
              <w:rPr>
                <w:rFonts w:ascii="仿宋" w:hAnsi="仿宋" w:eastAsia="仿宋" w:cs="仿宋"/>
                <w:sz w:val="24"/>
                <w:szCs w:val="22"/>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45F40F55">
            <w:pPr>
              <w:pStyle w:val="445"/>
              <w:spacing w:line="560" w:lineRule="exact"/>
              <w:jc w:val="center"/>
              <w:rPr>
                <w:rFonts w:ascii="仿宋" w:hAnsi="仿宋" w:eastAsia="仿宋" w:cs="仿宋"/>
                <w:sz w:val="24"/>
                <w:szCs w:val="22"/>
                <w:highlight w:val="none"/>
              </w:rPr>
            </w:pPr>
          </w:p>
        </w:tc>
      </w:tr>
    </w:tbl>
    <w:p w14:paraId="1F70AE35">
      <w:pPr>
        <w:pStyle w:val="445"/>
        <w:spacing w:line="560" w:lineRule="exact"/>
        <w:jc w:val="right"/>
        <w:rPr>
          <w:rFonts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（盖章） </w:t>
      </w:r>
    </w:p>
    <w:p w14:paraId="3B9632E8">
      <w:pPr>
        <w:pStyle w:val="327"/>
        <w:rPr>
          <w:rFonts w:ascii="仿宋" w:hAnsi="仿宋" w:eastAsia="仿宋" w:cs="仿宋"/>
          <w:b/>
          <w:bCs/>
          <w:sz w:val="24"/>
          <w:szCs w:val="28"/>
          <w:highlight w:val="none"/>
        </w:rPr>
      </w:pPr>
      <w:r>
        <w:rPr>
          <w:rFonts w:hint="eastAsia" w:ascii="仿宋" w:hAnsi="仿宋" w:eastAsia="仿宋" w:cs="仿宋"/>
          <w:b/>
          <w:bCs/>
          <w:sz w:val="24"/>
          <w:szCs w:val="28"/>
          <w:highlight w:val="none"/>
        </w:rPr>
        <w:t>1、凡响应文件中所提供货物或服务与磋商文件有偏离的（包括正偏离，用+号表示和负偏离，用-号表示），均应在此表中详细列出并说明理由（内容较多的可以标注见响应文件第几页），未在此表中列出的视同完全满足磋商文件要求。</w:t>
      </w:r>
    </w:p>
    <w:p w14:paraId="0E72C29D">
      <w:pPr>
        <w:pStyle w:val="445"/>
        <w:adjustRightInd w:val="0"/>
        <w:snapToGrid w:val="0"/>
        <w:spacing w:line="360" w:lineRule="auto"/>
        <w:rPr>
          <w:rFonts w:ascii="仿宋" w:hAnsi="仿宋" w:eastAsia="仿宋" w:cs="仿宋"/>
          <w:b/>
          <w:bCs/>
          <w:sz w:val="24"/>
          <w:szCs w:val="28"/>
          <w:highlight w:val="none"/>
        </w:rPr>
      </w:pPr>
      <w:r>
        <w:rPr>
          <w:rFonts w:hint="eastAsia" w:ascii="仿宋" w:hAnsi="仿宋" w:eastAsia="仿宋" w:cs="仿宋"/>
          <w:b/>
          <w:bCs/>
          <w:sz w:val="24"/>
          <w:szCs w:val="28"/>
          <w:highlight w:val="none"/>
        </w:rPr>
        <w:t>2、供应商所竞产品如与磋商文件要求的规格及配置不一致，则须在上表偏离说明中详细注明。</w:t>
      </w:r>
    </w:p>
    <w:p w14:paraId="3BA86B54">
      <w:pPr>
        <w:pStyle w:val="445"/>
        <w:adjustRightInd w:val="0"/>
        <w:snapToGrid w:val="0"/>
        <w:spacing w:line="360" w:lineRule="auto"/>
        <w:rPr>
          <w:rFonts w:ascii="仿宋" w:hAnsi="仿宋" w:eastAsia="仿宋" w:cs="仿宋"/>
          <w:b/>
          <w:bCs/>
          <w:sz w:val="24"/>
          <w:szCs w:val="28"/>
          <w:highlight w:val="none"/>
        </w:rPr>
      </w:pPr>
      <w:r>
        <w:rPr>
          <w:rFonts w:hint="eastAsia" w:ascii="仿宋" w:hAnsi="仿宋" w:eastAsia="仿宋" w:cs="仿宋"/>
          <w:b/>
          <w:bCs/>
          <w:sz w:val="24"/>
          <w:szCs w:val="28"/>
          <w:highlight w:val="none"/>
        </w:rPr>
        <w:t>3、若技术响应偏离表与投标文件中技术参数不一致，以技术响应偏离表为准。</w:t>
      </w:r>
    </w:p>
    <w:p w14:paraId="4EB51790">
      <w:pPr>
        <w:pStyle w:val="535"/>
        <w:spacing w:line="600" w:lineRule="exact"/>
        <w:rPr>
          <w:rFonts w:ascii="仿宋" w:hAnsi="仿宋" w:eastAsia="仿宋" w:cs="仿宋"/>
          <w:b/>
          <w:bCs/>
          <w:sz w:val="32"/>
          <w:szCs w:val="32"/>
          <w:highlight w:val="none"/>
        </w:rPr>
      </w:pPr>
      <w:r>
        <w:rPr>
          <w:rFonts w:hint="eastAsia" w:ascii="仿宋" w:hAnsi="仿宋" w:eastAsia="仿宋" w:cs="仿宋"/>
          <w:b/>
          <w:bCs/>
          <w:sz w:val="32"/>
          <w:szCs w:val="32"/>
          <w:highlight w:val="none"/>
        </w:rPr>
        <w:t>十、项目组人员</w:t>
      </w:r>
    </w:p>
    <w:p w14:paraId="19B348AD">
      <w:pPr>
        <w:pStyle w:val="535"/>
        <w:spacing w:line="60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投标人项目组人员一览表</w:t>
      </w:r>
    </w:p>
    <w:tbl>
      <w:tblPr>
        <w:tblStyle w:val="66"/>
        <w:tblpPr w:leftFromText="180" w:rightFromText="180" w:vertAnchor="text" w:horzAnchor="margin" w:tblpXSpec="center"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0"/>
        <w:gridCol w:w="1080"/>
        <w:gridCol w:w="1920"/>
        <w:gridCol w:w="1493"/>
      </w:tblGrid>
      <w:tr w14:paraId="4FB6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88" w:type="dxa"/>
            <w:tcBorders>
              <w:top w:val="single" w:color="auto" w:sz="4" w:space="0"/>
              <w:left w:val="single" w:color="auto" w:sz="4" w:space="0"/>
              <w:bottom w:val="single" w:color="auto" w:sz="4" w:space="0"/>
              <w:right w:val="single" w:color="auto" w:sz="4" w:space="0"/>
            </w:tcBorders>
            <w:vAlign w:val="center"/>
          </w:tcPr>
          <w:p w14:paraId="12286282">
            <w:pPr>
              <w:pStyle w:val="535"/>
              <w:widowControl/>
              <w:adjustRightInd w:val="0"/>
              <w:snapToGrid w:val="0"/>
              <w:spacing w:before="100" w:beforeAutospacing="1"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姓  名</w:t>
            </w:r>
          </w:p>
        </w:tc>
        <w:tc>
          <w:tcPr>
            <w:tcW w:w="1800" w:type="dxa"/>
            <w:tcBorders>
              <w:top w:val="single" w:color="auto" w:sz="4" w:space="0"/>
              <w:left w:val="single" w:color="auto" w:sz="4" w:space="0"/>
              <w:bottom w:val="single" w:color="auto" w:sz="4" w:space="0"/>
              <w:right w:val="single" w:color="auto" w:sz="4" w:space="0"/>
            </w:tcBorders>
            <w:vAlign w:val="center"/>
          </w:tcPr>
          <w:p w14:paraId="153C8547">
            <w:pPr>
              <w:pStyle w:val="535"/>
              <w:widowControl/>
              <w:adjustRightInd w:val="0"/>
              <w:snapToGrid w:val="0"/>
              <w:spacing w:before="100" w:beforeAutospacing="1"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职务</w:t>
            </w:r>
          </w:p>
        </w:tc>
        <w:tc>
          <w:tcPr>
            <w:tcW w:w="1080" w:type="dxa"/>
            <w:tcBorders>
              <w:top w:val="single" w:color="auto" w:sz="4" w:space="0"/>
              <w:left w:val="single" w:color="auto" w:sz="4" w:space="0"/>
              <w:bottom w:val="single" w:color="auto" w:sz="4" w:space="0"/>
              <w:right w:val="single" w:color="auto" w:sz="4" w:space="0"/>
            </w:tcBorders>
            <w:vAlign w:val="center"/>
          </w:tcPr>
          <w:p w14:paraId="12313F2D">
            <w:pPr>
              <w:pStyle w:val="535"/>
              <w:widowControl/>
              <w:adjustRightInd w:val="0"/>
              <w:snapToGrid w:val="0"/>
              <w:spacing w:before="100" w:beforeAutospacing="1" w:line="560" w:lineRule="exact"/>
              <w:rPr>
                <w:rFonts w:ascii="仿宋" w:hAnsi="仿宋" w:eastAsia="仿宋" w:cs="仿宋"/>
                <w:sz w:val="28"/>
                <w:szCs w:val="28"/>
                <w:highlight w:val="none"/>
              </w:rPr>
            </w:pPr>
            <w:r>
              <w:rPr>
                <w:rFonts w:hint="eastAsia" w:ascii="仿宋" w:hAnsi="仿宋" w:eastAsia="仿宋" w:cs="仿宋"/>
                <w:sz w:val="28"/>
                <w:szCs w:val="28"/>
                <w:highlight w:val="none"/>
              </w:rPr>
              <w:t>学 历</w:t>
            </w:r>
          </w:p>
        </w:tc>
        <w:tc>
          <w:tcPr>
            <w:tcW w:w="1920" w:type="dxa"/>
            <w:tcBorders>
              <w:top w:val="single" w:color="auto" w:sz="4" w:space="0"/>
              <w:left w:val="single" w:color="auto" w:sz="4" w:space="0"/>
              <w:bottom w:val="single" w:color="auto" w:sz="4" w:space="0"/>
              <w:right w:val="single" w:color="auto" w:sz="4" w:space="0"/>
            </w:tcBorders>
            <w:vAlign w:val="center"/>
          </w:tcPr>
          <w:p w14:paraId="241369C1">
            <w:pPr>
              <w:pStyle w:val="535"/>
              <w:widowControl/>
              <w:adjustRightInd w:val="0"/>
              <w:snapToGrid w:val="0"/>
              <w:spacing w:before="100" w:beforeAutospacing="1"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身份证号</w:t>
            </w:r>
          </w:p>
        </w:tc>
        <w:tc>
          <w:tcPr>
            <w:tcW w:w="1493" w:type="dxa"/>
            <w:tcBorders>
              <w:top w:val="single" w:color="auto" w:sz="4" w:space="0"/>
              <w:left w:val="single" w:color="auto" w:sz="4" w:space="0"/>
              <w:bottom w:val="single" w:color="auto" w:sz="4" w:space="0"/>
              <w:right w:val="single" w:color="auto" w:sz="4" w:space="0"/>
            </w:tcBorders>
            <w:vAlign w:val="center"/>
          </w:tcPr>
          <w:p w14:paraId="4D7D9B47">
            <w:pPr>
              <w:pStyle w:val="535"/>
              <w:widowControl/>
              <w:adjustRightInd w:val="0"/>
              <w:snapToGrid w:val="0"/>
              <w:spacing w:before="100" w:beforeAutospacing="1" w:line="56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备注</w:t>
            </w:r>
          </w:p>
        </w:tc>
      </w:tr>
      <w:tr w14:paraId="5EEE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34040914">
            <w:pPr>
              <w:pStyle w:val="535"/>
              <w:spacing w:line="560" w:lineRule="exact"/>
              <w:jc w:val="center"/>
              <w:rPr>
                <w:rFonts w:ascii="仿宋" w:hAnsi="仿宋" w:eastAsia="仿宋" w:cs="仿宋"/>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5CF3C2A">
            <w:pPr>
              <w:pStyle w:val="535"/>
              <w:spacing w:line="560" w:lineRule="exact"/>
              <w:jc w:val="center"/>
              <w:rPr>
                <w:rFonts w:ascii="仿宋" w:hAnsi="仿宋" w:eastAsia="仿宋" w:cs="仿宋"/>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2D206C2">
            <w:pPr>
              <w:pStyle w:val="535"/>
              <w:spacing w:line="560" w:lineRule="exact"/>
              <w:jc w:val="center"/>
              <w:rPr>
                <w:rFonts w:ascii="仿宋" w:hAnsi="仿宋" w:eastAsia="仿宋" w:cs="仿宋"/>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6C3A308F">
            <w:pPr>
              <w:pStyle w:val="535"/>
              <w:spacing w:line="560" w:lineRule="exact"/>
              <w:jc w:val="center"/>
              <w:rPr>
                <w:rFonts w:ascii="仿宋" w:hAnsi="仿宋" w:eastAsia="仿宋" w:cs="仿宋"/>
                <w:sz w:val="28"/>
                <w:szCs w:val="28"/>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03B512D5">
            <w:pPr>
              <w:pStyle w:val="535"/>
              <w:spacing w:line="560" w:lineRule="exact"/>
              <w:jc w:val="center"/>
              <w:rPr>
                <w:rFonts w:ascii="仿宋" w:hAnsi="仿宋" w:eastAsia="仿宋" w:cs="仿宋"/>
                <w:sz w:val="28"/>
                <w:szCs w:val="28"/>
                <w:highlight w:val="none"/>
              </w:rPr>
            </w:pPr>
          </w:p>
        </w:tc>
      </w:tr>
      <w:tr w14:paraId="6368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287E27C9">
            <w:pPr>
              <w:pStyle w:val="535"/>
              <w:spacing w:line="560" w:lineRule="exact"/>
              <w:jc w:val="center"/>
              <w:rPr>
                <w:rFonts w:ascii="仿宋" w:hAnsi="仿宋" w:eastAsia="仿宋" w:cs="仿宋"/>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27C380D">
            <w:pPr>
              <w:pStyle w:val="535"/>
              <w:spacing w:line="560" w:lineRule="exact"/>
              <w:jc w:val="center"/>
              <w:rPr>
                <w:rFonts w:ascii="仿宋" w:hAnsi="仿宋" w:eastAsia="仿宋" w:cs="仿宋"/>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4B32CDE2">
            <w:pPr>
              <w:pStyle w:val="535"/>
              <w:spacing w:line="560" w:lineRule="exact"/>
              <w:jc w:val="center"/>
              <w:rPr>
                <w:rFonts w:ascii="仿宋" w:hAnsi="仿宋" w:eastAsia="仿宋" w:cs="仿宋"/>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5261B953">
            <w:pPr>
              <w:pStyle w:val="535"/>
              <w:spacing w:line="560" w:lineRule="exact"/>
              <w:jc w:val="center"/>
              <w:rPr>
                <w:rFonts w:ascii="仿宋" w:hAnsi="仿宋" w:eastAsia="仿宋" w:cs="仿宋"/>
                <w:sz w:val="28"/>
                <w:szCs w:val="28"/>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762B28C2">
            <w:pPr>
              <w:pStyle w:val="535"/>
              <w:spacing w:line="560" w:lineRule="exact"/>
              <w:jc w:val="center"/>
              <w:rPr>
                <w:rFonts w:ascii="仿宋" w:hAnsi="仿宋" w:eastAsia="仿宋" w:cs="仿宋"/>
                <w:sz w:val="28"/>
                <w:szCs w:val="28"/>
                <w:highlight w:val="none"/>
              </w:rPr>
            </w:pPr>
          </w:p>
        </w:tc>
      </w:tr>
      <w:tr w14:paraId="1B914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1CF21221">
            <w:pPr>
              <w:pStyle w:val="535"/>
              <w:spacing w:line="560" w:lineRule="exact"/>
              <w:jc w:val="center"/>
              <w:rPr>
                <w:rFonts w:ascii="仿宋" w:hAnsi="仿宋" w:eastAsia="仿宋" w:cs="仿宋"/>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BD5B852">
            <w:pPr>
              <w:pStyle w:val="535"/>
              <w:spacing w:line="560" w:lineRule="exact"/>
              <w:jc w:val="center"/>
              <w:rPr>
                <w:rFonts w:ascii="仿宋" w:hAnsi="仿宋" w:eastAsia="仿宋" w:cs="仿宋"/>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7AC672A">
            <w:pPr>
              <w:pStyle w:val="535"/>
              <w:spacing w:line="560" w:lineRule="exact"/>
              <w:jc w:val="center"/>
              <w:rPr>
                <w:rFonts w:ascii="仿宋" w:hAnsi="仿宋" w:eastAsia="仿宋" w:cs="仿宋"/>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44AB649B">
            <w:pPr>
              <w:pStyle w:val="535"/>
              <w:spacing w:line="560" w:lineRule="exact"/>
              <w:jc w:val="center"/>
              <w:rPr>
                <w:rFonts w:ascii="仿宋" w:hAnsi="仿宋" w:eastAsia="仿宋" w:cs="仿宋"/>
                <w:sz w:val="28"/>
                <w:szCs w:val="28"/>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3730E106">
            <w:pPr>
              <w:pStyle w:val="535"/>
              <w:spacing w:line="560" w:lineRule="exact"/>
              <w:jc w:val="center"/>
              <w:rPr>
                <w:rFonts w:ascii="仿宋" w:hAnsi="仿宋" w:eastAsia="仿宋" w:cs="仿宋"/>
                <w:sz w:val="28"/>
                <w:szCs w:val="28"/>
                <w:highlight w:val="none"/>
              </w:rPr>
            </w:pPr>
          </w:p>
        </w:tc>
      </w:tr>
      <w:tr w14:paraId="5FB3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78C5A715">
            <w:pPr>
              <w:pStyle w:val="535"/>
              <w:spacing w:line="560" w:lineRule="exact"/>
              <w:jc w:val="center"/>
              <w:rPr>
                <w:rFonts w:ascii="仿宋" w:hAnsi="仿宋" w:eastAsia="仿宋" w:cs="仿宋"/>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3C59869">
            <w:pPr>
              <w:pStyle w:val="535"/>
              <w:spacing w:line="560" w:lineRule="exact"/>
              <w:jc w:val="center"/>
              <w:rPr>
                <w:rFonts w:ascii="仿宋" w:hAnsi="仿宋" w:eastAsia="仿宋" w:cs="仿宋"/>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D1686F1">
            <w:pPr>
              <w:pStyle w:val="535"/>
              <w:spacing w:line="560" w:lineRule="exact"/>
              <w:jc w:val="center"/>
              <w:rPr>
                <w:rFonts w:ascii="仿宋" w:hAnsi="仿宋" w:eastAsia="仿宋" w:cs="仿宋"/>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49B805B6">
            <w:pPr>
              <w:pStyle w:val="535"/>
              <w:spacing w:line="560" w:lineRule="exact"/>
              <w:jc w:val="center"/>
              <w:rPr>
                <w:rFonts w:ascii="仿宋" w:hAnsi="仿宋" w:eastAsia="仿宋" w:cs="仿宋"/>
                <w:sz w:val="28"/>
                <w:szCs w:val="28"/>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77C8F1B2">
            <w:pPr>
              <w:pStyle w:val="535"/>
              <w:spacing w:line="560" w:lineRule="exact"/>
              <w:jc w:val="center"/>
              <w:rPr>
                <w:rFonts w:ascii="仿宋" w:hAnsi="仿宋" w:eastAsia="仿宋" w:cs="仿宋"/>
                <w:sz w:val="28"/>
                <w:szCs w:val="28"/>
                <w:highlight w:val="none"/>
              </w:rPr>
            </w:pPr>
          </w:p>
        </w:tc>
      </w:tr>
      <w:tr w14:paraId="701D8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7C4E9E18">
            <w:pPr>
              <w:pStyle w:val="535"/>
              <w:spacing w:line="560" w:lineRule="exact"/>
              <w:jc w:val="center"/>
              <w:rPr>
                <w:rFonts w:ascii="仿宋" w:hAnsi="仿宋" w:eastAsia="仿宋" w:cs="仿宋"/>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B552BD5">
            <w:pPr>
              <w:pStyle w:val="535"/>
              <w:spacing w:line="560" w:lineRule="exact"/>
              <w:jc w:val="center"/>
              <w:rPr>
                <w:rFonts w:ascii="仿宋" w:hAnsi="仿宋" w:eastAsia="仿宋" w:cs="仿宋"/>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0B03C96">
            <w:pPr>
              <w:pStyle w:val="535"/>
              <w:spacing w:line="560" w:lineRule="exact"/>
              <w:jc w:val="center"/>
              <w:rPr>
                <w:rFonts w:ascii="仿宋" w:hAnsi="仿宋" w:eastAsia="仿宋" w:cs="仿宋"/>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7992BCF2">
            <w:pPr>
              <w:pStyle w:val="535"/>
              <w:spacing w:line="560" w:lineRule="exact"/>
              <w:jc w:val="center"/>
              <w:rPr>
                <w:rFonts w:ascii="仿宋" w:hAnsi="仿宋" w:eastAsia="仿宋" w:cs="仿宋"/>
                <w:sz w:val="28"/>
                <w:szCs w:val="28"/>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5C10240C">
            <w:pPr>
              <w:pStyle w:val="535"/>
              <w:spacing w:line="560" w:lineRule="exact"/>
              <w:jc w:val="center"/>
              <w:rPr>
                <w:rFonts w:ascii="仿宋" w:hAnsi="仿宋" w:eastAsia="仿宋" w:cs="仿宋"/>
                <w:sz w:val="28"/>
                <w:szCs w:val="28"/>
                <w:highlight w:val="none"/>
              </w:rPr>
            </w:pPr>
          </w:p>
        </w:tc>
      </w:tr>
      <w:tr w14:paraId="5FC4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50E49046">
            <w:pPr>
              <w:pStyle w:val="535"/>
              <w:spacing w:line="560" w:lineRule="exact"/>
              <w:jc w:val="center"/>
              <w:rPr>
                <w:rFonts w:ascii="仿宋" w:hAnsi="仿宋" w:eastAsia="仿宋" w:cs="仿宋"/>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57D38DD9">
            <w:pPr>
              <w:pStyle w:val="535"/>
              <w:spacing w:line="560" w:lineRule="exact"/>
              <w:jc w:val="center"/>
              <w:rPr>
                <w:rFonts w:ascii="仿宋" w:hAnsi="仿宋" w:eastAsia="仿宋" w:cs="仿宋"/>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0D9E179">
            <w:pPr>
              <w:pStyle w:val="535"/>
              <w:spacing w:line="560" w:lineRule="exact"/>
              <w:jc w:val="center"/>
              <w:rPr>
                <w:rFonts w:ascii="仿宋" w:hAnsi="仿宋" w:eastAsia="仿宋" w:cs="仿宋"/>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43076466">
            <w:pPr>
              <w:pStyle w:val="535"/>
              <w:spacing w:line="560" w:lineRule="exact"/>
              <w:jc w:val="center"/>
              <w:rPr>
                <w:rFonts w:ascii="仿宋" w:hAnsi="仿宋" w:eastAsia="仿宋" w:cs="仿宋"/>
                <w:sz w:val="28"/>
                <w:szCs w:val="28"/>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72FB7373">
            <w:pPr>
              <w:pStyle w:val="535"/>
              <w:spacing w:line="560" w:lineRule="exact"/>
              <w:jc w:val="center"/>
              <w:rPr>
                <w:rFonts w:ascii="仿宋" w:hAnsi="仿宋" w:eastAsia="仿宋" w:cs="仿宋"/>
                <w:sz w:val="28"/>
                <w:szCs w:val="28"/>
                <w:highlight w:val="none"/>
              </w:rPr>
            </w:pPr>
          </w:p>
        </w:tc>
      </w:tr>
      <w:tr w14:paraId="687A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5A01D396">
            <w:pPr>
              <w:pStyle w:val="535"/>
              <w:spacing w:line="560" w:lineRule="exact"/>
              <w:jc w:val="center"/>
              <w:rPr>
                <w:rFonts w:ascii="仿宋" w:hAnsi="仿宋" w:eastAsia="仿宋" w:cs="仿宋"/>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A052E4D">
            <w:pPr>
              <w:pStyle w:val="535"/>
              <w:spacing w:line="560" w:lineRule="exact"/>
              <w:jc w:val="center"/>
              <w:rPr>
                <w:rFonts w:ascii="仿宋" w:hAnsi="仿宋" w:eastAsia="仿宋" w:cs="仿宋"/>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A2536E7">
            <w:pPr>
              <w:pStyle w:val="535"/>
              <w:spacing w:line="560" w:lineRule="exact"/>
              <w:jc w:val="center"/>
              <w:rPr>
                <w:rFonts w:ascii="仿宋" w:hAnsi="仿宋" w:eastAsia="仿宋" w:cs="仿宋"/>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7FF8B704">
            <w:pPr>
              <w:pStyle w:val="535"/>
              <w:spacing w:line="560" w:lineRule="exact"/>
              <w:jc w:val="center"/>
              <w:rPr>
                <w:rFonts w:ascii="仿宋" w:hAnsi="仿宋" w:eastAsia="仿宋" w:cs="仿宋"/>
                <w:sz w:val="28"/>
                <w:szCs w:val="28"/>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5F59B2AF">
            <w:pPr>
              <w:pStyle w:val="535"/>
              <w:spacing w:line="560" w:lineRule="exact"/>
              <w:jc w:val="center"/>
              <w:rPr>
                <w:rFonts w:ascii="仿宋" w:hAnsi="仿宋" w:eastAsia="仿宋" w:cs="仿宋"/>
                <w:sz w:val="28"/>
                <w:szCs w:val="28"/>
                <w:highlight w:val="none"/>
              </w:rPr>
            </w:pPr>
          </w:p>
        </w:tc>
      </w:tr>
      <w:tr w14:paraId="7821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4452DB9B">
            <w:pPr>
              <w:pStyle w:val="535"/>
              <w:spacing w:line="560" w:lineRule="exact"/>
              <w:jc w:val="center"/>
              <w:rPr>
                <w:rFonts w:ascii="仿宋" w:hAnsi="仿宋" w:eastAsia="仿宋" w:cs="仿宋"/>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68808F4">
            <w:pPr>
              <w:pStyle w:val="535"/>
              <w:spacing w:line="560" w:lineRule="exact"/>
              <w:jc w:val="center"/>
              <w:rPr>
                <w:rFonts w:ascii="仿宋" w:hAnsi="仿宋" w:eastAsia="仿宋" w:cs="仿宋"/>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E6BDA86">
            <w:pPr>
              <w:pStyle w:val="535"/>
              <w:spacing w:line="560" w:lineRule="exact"/>
              <w:jc w:val="center"/>
              <w:rPr>
                <w:rFonts w:ascii="仿宋" w:hAnsi="仿宋" w:eastAsia="仿宋" w:cs="仿宋"/>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4186BD66">
            <w:pPr>
              <w:pStyle w:val="535"/>
              <w:spacing w:line="560" w:lineRule="exact"/>
              <w:jc w:val="center"/>
              <w:rPr>
                <w:rFonts w:ascii="仿宋" w:hAnsi="仿宋" w:eastAsia="仿宋" w:cs="仿宋"/>
                <w:sz w:val="28"/>
                <w:szCs w:val="28"/>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7788B6B4">
            <w:pPr>
              <w:pStyle w:val="535"/>
              <w:spacing w:line="560" w:lineRule="exact"/>
              <w:jc w:val="center"/>
              <w:rPr>
                <w:rFonts w:ascii="仿宋" w:hAnsi="仿宋" w:eastAsia="仿宋" w:cs="仿宋"/>
                <w:sz w:val="28"/>
                <w:szCs w:val="28"/>
                <w:highlight w:val="none"/>
              </w:rPr>
            </w:pPr>
          </w:p>
        </w:tc>
      </w:tr>
      <w:tr w14:paraId="2BA7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4BE8730C">
            <w:pPr>
              <w:pStyle w:val="535"/>
              <w:spacing w:line="560" w:lineRule="exact"/>
              <w:jc w:val="center"/>
              <w:rPr>
                <w:rFonts w:ascii="仿宋" w:hAnsi="仿宋" w:eastAsia="仿宋" w:cs="仿宋"/>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AB48E22">
            <w:pPr>
              <w:pStyle w:val="535"/>
              <w:spacing w:line="560" w:lineRule="exact"/>
              <w:jc w:val="center"/>
              <w:rPr>
                <w:rFonts w:ascii="仿宋" w:hAnsi="仿宋" w:eastAsia="仿宋" w:cs="仿宋"/>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0472D72D">
            <w:pPr>
              <w:pStyle w:val="535"/>
              <w:spacing w:line="560" w:lineRule="exact"/>
              <w:jc w:val="center"/>
              <w:rPr>
                <w:rFonts w:ascii="仿宋" w:hAnsi="仿宋" w:eastAsia="仿宋" w:cs="仿宋"/>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12C94346">
            <w:pPr>
              <w:pStyle w:val="535"/>
              <w:spacing w:line="560" w:lineRule="exact"/>
              <w:jc w:val="center"/>
              <w:rPr>
                <w:rFonts w:ascii="仿宋" w:hAnsi="仿宋" w:eastAsia="仿宋" w:cs="仿宋"/>
                <w:sz w:val="28"/>
                <w:szCs w:val="28"/>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09363D2C">
            <w:pPr>
              <w:pStyle w:val="535"/>
              <w:spacing w:line="560" w:lineRule="exact"/>
              <w:jc w:val="center"/>
              <w:rPr>
                <w:rFonts w:ascii="仿宋" w:hAnsi="仿宋" w:eastAsia="仿宋" w:cs="仿宋"/>
                <w:sz w:val="28"/>
                <w:szCs w:val="28"/>
                <w:highlight w:val="none"/>
              </w:rPr>
            </w:pPr>
          </w:p>
        </w:tc>
      </w:tr>
      <w:tr w14:paraId="28E7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88" w:type="dxa"/>
            <w:tcBorders>
              <w:top w:val="single" w:color="auto" w:sz="4" w:space="0"/>
              <w:left w:val="single" w:color="auto" w:sz="4" w:space="0"/>
              <w:bottom w:val="single" w:color="auto" w:sz="4" w:space="0"/>
              <w:right w:val="single" w:color="auto" w:sz="4" w:space="0"/>
            </w:tcBorders>
            <w:vAlign w:val="center"/>
          </w:tcPr>
          <w:p w14:paraId="5BB3EE30">
            <w:pPr>
              <w:pStyle w:val="535"/>
              <w:spacing w:line="560" w:lineRule="exact"/>
              <w:jc w:val="center"/>
              <w:rPr>
                <w:rFonts w:ascii="仿宋" w:hAnsi="仿宋" w:eastAsia="仿宋" w:cs="仿宋"/>
                <w:sz w:val="28"/>
                <w:szCs w:val="2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2FC6EEA">
            <w:pPr>
              <w:pStyle w:val="535"/>
              <w:spacing w:line="560" w:lineRule="exact"/>
              <w:jc w:val="center"/>
              <w:rPr>
                <w:rFonts w:ascii="仿宋" w:hAnsi="仿宋" w:eastAsia="仿宋" w:cs="仿宋"/>
                <w:sz w:val="28"/>
                <w:szCs w:val="28"/>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5672BA73">
            <w:pPr>
              <w:pStyle w:val="535"/>
              <w:spacing w:line="560" w:lineRule="exact"/>
              <w:jc w:val="center"/>
              <w:rPr>
                <w:rFonts w:ascii="仿宋" w:hAnsi="仿宋" w:eastAsia="仿宋" w:cs="仿宋"/>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vAlign w:val="center"/>
          </w:tcPr>
          <w:p w14:paraId="331FE0A7">
            <w:pPr>
              <w:pStyle w:val="535"/>
              <w:spacing w:line="560" w:lineRule="exact"/>
              <w:jc w:val="center"/>
              <w:rPr>
                <w:rFonts w:ascii="仿宋" w:hAnsi="仿宋" w:eastAsia="仿宋" w:cs="仿宋"/>
                <w:sz w:val="28"/>
                <w:szCs w:val="28"/>
                <w:highlight w:val="none"/>
              </w:rPr>
            </w:pPr>
          </w:p>
        </w:tc>
        <w:tc>
          <w:tcPr>
            <w:tcW w:w="1493" w:type="dxa"/>
            <w:tcBorders>
              <w:top w:val="single" w:color="auto" w:sz="4" w:space="0"/>
              <w:left w:val="single" w:color="auto" w:sz="4" w:space="0"/>
              <w:bottom w:val="single" w:color="auto" w:sz="4" w:space="0"/>
              <w:right w:val="single" w:color="auto" w:sz="4" w:space="0"/>
            </w:tcBorders>
            <w:vAlign w:val="center"/>
          </w:tcPr>
          <w:p w14:paraId="0BBA2E55">
            <w:pPr>
              <w:pStyle w:val="535"/>
              <w:spacing w:line="560" w:lineRule="exact"/>
              <w:jc w:val="center"/>
              <w:rPr>
                <w:rFonts w:ascii="仿宋" w:hAnsi="仿宋" w:eastAsia="仿宋" w:cs="仿宋"/>
                <w:sz w:val="28"/>
                <w:szCs w:val="28"/>
                <w:highlight w:val="none"/>
              </w:rPr>
            </w:pPr>
          </w:p>
        </w:tc>
      </w:tr>
    </w:tbl>
    <w:p w14:paraId="1BF290EC">
      <w:pPr>
        <w:pStyle w:val="535"/>
        <w:spacing w:line="460" w:lineRule="exact"/>
        <w:ind w:firstLine="368" w:firstLineChars="165"/>
        <w:rPr>
          <w:rFonts w:ascii="仿宋" w:hAnsi="仿宋" w:eastAsia="仿宋" w:cs="仿宋"/>
          <w:b/>
          <w:sz w:val="24"/>
          <w:highlight w:val="none"/>
        </w:rPr>
      </w:pPr>
      <w:r>
        <w:rPr>
          <w:rFonts w:hint="eastAsia" w:ascii="仿宋" w:hAnsi="仿宋" w:eastAsia="仿宋" w:cs="仿宋"/>
          <w:b/>
          <w:sz w:val="24"/>
          <w:highlight w:val="none"/>
        </w:rPr>
        <w:t>注：如供应商成交，项目管理、技术及服务人员必须按本表承诺人员操作，不得随意更换。按磋商文件要求附相关人员证书。</w:t>
      </w:r>
    </w:p>
    <w:p w14:paraId="082CE228">
      <w:pPr>
        <w:pStyle w:val="535"/>
        <w:spacing w:line="500" w:lineRule="exact"/>
        <w:ind w:firstLine="280"/>
        <w:rPr>
          <w:rFonts w:ascii="仿宋" w:hAnsi="仿宋" w:eastAsia="仿宋" w:cs="仿宋"/>
          <w:sz w:val="24"/>
          <w:highlight w:val="none"/>
        </w:rPr>
      </w:pPr>
    </w:p>
    <w:p w14:paraId="3B09792E">
      <w:pPr>
        <w:pStyle w:val="535"/>
        <w:spacing w:line="500" w:lineRule="exact"/>
        <w:ind w:firstLine="280"/>
        <w:rPr>
          <w:rFonts w:ascii="仿宋" w:hAnsi="仿宋" w:eastAsia="仿宋" w:cs="仿宋"/>
          <w:sz w:val="24"/>
          <w:highlight w:val="none"/>
        </w:rPr>
      </w:pPr>
    </w:p>
    <w:p w14:paraId="15545D35">
      <w:pPr>
        <w:pStyle w:val="576"/>
        <w:jc w:val="right"/>
        <w:rPr>
          <w:rFonts w:ascii="仿宋" w:hAnsi="仿宋" w:eastAsia="仿宋" w:cs="仿宋"/>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（盖章）  </w:t>
      </w:r>
    </w:p>
    <w:p w14:paraId="49E8A5E2">
      <w:pPr>
        <w:pStyle w:val="445"/>
        <w:adjustRightInd w:val="0"/>
        <w:snapToGrid w:val="0"/>
        <w:spacing w:line="360" w:lineRule="auto"/>
        <w:rPr>
          <w:rFonts w:ascii="仿宋" w:hAnsi="仿宋" w:eastAsia="仿宋" w:cs="仿宋"/>
          <w:b/>
          <w:bCs/>
          <w:sz w:val="24"/>
          <w:szCs w:val="28"/>
          <w:highlight w:val="none"/>
        </w:rPr>
      </w:pPr>
      <w:r>
        <w:rPr>
          <w:rFonts w:hint="eastAsia" w:ascii="仿宋" w:hAnsi="仿宋" w:eastAsia="仿宋" w:cs="仿宋"/>
          <w:highlight w:val="none"/>
        </w:rPr>
        <w:br w:type="page"/>
      </w:r>
    </w:p>
    <w:p w14:paraId="57B211A6">
      <w:pPr>
        <w:pStyle w:val="699"/>
        <w:outlineLvl w:val="1"/>
        <w:rPr>
          <w:rFonts w:ascii="仿宋" w:hAnsi="仿宋" w:eastAsia="仿宋" w:cs="仿宋"/>
          <w:highlight w:val="none"/>
        </w:rPr>
      </w:pPr>
      <w:bookmarkStart w:id="106" w:name="_Toc16330"/>
      <w:r>
        <w:rPr>
          <w:rFonts w:hint="eastAsia" w:ascii="仿宋" w:hAnsi="仿宋" w:eastAsia="仿宋" w:cs="仿宋"/>
          <w:highlight w:val="none"/>
        </w:rPr>
        <w:t>十一、项目实施方案</w:t>
      </w:r>
      <w:bookmarkEnd w:id="106"/>
    </w:p>
    <w:p w14:paraId="1F68B761">
      <w:pPr>
        <w:pStyle w:val="642"/>
        <w:spacing w:line="560" w:lineRule="exact"/>
        <w:jc w:val="center"/>
        <w:rPr>
          <w:rFonts w:ascii="仿宋" w:hAnsi="仿宋" w:eastAsia="仿宋" w:cs="仿宋"/>
          <w:b/>
          <w:bCs/>
          <w:sz w:val="32"/>
          <w:szCs w:val="32"/>
          <w:highlight w:val="none"/>
        </w:rPr>
      </w:pPr>
    </w:p>
    <w:p w14:paraId="45320625">
      <w:pPr>
        <w:pStyle w:val="642"/>
        <w:spacing w:line="56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格式自拟</w:t>
      </w:r>
    </w:p>
    <w:p w14:paraId="59B806CC">
      <w:pPr>
        <w:pStyle w:val="615"/>
        <w:outlineLvl w:val="1"/>
        <w:rPr>
          <w:rFonts w:ascii="仿宋" w:hAnsi="仿宋" w:eastAsia="仿宋" w:cs="仿宋"/>
          <w:highlight w:val="none"/>
        </w:rPr>
      </w:pPr>
      <w:r>
        <w:rPr>
          <w:rFonts w:hint="eastAsia" w:ascii="仿宋" w:hAnsi="仿宋" w:eastAsia="仿宋" w:cs="仿宋"/>
          <w:highlight w:val="none"/>
        </w:rPr>
        <w:br w:type="page"/>
      </w:r>
      <w:bookmarkStart w:id="107" w:name="_Toc28289"/>
      <w:r>
        <w:rPr>
          <w:rFonts w:hint="eastAsia" w:ascii="仿宋" w:hAnsi="仿宋" w:eastAsia="仿宋" w:cs="仿宋"/>
          <w:highlight w:val="none"/>
        </w:rPr>
        <w:t>十二、质量保证及售后服务方案</w:t>
      </w:r>
      <w:bookmarkEnd w:id="107"/>
    </w:p>
    <w:p w14:paraId="1170420C">
      <w:pPr>
        <w:pStyle w:val="663"/>
        <w:spacing w:line="600" w:lineRule="exact"/>
        <w:jc w:val="center"/>
        <w:rPr>
          <w:rFonts w:ascii="仿宋" w:hAnsi="仿宋" w:eastAsia="仿宋" w:cs="仿宋"/>
          <w:b/>
          <w:bCs/>
          <w:sz w:val="32"/>
          <w:szCs w:val="32"/>
          <w:highlight w:val="none"/>
        </w:rPr>
      </w:pPr>
    </w:p>
    <w:p w14:paraId="673D15BA">
      <w:pPr>
        <w:pStyle w:val="663"/>
        <w:spacing w:line="60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格式自拟</w:t>
      </w:r>
    </w:p>
    <w:p w14:paraId="4BB77092">
      <w:pPr>
        <w:pStyle w:val="274"/>
        <w:outlineLvl w:val="1"/>
        <w:rPr>
          <w:rFonts w:ascii="仿宋" w:hAnsi="仿宋" w:eastAsia="仿宋" w:cs="仿宋"/>
          <w:sz w:val="28"/>
          <w:szCs w:val="28"/>
          <w:highlight w:val="none"/>
          <w:u w:val="single"/>
        </w:rPr>
      </w:pPr>
      <w:r>
        <w:rPr>
          <w:rFonts w:hint="eastAsia" w:ascii="仿宋" w:hAnsi="仿宋" w:eastAsia="仿宋" w:cs="仿宋"/>
          <w:highlight w:val="none"/>
        </w:rPr>
        <w:br w:type="page"/>
      </w:r>
    </w:p>
    <w:p w14:paraId="78669B73">
      <w:pPr>
        <w:pStyle w:val="431"/>
        <w:outlineLvl w:val="1"/>
        <w:rPr>
          <w:rFonts w:ascii="仿宋" w:hAnsi="仿宋" w:eastAsia="仿宋" w:cs="仿宋"/>
          <w:highlight w:val="none"/>
        </w:rPr>
      </w:pPr>
      <w:bookmarkStart w:id="108" w:name="_Toc17308"/>
      <w:r>
        <w:rPr>
          <w:rFonts w:hint="eastAsia" w:ascii="仿宋" w:hAnsi="仿宋" w:eastAsia="仿宋" w:cs="仿宋"/>
          <w:highlight w:val="none"/>
        </w:rPr>
        <w:t>十三、磋商所需的其他资料</w:t>
      </w:r>
      <w:bookmarkEnd w:id="108"/>
    </w:p>
    <w:p w14:paraId="0B599A53">
      <w:pPr>
        <w:pStyle w:val="294"/>
        <w:rPr>
          <w:rFonts w:ascii="仿宋" w:hAnsi="仿宋" w:eastAsia="仿宋" w:cs="仿宋"/>
          <w:highlight w:val="none"/>
        </w:rPr>
      </w:pPr>
      <w:r>
        <w:rPr>
          <w:rFonts w:hint="eastAsia" w:ascii="仿宋" w:hAnsi="仿宋" w:eastAsia="仿宋" w:cs="仿宋"/>
          <w:highlight w:val="none"/>
        </w:rPr>
        <w:t>请在此文档中增加磋商所需其他相关内容（包括资格要求、评标办法、磋商需求中涉及的证件证明及其它供应商认为有必要提供的资料）。</w:t>
      </w:r>
    </w:p>
    <w:p w14:paraId="1845B8A3">
      <w:pPr>
        <w:rPr>
          <w:rFonts w:ascii="仿宋" w:hAnsi="仿宋" w:eastAsia="仿宋" w:cs="仿宋"/>
          <w:color w:val="000080"/>
          <w:sz w:val="20"/>
          <w:highlight w:val="none"/>
        </w:rPr>
      </w:pPr>
      <w:r>
        <w:rPr>
          <w:rFonts w:hint="eastAsia" w:ascii="仿宋" w:hAnsi="仿宋" w:eastAsia="仿宋" w:cs="仿宋"/>
          <w:color w:val="000080"/>
          <w:sz w:val="20"/>
          <w:highlight w:val="none"/>
        </w:rPr>
        <w:t xml:space="preserve"> </w:t>
      </w:r>
      <w:bookmarkEnd w:id="78"/>
    </w:p>
    <w:bookmarkEnd w:id="75"/>
    <w:bookmarkEnd w:id="76"/>
    <w:p w14:paraId="54369B05">
      <w:pPr>
        <w:pStyle w:val="422"/>
        <w:rPr>
          <w:rFonts w:ascii="仿宋" w:hAnsi="仿宋" w:eastAsia="仿宋" w:cs="仿宋"/>
          <w:b/>
          <w:sz w:val="32"/>
          <w:highlight w:val="none"/>
        </w:rPr>
      </w:pPr>
    </w:p>
    <w:p w14:paraId="65D85AC6">
      <w:pPr>
        <w:pStyle w:val="422"/>
        <w:rPr>
          <w:rFonts w:ascii="仿宋" w:hAnsi="仿宋" w:eastAsia="仿宋" w:cs="仿宋"/>
          <w:b/>
          <w:sz w:val="32"/>
          <w:highlight w:val="none"/>
        </w:rPr>
      </w:pPr>
    </w:p>
    <w:p w14:paraId="325D2A4D">
      <w:pPr>
        <w:pStyle w:val="422"/>
        <w:rPr>
          <w:rFonts w:ascii="仿宋" w:hAnsi="仿宋" w:eastAsia="仿宋" w:cs="仿宋"/>
          <w:b/>
          <w:sz w:val="32"/>
          <w:highlight w:val="none"/>
        </w:rPr>
      </w:pPr>
    </w:p>
    <w:p w14:paraId="5C898922">
      <w:pPr>
        <w:pStyle w:val="422"/>
        <w:rPr>
          <w:rFonts w:ascii="仿宋" w:hAnsi="仿宋" w:eastAsia="仿宋" w:cs="仿宋"/>
          <w:b/>
          <w:sz w:val="32"/>
          <w:highlight w:val="none"/>
        </w:rPr>
      </w:pPr>
    </w:p>
    <w:p w14:paraId="7D028A0C">
      <w:pPr>
        <w:pStyle w:val="422"/>
        <w:rPr>
          <w:rFonts w:ascii="仿宋" w:hAnsi="仿宋" w:eastAsia="仿宋" w:cs="仿宋"/>
          <w:b/>
          <w:sz w:val="32"/>
          <w:highlight w:val="none"/>
        </w:rPr>
      </w:pPr>
    </w:p>
    <w:p w14:paraId="22CC0806">
      <w:pPr>
        <w:pStyle w:val="422"/>
        <w:rPr>
          <w:rFonts w:ascii="仿宋" w:hAnsi="仿宋" w:eastAsia="仿宋" w:cs="仿宋"/>
          <w:b/>
          <w:sz w:val="32"/>
          <w:highlight w:val="none"/>
        </w:rPr>
      </w:pPr>
    </w:p>
    <w:p w14:paraId="58309892">
      <w:pPr>
        <w:pStyle w:val="422"/>
        <w:rPr>
          <w:rFonts w:ascii="仿宋" w:hAnsi="仿宋" w:eastAsia="仿宋" w:cs="仿宋"/>
          <w:b/>
          <w:sz w:val="32"/>
          <w:highlight w:val="none"/>
        </w:rPr>
      </w:pPr>
    </w:p>
    <w:p w14:paraId="27009F46">
      <w:pPr>
        <w:pStyle w:val="422"/>
        <w:rPr>
          <w:rFonts w:ascii="仿宋" w:hAnsi="仿宋" w:eastAsia="仿宋" w:cs="仿宋"/>
          <w:b/>
          <w:sz w:val="32"/>
          <w:highlight w:val="none"/>
        </w:rPr>
      </w:pPr>
    </w:p>
    <w:p w14:paraId="10F987A2">
      <w:pPr>
        <w:pStyle w:val="422"/>
        <w:rPr>
          <w:rFonts w:ascii="仿宋" w:hAnsi="仿宋" w:eastAsia="仿宋" w:cs="仿宋"/>
          <w:b/>
          <w:sz w:val="32"/>
          <w:highlight w:val="none"/>
        </w:rPr>
      </w:pPr>
    </w:p>
    <w:p w14:paraId="0E66BBB3">
      <w:pPr>
        <w:pStyle w:val="422"/>
        <w:rPr>
          <w:rFonts w:ascii="仿宋" w:hAnsi="仿宋" w:eastAsia="仿宋" w:cs="仿宋"/>
          <w:b/>
          <w:sz w:val="32"/>
          <w:highlight w:val="none"/>
        </w:rPr>
      </w:pPr>
    </w:p>
    <w:p w14:paraId="09D656DA">
      <w:pPr>
        <w:pStyle w:val="422"/>
        <w:rPr>
          <w:rFonts w:ascii="仿宋" w:hAnsi="仿宋" w:eastAsia="仿宋" w:cs="仿宋"/>
          <w:b/>
          <w:sz w:val="32"/>
          <w:highlight w:val="none"/>
        </w:rPr>
      </w:pPr>
    </w:p>
    <w:p w14:paraId="3814E3BF">
      <w:pPr>
        <w:pStyle w:val="422"/>
        <w:rPr>
          <w:rFonts w:ascii="仿宋" w:hAnsi="仿宋" w:eastAsia="仿宋" w:cs="仿宋"/>
          <w:b/>
          <w:sz w:val="32"/>
          <w:highlight w:val="none"/>
        </w:rPr>
      </w:pPr>
    </w:p>
    <w:p w14:paraId="76236706">
      <w:pPr>
        <w:pStyle w:val="422"/>
        <w:rPr>
          <w:rFonts w:ascii="仿宋" w:hAnsi="仿宋" w:eastAsia="仿宋" w:cs="仿宋"/>
          <w:b/>
          <w:sz w:val="32"/>
          <w:highlight w:val="none"/>
        </w:rPr>
      </w:pPr>
    </w:p>
    <w:p w14:paraId="41E71648">
      <w:pPr>
        <w:pStyle w:val="422"/>
        <w:rPr>
          <w:rFonts w:ascii="仿宋" w:hAnsi="仿宋" w:eastAsia="仿宋" w:cs="仿宋"/>
          <w:b/>
          <w:sz w:val="32"/>
          <w:highlight w:val="none"/>
        </w:rPr>
      </w:pPr>
    </w:p>
    <w:p w14:paraId="39349AF8">
      <w:pPr>
        <w:pStyle w:val="422"/>
        <w:rPr>
          <w:rFonts w:ascii="仿宋" w:hAnsi="仿宋" w:eastAsia="仿宋" w:cs="仿宋"/>
          <w:b/>
          <w:sz w:val="32"/>
          <w:highlight w:val="none"/>
        </w:rPr>
      </w:pPr>
    </w:p>
    <w:p w14:paraId="0E62D69B">
      <w:pPr>
        <w:pStyle w:val="422"/>
        <w:rPr>
          <w:rFonts w:ascii="仿宋" w:hAnsi="仿宋" w:eastAsia="仿宋" w:cs="仿宋"/>
          <w:b/>
          <w:sz w:val="32"/>
          <w:highlight w:val="none"/>
        </w:rPr>
      </w:pPr>
    </w:p>
    <w:p w14:paraId="3C557348">
      <w:pPr>
        <w:pStyle w:val="422"/>
        <w:rPr>
          <w:rFonts w:ascii="仿宋" w:hAnsi="仿宋" w:eastAsia="仿宋" w:cs="仿宋"/>
          <w:b/>
          <w:sz w:val="32"/>
          <w:highlight w:val="none"/>
        </w:rPr>
      </w:pPr>
    </w:p>
    <w:p w14:paraId="33F285E3">
      <w:pPr>
        <w:pStyle w:val="422"/>
        <w:rPr>
          <w:rFonts w:ascii="仿宋" w:hAnsi="仿宋" w:eastAsia="仿宋" w:cs="仿宋"/>
          <w:b/>
          <w:sz w:val="32"/>
          <w:highlight w:val="none"/>
        </w:rPr>
      </w:pPr>
    </w:p>
    <w:p w14:paraId="0256FB7A">
      <w:pPr>
        <w:pStyle w:val="6"/>
        <w:rPr>
          <w:rFonts w:ascii="仿宋" w:hAnsi="仿宋" w:eastAsia="仿宋" w:cs="仿宋"/>
          <w:highlight w:val="none"/>
        </w:rPr>
      </w:pPr>
    </w:p>
    <w:sectPr>
      <w:headerReference r:id="rId7" w:type="default"/>
      <w:footerReference r:id="rId8" w:type="default"/>
      <w:pgSz w:w="11906" w:h="16838"/>
      <w:pgMar w:top="1418" w:right="1588" w:bottom="1418" w:left="1588" w:header="851" w:footer="992" w:gutter="0"/>
      <w:cols w:space="720" w:num="1"/>
      <w:docGrid w:type="linesAndChars" w:linePitch="303"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ongti SC Regular">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Hidden Horz OCR">
    <w:altName w:val="宋体"/>
    <w:panose1 w:val="00000000000000000000"/>
    <w:charset w:val="86"/>
    <w:family w:val="auto"/>
    <w:pitch w:val="default"/>
    <w:sig w:usb0="00000000" w:usb1="00000000" w:usb2="0000001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Hiragino Sans GB W3">
    <w:altName w:val="宋体"/>
    <w:panose1 w:val="00000000000000000000"/>
    <w:charset w:val="86"/>
    <w:family w:val="swiss"/>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Kingsoft Phonetic Plain">
    <w:altName w:val="Segoe Print"/>
    <w:panose1 w:val="00000000000000000000"/>
    <w:charset w:val="02"/>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 w:name="Helvetica-Light">
    <w:altName w:val="Consolas"/>
    <w:panose1 w:val="00000000000000000000"/>
    <w:charset w:val="00"/>
    <w:family w:val="swiss"/>
    <w:pitch w:val="default"/>
    <w:sig w:usb0="00000000" w:usb1="00000000" w:usb2="00000000" w:usb3="00000000" w:csb0="2000019F" w:csb1="4F010000"/>
  </w:font>
  <w:font w:name="MS Mincho">
    <w:altName w:val="Segoe Print"/>
    <w:panose1 w:val="02020609040205080304"/>
    <w:charset w:val="0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FZFSK--GBK1-0">
    <w:altName w:val="微软雅黑"/>
    <w:panose1 w:val="00000000000000000000"/>
    <w:charset w:val="86"/>
    <w:family w:val="auto"/>
    <w:pitch w:val="default"/>
    <w:sig w:usb0="00000000" w:usb1="00000000" w:usb2="00082016" w:usb3="00000000" w:csb0="00040001" w:csb1="00000000"/>
  </w:font>
  <w:font w:name="方正大标宋简体">
    <w:panose1 w:val="03000509000000000000"/>
    <w:charset w:val="86"/>
    <w:family w:val="auto"/>
    <w:pitch w:val="default"/>
    <w:sig w:usb0="00000001" w:usb1="080E0000" w:usb2="00000000" w:usb3="00000000" w:csb0="00040000" w:csb1="00000000"/>
  </w:font>
  <w:font w:name="Segoe UI Semilight">
    <w:panose1 w:val="020B04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64D38">
    <w:pPr>
      <w:pStyle w:val="41"/>
      <w:jc w:val="center"/>
      <w:rPr>
        <w:rStyle w:val="7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1F9A5">
                          <w:pPr>
                            <w:pStyle w:val="41"/>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r>
                            <w:rPr>
                              <w:rFonts w:hint="eastAsia" w:eastAsia="宋体"/>
                            </w:rPr>
                            <w:t xml:space="preserve"> 页 共 </w:t>
                          </w:r>
                          <w:r>
                            <w:rPr>
                              <w:rFonts w:hint="eastAsia" w:eastAsia="宋体"/>
                            </w:rPr>
                            <w:fldChar w:fldCharType="begin"/>
                          </w:r>
                          <w:r>
                            <w:rPr>
                              <w:rFonts w:hint="eastAsia" w:eastAsia="宋体"/>
                            </w:rPr>
                            <w:instrText xml:space="preserve"> NUMPAGES  \* MERGEFORMAT </w:instrText>
                          </w:r>
                          <w:r>
                            <w:rPr>
                              <w:rFonts w:hint="eastAsia" w:eastAsia="宋体"/>
                            </w:rPr>
                            <w:fldChar w:fldCharType="separate"/>
                          </w:r>
                          <w:r>
                            <w:rPr>
                              <w:rFonts w:eastAsia="宋体"/>
                            </w:rPr>
                            <w:t>45</w:t>
                          </w:r>
                          <w:r>
                            <w:rPr>
                              <w:rFonts w:hint="eastAsia" w:eastAsia="宋体"/>
                            </w:rPr>
                            <w:fldChar w:fldCharType="end"/>
                          </w:r>
                          <w:r>
                            <w:rPr>
                              <w:rFonts w:hint="eastAsia" w:eastAsia="宋体"/>
                            </w:rPr>
                            <w:t xml:space="preserve"> 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rMLzsEBAACNAwAADgAAAGRycy9lMm9Eb2MueG1srVPBjtMwEL0j8Q+W&#10;79TZC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jrMLzsEBAACNAwAADgAAAAAAAAABACAAAAAeAQAAZHJzL2Uyb0RvYy54bWxQSwUG&#10;AAAAAAYABgBZAQAAUQUAAAAA&#10;">
              <v:fill on="f" focussize="0,0"/>
              <v:stroke on="f"/>
              <v:imagedata o:title=""/>
              <o:lock v:ext="edit" aspectratio="f"/>
              <v:textbox inset="0mm,0mm,0mm,0mm" style="mso-fit-shape-to-text:t;">
                <w:txbxContent>
                  <w:p w14:paraId="2D51F9A5">
                    <w:pPr>
                      <w:pStyle w:val="41"/>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w:t>
                    </w:r>
                    <w:r>
                      <w:rPr>
                        <w:rFonts w:hint="eastAsia" w:eastAsia="宋体"/>
                      </w:rPr>
                      <w:fldChar w:fldCharType="end"/>
                    </w:r>
                    <w:r>
                      <w:rPr>
                        <w:rFonts w:hint="eastAsia" w:eastAsia="宋体"/>
                      </w:rPr>
                      <w:t xml:space="preserve"> 页 共 </w:t>
                    </w:r>
                    <w:r>
                      <w:rPr>
                        <w:rFonts w:hint="eastAsia" w:eastAsia="宋体"/>
                      </w:rPr>
                      <w:fldChar w:fldCharType="begin"/>
                    </w:r>
                    <w:r>
                      <w:rPr>
                        <w:rFonts w:hint="eastAsia" w:eastAsia="宋体"/>
                      </w:rPr>
                      <w:instrText xml:space="preserve"> NUMPAGES  \* MERGEFORMAT </w:instrText>
                    </w:r>
                    <w:r>
                      <w:rPr>
                        <w:rFonts w:hint="eastAsia" w:eastAsia="宋体"/>
                      </w:rPr>
                      <w:fldChar w:fldCharType="separate"/>
                    </w:r>
                    <w:r>
                      <w:rPr>
                        <w:rFonts w:eastAsia="宋体"/>
                      </w:rPr>
                      <w:t>45</w:t>
                    </w:r>
                    <w:r>
                      <w:rPr>
                        <w:rFonts w:hint="eastAsia" w:eastAsia="宋体"/>
                      </w:rPr>
                      <w:fldChar w:fldCharType="end"/>
                    </w:r>
                    <w:r>
                      <w:rPr>
                        <w:rFonts w:hint="eastAsia" w:eastAsia="宋体"/>
                      </w:rPr>
                      <w:t xml:space="preserve"> 页</w:t>
                    </w:r>
                  </w:p>
                </w:txbxContent>
              </v:textbox>
            </v:shape>
          </w:pict>
        </mc:Fallback>
      </mc:AlternateContent>
    </w:r>
  </w:p>
  <w:p w14:paraId="4768B0E5">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7CA3A">
    <w:pPr>
      <w:pStyle w:val="41"/>
      <w:framePr w:wrap="around" w:vAnchor="text" w:hAnchor="margin" w:xAlign="center" w:y="1"/>
      <w:rPr>
        <w:rStyle w:val="71"/>
      </w:rPr>
    </w:pPr>
    <w:r>
      <w:fldChar w:fldCharType="begin"/>
    </w:r>
    <w:r>
      <w:rPr>
        <w:rStyle w:val="71"/>
      </w:rPr>
      <w:instrText xml:space="preserve">PAGE  </w:instrText>
    </w:r>
    <w:r>
      <w:fldChar w:fldCharType="separate"/>
    </w:r>
    <w:r>
      <w:rPr>
        <w:rStyle w:val="71"/>
      </w:rPr>
      <w:t>1</w:t>
    </w:r>
    <w:r>
      <w:fldChar w:fldCharType="end"/>
    </w:r>
  </w:p>
  <w:p w14:paraId="74A9A5F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2209F">
    <w:pPr>
      <w:pStyle w:val="41"/>
      <w:jc w:val="center"/>
      <w:rPr>
        <w:rStyle w:val="7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5D6D73">
                          <w:pPr>
                            <w:pStyle w:val="41"/>
                          </w:pPr>
                          <w:r>
                            <w:fldChar w:fldCharType="begin"/>
                          </w:r>
                          <w:r>
                            <w:instrText xml:space="preserve"> PAGE  \* MERGEFORMAT </w:instrText>
                          </w:r>
                          <w:r>
                            <w:fldChar w:fldCharType="separate"/>
                          </w:r>
                          <w:r>
                            <w:t>34</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1Wah8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eUOG5x4OefP86/Hs8P38nb&#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9VmofCAQAAjQMAAA4AAAAAAAAAAQAgAAAAHgEAAGRycy9lMm9Eb2MueG1sUEsF&#10;BgAAAAAGAAYAWQEAAFIFAAAAAA==&#10;">
              <v:fill on="f" focussize="0,0"/>
              <v:stroke on="f"/>
              <v:imagedata o:title=""/>
              <o:lock v:ext="edit" aspectratio="f"/>
              <v:textbox inset="0mm,0mm,0mm,0mm" style="mso-fit-shape-to-text:t;">
                <w:txbxContent>
                  <w:p w14:paraId="3F5D6D73">
                    <w:pPr>
                      <w:pStyle w:val="41"/>
                    </w:pPr>
                    <w:r>
                      <w:fldChar w:fldCharType="begin"/>
                    </w:r>
                    <w:r>
                      <w:instrText xml:space="preserve"> PAGE  \* MERGEFORMAT </w:instrText>
                    </w:r>
                    <w:r>
                      <w:fldChar w:fldCharType="separate"/>
                    </w:r>
                    <w:r>
                      <w:t>34</w:t>
                    </w:r>
                    <w:r>
                      <w:fldChar w:fldCharType="end"/>
                    </w:r>
                  </w:p>
                </w:txbxContent>
              </v:textbox>
            </v:shape>
          </w:pict>
        </mc:Fallback>
      </mc:AlternateContent>
    </w:r>
  </w:p>
  <w:p w14:paraId="7C601F73">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4CF48">
    <w:pPr>
      <w:pStyle w:val="41"/>
      <w:jc w:val="center"/>
      <w:rPr>
        <w:rStyle w:val="7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89389F">
                          <w:pPr>
                            <w:pStyle w:val="41"/>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36</w:t>
                          </w:r>
                          <w:r>
                            <w:rPr>
                              <w:rFonts w:hint="eastAsia" w:eastAsia="宋体"/>
                            </w:rPr>
                            <w:fldChar w:fldCharType="end"/>
                          </w:r>
                          <w:r>
                            <w:rPr>
                              <w:rFonts w:hint="eastAsia" w:eastAsia="宋体"/>
                            </w:rPr>
                            <w:t xml:space="preserve"> 页 共 </w:t>
                          </w:r>
                          <w:r>
                            <w:rPr>
                              <w:rFonts w:hint="eastAsia" w:eastAsia="宋体"/>
                            </w:rPr>
                            <w:fldChar w:fldCharType="begin"/>
                          </w:r>
                          <w:r>
                            <w:rPr>
                              <w:rFonts w:hint="eastAsia" w:eastAsia="宋体"/>
                            </w:rPr>
                            <w:instrText xml:space="preserve"> NUMPAGES  \* MERGEFORMAT </w:instrText>
                          </w:r>
                          <w:r>
                            <w:rPr>
                              <w:rFonts w:hint="eastAsia" w:eastAsia="宋体"/>
                            </w:rPr>
                            <w:fldChar w:fldCharType="separate"/>
                          </w:r>
                          <w:r>
                            <w:rPr>
                              <w:rFonts w:eastAsia="宋体"/>
                            </w:rPr>
                            <w:t>45</w:t>
                          </w:r>
                          <w:r>
                            <w:rPr>
                              <w:rFonts w:hint="eastAsia" w:eastAsia="宋体"/>
                            </w:rPr>
                            <w:fldChar w:fldCharType="end"/>
                          </w:r>
                          <w:r>
                            <w:rPr>
                              <w:rFonts w:hint="eastAsia" w:eastAsia="宋体"/>
                            </w:rPr>
                            <w:t xml:space="preserve">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e9cIBAACN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PwXvXCAQAAjQMAAA4AAAAAAAAAAQAgAAAAHgEAAGRycy9lMm9Eb2MueG1sUEsF&#10;BgAAAAAGAAYAWQEAAFIFAAAAAA==&#10;">
              <v:fill on="f" focussize="0,0"/>
              <v:stroke on="f"/>
              <v:imagedata o:title=""/>
              <o:lock v:ext="edit" aspectratio="f"/>
              <v:textbox inset="0mm,0mm,0mm,0mm" style="mso-fit-shape-to-text:t;">
                <w:txbxContent>
                  <w:p w14:paraId="6A89389F">
                    <w:pPr>
                      <w:pStyle w:val="41"/>
                      <w:rPr>
                        <w:rFonts w:eastAsia="宋体"/>
                      </w:rPr>
                    </w:pPr>
                    <w:r>
                      <w:rPr>
                        <w:rFonts w:hint="eastAsia" w:eastAsia="宋体"/>
                      </w:rPr>
                      <w:t xml:space="preserve">第 </w:t>
                    </w: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36</w:t>
                    </w:r>
                    <w:r>
                      <w:rPr>
                        <w:rFonts w:hint="eastAsia" w:eastAsia="宋体"/>
                      </w:rPr>
                      <w:fldChar w:fldCharType="end"/>
                    </w:r>
                    <w:r>
                      <w:rPr>
                        <w:rFonts w:hint="eastAsia" w:eastAsia="宋体"/>
                      </w:rPr>
                      <w:t xml:space="preserve"> 页 共 </w:t>
                    </w:r>
                    <w:r>
                      <w:rPr>
                        <w:rFonts w:hint="eastAsia" w:eastAsia="宋体"/>
                      </w:rPr>
                      <w:fldChar w:fldCharType="begin"/>
                    </w:r>
                    <w:r>
                      <w:rPr>
                        <w:rFonts w:hint="eastAsia" w:eastAsia="宋体"/>
                      </w:rPr>
                      <w:instrText xml:space="preserve"> NUMPAGES  \* MERGEFORMAT </w:instrText>
                    </w:r>
                    <w:r>
                      <w:rPr>
                        <w:rFonts w:hint="eastAsia" w:eastAsia="宋体"/>
                      </w:rPr>
                      <w:fldChar w:fldCharType="separate"/>
                    </w:r>
                    <w:r>
                      <w:rPr>
                        <w:rFonts w:eastAsia="宋体"/>
                      </w:rPr>
                      <w:t>45</w:t>
                    </w:r>
                    <w:r>
                      <w:rPr>
                        <w:rFonts w:hint="eastAsia" w:eastAsia="宋体"/>
                      </w:rPr>
                      <w:fldChar w:fldCharType="end"/>
                    </w:r>
                    <w:r>
                      <w:rPr>
                        <w:rFonts w:hint="eastAsia" w:eastAsia="宋体"/>
                      </w:rPr>
                      <w:t xml:space="preserve"> 页</w:t>
                    </w:r>
                  </w:p>
                </w:txbxContent>
              </v:textbox>
            </v:shape>
          </w:pict>
        </mc:Fallback>
      </mc:AlternateContent>
    </w:r>
  </w:p>
  <w:p w14:paraId="77C7A4F7">
    <w:pPr>
      <w:pStyle w:val="41"/>
      <w:ind w:right="360"/>
    </w:pPr>
  </w:p>
  <w:p w14:paraId="6DAD23E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A030E">
    <w:pPr>
      <w:pStyle w:val="4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9F1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8682C"/>
    <w:multiLevelType w:val="singleLevel"/>
    <w:tmpl w:val="38E8682C"/>
    <w:lvl w:ilvl="0" w:tentative="0">
      <w:start w:val="3"/>
      <w:numFmt w:val="decimal"/>
      <w:suff w:val="nothing"/>
      <w:lvlText w:val="%1、"/>
      <w:lvlJc w:val="left"/>
    </w:lvl>
  </w:abstractNum>
  <w:abstractNum w:abstractNumId="1">
    <w:nsid w:val="44CFE3BB"/>
    <w:multiLevelType w:val="singleLevel"/>
    <w:tmpl w:val="44CFE3BB"/>
    <w:lvl w:ilvl="0" w:tentative="0">
      <w:start w:val="2"/>
      <w:numFmt w:val="chineseCounting"/>
      <w:suff w:val="nothing"/>
      <w:lvlText w:val="%1、"/>
      <w:lvlJc w:val="left"/>
      <w:rPr>
        <w:rFonts w:hint="eastAsia"/>
      </w:rPr>
    </w:lvl>
  </w:abstractNum>
  <w:abstractNum w:abstractNumId="2">
    <w:nsid w:val="4B4441F7"/>
    <w:multiLevelType w:val="singleLevel"/>
    <w:tmpl w:val="4B4441F7"/>
    <w:lvl w:ilvl="0" w:tentative="0">
      <w:start w:val="1"/>
      <w:numFmt w:val="bullet"/>
      <w:pStyle w:val="397"/>
      <w:lvlText w:val=""/>
      <w:lvlJc w:val="left"/>
      <w:pPr>
        <w:tabs>
          <w:tab w:val="left" w:pos="357"/>
        </w:tabs>
        <w:ind w:left="357" w:hanging="357"/>
      </w:pPr>
      <w:rPr>
        <w:rFonts w:hint="default" w:ascii="Symbol" w:hAnsi="Symbol"/>
        <w:b w:val="0"/>
        <w:i w:val="0"/>
        <w:sz w:val="2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6"/>
  <w:drawingGridVerticalSpacing w:val="303"/>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00172A27"/>
    <w:rsid w:val="0000131E"/>
    <w:rsid w:val="0000535B"/>
    <w:rsid w:val="00005D8D"/>
    <w:rsid w:val="00014DE8"/>
    <w:rsid w:val="000227F5"/>
    <w:rsid w:val="00023315"/>
    <w:rsid w:val="00030788"/>
    <w:rsid w:val="0003406E"/>
    <w:rsid w:val="0004051A"/>
    <w:rsid w:val="000454A0"/>
    <w:rsid w:val="00047725"/>
    <w:rsid w:val="00050B41"/>
    <w:rsid w:val="00055CA4"/>
    <w:rsid w:val="000652E6"/>
    <w:rsid w:val="000738FB"/>
    <w:rsid w:val="00074252"/>
    <w:rsid w:val="00083940"/>
    <w:rsid w:val="00092B31"/>
    <w:rsid w:val="0009786E"/>
    <w:rsid w:val="000A3819"/>
    <w:rsid w:val="000B7511"/>
    <w:rsid w:val="000B7E05"/>
    <w:rsid w:val="000C63FF"/>
    <w:rsid w:val="000D3FF8"/>
    <w:rsid w:val="000D5267"/>
    <w:rsid w:val="000E3003"/>
    <w:rsid w:val="000E52DB"/>
    <w:rsid w:val="000F0300"/>
    <w:rsid w:val="000F1A91"/>
    <w:rsid w:val="0010348B"/>
    <w:rsid w:val="00107089"/>
    <w:rsid w:val="001102C6"/>
    <w:rsid w:val="00113549"/>
    <w:rsid w:val="001232F3"/>
    <w:rsid w:val="00123DD5"/>
    <w:rsid w:val="00125DBC"/>
    <w:rsid w:val="001321DB"/>
    <w:rsid w:val="001336B3"/>
    <w:rsid w:val="001475DE"/>
    <w:rsid w:val="00157F08"/>
    <w:rsid w:val="00162CD3"/>
    <w:rsid w:val="00172A27"/>
    <w:rsid w:val="00172FFE"/>
    <w:rsid w:val="00173A76"/>
    <w:rsid w:val="00180582"/>
    <w:rsid w:val="00181B16"/>
    <w:rsid w:val="00190D32"/>
    <w:rsid w:val="00191073"/>
    <w:rsid w:val="00195922"/>
    <w:rsid w:val="001A00E1"/>
    <w:rsid w:val="001A45DE"/>
    <w:rsid w:val="001A583E"/>
    <w:rsid w:val="001A5BDA"/>
    <w:rsid w:val="001A671F"/>
    <w:rsid w:val="001B49DD"/>
    <w:rsid w:val="001C0D03"/>
    <w:rsid w:val="001C5ADE"/>
    <w:rsid w:val="001D5C00"/>
    <w:rsid w:val="001D79EB"/>
    <w:rsid w:val="001E03C8"/>
    <w:rsid w:val="001E2BBF"/>
    <w:rsid w:val="001E4335"/>
    <w:rsid w:val="001E6400"/>
    <w:rsid w:val="001F17D0"/>
    <w:rsid w:val="00200999"/>
    <w:rsid w:val="00200FFE"/>
    <w:rsid w:val="002025F9"/>
    <w:rsid w:val="00216128"/>
    <w:rsid w:val="002171B2"/>
    <w:rsid w:val="0022289E"/>
    <w:rsid w:val="00226F91"/>
    <w:rsid w:val="00227D4A"/>
    <w:rsid w:val="00240BF7"/>
    <w:rsid w:val="00242219"/>
    <w:rsid w:val="002517EF"/>
    <w:rsid w:val="00252530"/>
    <w:rsid w:val="002552C6"/>
    <w:rsid w:val="002572FE"/>
    <w:rsid w:val="0025777A"/>
    <w:rsid w:val="00257E31"/>
    <w:rsid w:val="0026324C"/>
    <w:rsid w:val="00263BA4"/>
    <w:rsid w:val="00263F0A"/>
    <w:rsid w:val="0028034D"/>
    <w:rsid w:val="00282AC3"/>
    <w:rsid w:val="00286D26"/>
    <w:rsid w:val="00287954"/>
    <w:rsid w:val="002924A6"/>
    <w:rsid w:val="00295D92"/>
    <w:rsid w:val="00297DC9"/>
    <w:rsid w:val="002B1DD3"/>
    <w:rsid w:val="002C0E96"/>
    <w:rsid w:val="002C4120"/>
    <w:rsid w:val="002C5D78"/>
    <w:rsid w:val="002D6825"/>
    <w:rsid w:val="002F0A74"/>
    <w:rsid w:val="002F25EE"/>
    <w:rsid w:val="002F2F72"/>
    <w:rsid w:val="002F3353"/>
    <w:rsid w:val="002F7808"/>
    <w:rsid w:val="003009CA"/>
    <w:rsid w:val="00303A18"/>
    <w:rsid w:val="00307AE7"/>
    <w:rsid w:val="00330D7D"/>
    <w:rsid w:val="0034318D"/>
    <w:rsid w:val="003434A5"/>
    <w:rsid w:val="00343FCD"/>
    <w:rsid w:val="003451AA"/>
    <w:rsid w:val="003551EB"/>
    <w:rsid w:val="003577B7"/>
    <w:rsid w:val="0036149B"/>
    <w:rsid w:val="00366D73"/>
    <w:rsid w:val="00372A4A"/>
    <w:rsid w:val="003802AA"/>
    <w:rsid w:val="00385846"/>
    <w:rsid w:val="003970A6"/>
    <w:rsid w:val="003A2892"/>
    <w:rsid w:val="003B4982"/>
    <w:rsid w:val="003B52BE"/>
    <w:rsid w:val="003B543B"/>
    <w:rsid w:val="003C34A4"/>
    <w:rsid w:val="003C64B0"/>
    <w:rsid w:val="003D0F72"/>
    <w:rsid w:val="003D19A6"/>
    <w:rsid w:val="003E097B"/>
    <w:rsid w:val="003E3093"/>
    <w:rsid w:val="003E6AF5"/>
    <w:rsid w:val="003E6BE4"/>
    <w:rsid w:val="003E75C8"/>
    <w:rsid w:val="003F00D8"/>
    <w:rsid w:val="003F0CE8"/>
    <w:rsid w:val="003F276B"/>
    <w:rsid w:val="003F5F7D"/>
    <w:rsid w:val="00400D5E"/>
    <w:rsid w:val="00404C65"/>
    <w:rsid w:val="0042331B"/>
    <w:rsid w:val="00426799"/>
    <w:rsid w:val="0042731A"/>
    <w:rsid w:val="00433F42"/>
    <w:rsid w:val="00434CED"/>
    <w:rsid w:val="004378C5"/>
    <w:rsid w:val="00443B56"/>
    <w:rsid w:val="00447AF5"/>
    <w:rsid w:val="00454923"/>
    <w:rsid w:val="00477760"/>
    <w:rsid w:val="004819E5"/>
    <w:rsid w:val="004925CC"/>
    <w:rsid w:val="004948CB"/>
    <w:rsid w:val="00497081"/>
    <w:rsid w:val="004A02F2"/>
    <w:rsid w:val="004A234A"/>
    <w:rsid w:val="004A321A"/>
    <w:rsid w:val="004C56B4"/>
    <w:rsid w:val="004C6D88"/>
    <w:rsid w:val="004D1FB1"/>
    <w:rsid w:val="004D4C8D"/>
    <w:rsid w:val="004E2B51"/>
    <w:rsid w:val="004E39DC"/>
    <w:rsid w:val="004E7610"/>
    <w:rsid w:val="005021FB"/>
    <w:rsid w:val="00503E20"/>
    <w:rsid w:val="00506992"/>
    <w:rsid w:val="00510619"/>
    <w:rsid w:val="0051065E"/>
    <w:rsid w:val="0051067C"/>
    <w:rsid w:val="005157D3"/>
    <w:rsid w:val="00517939"/>
    <w:rsid w:val="00520347"/>
    <w:rsid w:val="0052091A"/>
    <w:rsid w:val="00522A54"/>
    <w:rsid w:val="00523CAE"/>
    <w:rsid w:val="00524F8B"/>
    <w:rsid w:val="005350A8"/>
    <w:rsid w:val="005374B7"/>
    <w:rsid w:val="005417CD"/>
    <w:rsid w:val="00543491"/>
    <w:rsid w:val="005441D6"/>
    <w:rsid w:val="00544690"/>
    <w:rsid w:val="00547BBC"/>
    <w:rsid w:val="005625CE"/>
    <w:rsid w:val="00563CF3"/>
    <w:rsid w:val="0056678D"/>
    <w:rsid w:val="00566F5D"/>
    <w:rsid w:val="00576496"/>
    <w:rsid w:val="00576E17"/>
    <w:rsid w:val="0058477B"/>
    <w:rsid w:val="00595A5C"/>
    <w:rsid w:val="00596AA5"/>
    <w:rsid w:val="005A02C7"/>
    <w:rsid w:val="005A1369"/>
    <w:rsid w:val="005A4043"/>
    <w:rsid w:val="005A6DA2"/>
    <w:rsid w:val="005B03D1"/>
    <w:rsid w:val="005B4624"/>
    <w:rsid w:val="005B6BFE"/>
    <w:rsid w:val="005B6E7F"/>
    <w:rsid w:val="005C0D52"/>
    <w:rsid w:val="005D12D3"/>
    <w:rsid w:val="005D32F9"/>
    <w:rsid w:val="005D4427"/>
    <w:rsid w:val="005E1B6F"/>
    <w:rsid w:val="005F5C5A"/>
    <w:rsid w:val="005F7873"/>
    <w:rsid w:val="00601F2E"/>
    <w:rsid w:val="0062033C"/>
    <w:rsid w:val="00620D13"/>
    <w:rsid w:val="0062566B"/>
    <w:rsid w:val="00633D41"/>
    <w:rsid w:val="00634527"/>
    <w:rsid w:val="00640C52"/>
    <w:rsid w:val="00645FA2"/>
    <w:rsid w:val="006616A9"/>
    <w:rsid w:val="006743CC"/>
    <w:rsid w:val="006744ED"/>
    <w:rsid w:val="00675C18"/>
    <w:rsid w:val="00677014"/>
    <w:rsid w:val="006912CB"/>
    <w:rsid w:val="00693DAD"/>
    <w:rsid w:val="006A0983"/>
    <w:rsid w:val="006A5203"/>
    <w:rsid w:val="006B5FD3"/>
    <w:rsid w:val="006C2B7E"/>
    <w:rsid w:val="006D2B93"/>
    <w:rsid w:val="006D30E8"/>
    <w:rsid w:val="006D59B4"/>
    <w:rsid w:val="006D69C4"/>
    <w:rsid w:val="006E0690"/>
    <w:rsid w:val="00713905"/>
    <w:rsid w:val="0073095E"/>
    <w:rsid w:val="00730C7A"/>
    <w:rsid w:val="00734D97"/>
    <w:rsid w:val="007371D8"/>
    <w:rsid w:val="0074356B"/>
    <w:rsid w:val="0074642F"/>
    <w:rsid w:val="00747B37"/>
    <w:rsid w:val="00750750"/>
    <w:rsid w:val="007524EC"/>
    <w:rsid w:val="0075434F"/>
    <w:rsid w:val="00755207"/>
    <w:rsid w:val="00766F43"/>
    <w:rsid w:val="00767472"/>
    <w:rsid w:val="00770971"/>
    <w:rsid w:val="00774501"/>
    <w:rsid w:val="00776D39"/>
    <w:rsid w:val="007822FA"/>
    <w:rsid w:val="00790495"/>
    <w:rsid w:val="00790F3A"/>
    <w:rsid w:val="007944B2"/>
    <w:rsid w:val="00795CC4"/>
    <w:rsid w:val="007B1471"/>
    <w:rsid w:val="007B3951"/>
    <w:rsid w:val="007C5228"/>
    <w:rsid w:val="007C6B2D"/>
    <w:rsid w:val="007C774B"/>
    <w:rsid w:val="007D093B"/>
    <w:rsid w:val="007D5955"/>
    <w:rsid w:val="007E2960"/>
    <w:rsid w:val="007E3DB9"/>
    <w:rsid w:val="007E5E7C"/>
    <w:rsid w:val="007F32A3"/>
    <w:rsid w:val="00804B6D"/>
    <w:rsid w:val="00817158"/>
    <w:rsid w:val="00820517"/>
    <w:rsid w:val="00830A6C"/>
    <w:rsid w:val="00833AB8"/>
    <w:rsid w:val="00842D43"/>
    <w:rsid w:val="00843F08"/>
    <w:rsid w:val="00844D25"/>
    <w:rsid w:val="00846C6B"/>
    <w:rsid w:val="008510E2"/>
    <w:rsid w:val="00852F12"/>
    <w:rsid w:val="00860F70"/>
    <w:rsid w:val="00864489"/>
    <w:rsid w:val="0087196E"/>
    <w:rsid w:val="008725D0"/>
    <w:rsid w:val="008728B0"/>
    <w:rsid w:val="0087684E"/>
    <w:rsid w:val="00877C66"/>
    <w:rsid w:val="008862CB"/>
    <w:rsid w:val="0089482A"/>
    <w:rsid w:val="00895A8E"/>
    <w:rsid w:val="008A331D"/>
    <w:rsid w:val="008B5FFE"/>
    <w:rsid w:val="008B71ED"/>
    <w:rsid w:val="008C6FA3"/>
    <w:rsid w:val="008D1151"/>
    <w:rsid w:val="008D2E6F"/>
    <w:rsid w:val="008E342B"/>
    <w:rsid w:val="008F0F9D"/>
    <w:rsid w:val="008F287F"/>
    <w:rsid w:val="008F6152"/>
    <w:rsid w:val="00900489"/>
    <w:rsid w:val="00915E0C"/>
    <w:rsid w:val="00920C10"/>
    <w:rsid w:val="00921FAE"/>
    <w:rsid w:val="00925516"/>
    <w:rsid w:val="00932647"/>
    <w:rsid w:val="00935D47"/>
    <w:rsid w:val="0093736F"/>
    <w:rsid w:val="00945501"/>
    <w:rsid w:val="009457C0"/>
    <w:rsid w:val="00950412"/>
    <w:rsid w:val="00977698"/>
    <w:rsid w:val="00982358"/>
    <w:rsid w:val="00984397"/>
    <w:rsid w:val="00994BF5"/>
    <w:rsid w:val="009978DB"/>
    <w:rsid w:val="009A2A6B"/>
    <w:rsid w:val="009A5F48"/>
    <w:rsid w:val="009B031E"/>
    <w:rsid w:val="009C3C08"/>
    <w:rsid w:val="009C5EE2"/>
    <w:rsid w:val="009D0230"/>
    <w:rsid w:val="009D5E04"/>
    <w:rsid w:val="00A00CB9"/>
    <w:rsid w:val="00A014A1"/>
    <w:rsid w:val="00A0753C"/>
    <w:rsid w:val="00A110CE"/>
    <w:rsid w:val="00A129E2"/>
    <w:rsid w:val="00A1362D"/>
    <w:rsid w:val="00A13B48"/>
    <w:rsid w:val="00A17C9D"/>
    <w:rsid w:val="00A24038"/>
    <w:rsid w:val="00A253BB"/>
    <w:rsid w:val="00A35BA6"/>
    <w:rsid w:val="00A4115E"/>
    <w:rsid w:val="00A4638F"/>
    <w:rsid w:val="00A50BBE"/>
    <w:rsid w:val="00A543A2"/>
    <w:rsid w:val="00A656A7"/>
    <w:rsid w:val="00A73DBB"/>
    <w:rsid w:val="00A841D3"/>
    <w:rsid w:val="00A90FF5"/>
    <w:rsid w:val="00A973CD"/>
    <w:rsid w:val="00AA0383"/>
    <w:rsid w:val="00AA48D3"/>
    <w:rsid w:val="00AA5F5C"/>
    <w:rsid w:val="00AB3A06"/>
    <w:rsid w:val="00AC1C4E"/>
    <w:rsid w:val="00AC26E5"/>
    <w:rsid w:val="00AC64B5"/>
    <w:rsid w:val="00AC77D8"/>
    <w:rsid w:val="00AD2FA3"/>
    <w:rsid w:val="00AE31C1"/>
    <w:rsid w:val="00AE6A8A"/>
    <w:rsid w:val="00AF0093"/>
    <w:rsid w:val="00AF7B7F"/>
    <w:rsid w:val="00B00774"/>
    <w:rsid w:val="00B02001"/>
    <w:rsid w:val="00B03DD2"/>
    <w:rsid w:val="00B12CE9"/>
    <w:rsid w:val="00B20825"/>
    <w:rsid w:val="00B23C20"/>
    <w:rsid w:val="00B26FAC"/>
    <w:rsid w:val="00B31A81"/>
    <w:rsid w:val="00B4330A"/>
    <w:rsid w:val="00B44C62"/>
    <w:rsid w:val="00B551F2"/>
    <w:rsid w:val="00B659CA"/>
    <w:rsid w:val="00B7749E"/>
    <w:rsid w:val="00B820E2"/>
    <w:rsid w:val="00B92BA1"/>
    <w:rsid w:val="00B93A01"/>
    <w:rsid w:val="00B949D6"/>
    <w:rsid w:val="00B94AD7"/>
    <w:rsid w:val="00B96174"/>
    <w:rsid w:val="00B96598"/>
    <w:rsid w:val="00BA05C7"/>
    <w:rsid w:val="00BA45A7"/>
    <w:rsid w:val="00BB1165"/>
    <w:rsid w:val="00BB2125"/>
    <w:rsid w:val="00BB325E"/>
    <w:rsid w:val="00BB67AB"/>
    <w:rsid w:val="00BC3808"/>
    <w:rsid w:val="00BC6658"/>
    <w:rsid w:val="00BD1E33"/>
    <w:rsid w:val="00BD2D4F"/>
    <w:rsid w:val="00BD4BA2"/>
    <w:rsid w:val="00BD51CD"/>
    <w:rsid w:val="00BD5864"/>
    <w:rsid w:val="00BD6329"/>
    <w:rsid w:val="00BE4747"/>
    <w:rsid w:val="00BE77B9"/>
    <w:rsid w:val="00C00C44"/>
    <w:rsid w:val="00C00C8B"/>
    <w:rsid w:val="00C0503D"/>
    <w:rsid w:val="00C07B91"/>
    <w:rsid w:val="00C26498"/>
    <w:rsid w:val="00C31708"/>
    <w:rsid w:val="00C33D26"/>
    <w:rsid w:val="00C35F59"/>
    <w:rsid w:val="00C37D6D"/>
    <w:rsid w:val="00C42247"/>
    <w:rsid w:val="00C4616C"/>
    <w:rsid w:val="00C47B72"/>
    <w:rsid w:val="00C51418"/>
    <w:rsid w:val="00C6153F"/>
    <w:rsid w:val="00C629DD"/>
    <w:rsid w:val="00C666E2"/>
    <w:rsid w:val="00C67CB2"/>
    <w:rsid w:val="00C80FC2"/>
    <w:rsid w:val="00C83756"/>
    <w:rsid w:val="00C90375"/>
    <w:rsid w:val="00CA78BC"/>
    <w:rsid w:val="00CB0E01"/>
    <w:rsid w:val="00CB1A8E"/>
    <w:rsid w:val="00CB4514"/>
    <w:rsid w:val="00CB5D0A"/>
    <w:rsid w:val="00CB7A23"/>
    <w:rsid w:val="00CC3598"/>
    <w:rsid w:val="00CD4148"/>
    <w:rsid w:val="00CD4C7F"/>
    <w:rsid w:val="00CD7D05"/>
    <w:rsid w:val="00CE4C04"/>
    <w:rsid w:val="00CF53BA"/>
    <w:rsid w:val="00D011C2"/>
    <w:rsid w:val="00D05145"/>
    <w:rsid w:val="00D42932"/>
    <w:rsid w:val="00D436D7"/>
    <w:rsid w:val="00D44330"/>
    <w:rsid w:val="00D449EA"/>
    <w:rsid w:val="00D550B9"/>
    <w:rsid w:val="00D56BF7"/>
    <w:rsid w:val="00D7109A"/>
    <w:rsid w:val="00D722D6"/>
    <w:rsid w:val="00D868B8"/>
    <w:rsid w:val="00DA79FF"/>
    <w:rsid w:val="00DB7A6A"/>
    <w:rsid w:val="00DC191B"/>
    <w:rsid w:val="00DC4AAE"/>
    <w:rsid w:val="00DC4C31"/>
    <w:rsid w:val="00DD20C8"/>
    <w:rsid w:val="00DD6079"/>
    <w:rsid w:val="00DD7A8F"/>
    <w:rsid w:val="00DE3335"/>
    <w:rsid w:val="00DF390A"/>
    <w:rsid w:val="00E0042F"/>
    <w:rsid w:val="00E02870"/>
    <w:rsid w:val="00E11F65"/>
    <w:rsid w:val="00E138AD"/>
    <w:rsid w:val="00E13A89"/>
    <w:rsid w:val="00E22379"/>
    <w:rsid w:val="00E25170"/>
    <w:rsid w:val="00E3244C"/>
    <w:rsid w:val="00E439DA"/>
    <w:rsid w:val="00E44CB0"/>
    <w:rsid w:val="00E46976"/>
    <w:rsid w:val="00E51EA3"/>
    <w:rsid w:val="00E52E93"/>
    <w:rsid w:val="00E5315C"/>
    <w:rsid w:val="00E54D8E"/>
    <w:rsid w:val="00E56B7B"/>
    <w:rsid w:val="00E60609"/>
    <w:rsid w:val="00E61888"/>
    <w:rsid w:val="00E6657E"/>
    <w:rsid w:val="00E67FAC"/>
    <w:rsid w:val="00E72391"/>
    <w:rsid w:val="00E81537"/>
    <w:rsid w:val="00E82961"/>
    <w:rsid w:val="00E846F4"/>
    <w:rsid w:val="00E911DF"/>
    <w:rsid w:val="00E97B8D"/>
    <w:rsid w:val="00EA3B3F"/>
    <w:rsid w:val="00EB61AB"/>
    <w:rsid w:val="00EB7BF3"/>
    <w:rsid w:val="00ED2783"/>
    <w:rsid w:val="00EE55E2"/>
    <w:rsid w:val="00EE69B5"/>
    <w:rsid w:val="00EF09F6"/>
    <w:rsid w:val="00EF40AF"/>
    <w:rsid w:val="00EF4935"/>
    <w:rsid w:val="00EF7EE3"/>
    <w:rsid w:val="00F05AAD"/>
    <w:rsid w:val="00F05FF3"/>
    <w:rsid w:val="00F065AB"/>
    <w:rsid w:val="00F07AA3"/>
    <w:rsid w:val="00F10A48"/>
    <w:rsid w:val="00F12D83"/>
    <w:rsid w:val="00F17131"/>
    <w:rsid w:val="00F23F66"/>
    <w:rsid w:val="00F32AEB"/>
    <w:rsid w:val="00F36252"/>
    <w:rsid w:val="00F403B2"/>
    <w:rsid w:val="00F448FA"/>
    <w:rsid w:val="00F44D38"/>
    <w:rsid w:val="00F67632"/>
    <w:rsid w:val="00F67919"/>
    <w:rsid w:val="00F71FCB"/>
    <w:rsid w:val="00F75727"/>
    <w:rsid w:val="00F80459"/>
    <w:rsid w:val="00FA05ED"/>
    <w:rsid w:val="00FC0369"/>
    <w:rsid w:val="00FC0FB6"/>
    <w:rsid w:val="00FC1F24"/>
    <w:rsid w:val="00FD0357"/>
    <w:rsid w:val="00FD7254"/>
    <w:rsid w:val="00FE5222"/>
    <w:rsid w:val="00FE57CA"/>
    <w:rsid w:val="00FE6DFC"/>
    <w:rsid w:val="00FE7B6D"/>
    <w:rsid w:val="00FF5137"/>
    <w:rsid w:val="00FF6602"/>
    <w:rsid w:val="01B50842"/>
    <w:rsid w:val="02227C9C"/>
    <w:rsid w:val="02623427"/>
    <w:rsid w:val="02A47B97"/>
    <w:rsid w:val="031671B8"/>
    <w:rsid w:val="0331701E"/>
    <w:rsid w:val="038D16A3"/>
    <w:rsid w:val="03C57803"/>
    <w:rsid w:val="04AD2C5E"/>
    <w:rsid w:val="0522071A"/>
    <w:rsid w:val="059D1B5B"/>
    <w:rsid w:val="06F368D5"/>
    <w:rsid w:val="089A7CAF"/>
    <w:rsid w:val="08B87DD8"/>
    <w:rsid w:val="093C1B9D"/>
    <w:rsid w:val="095D1066"/>
    <w:rsid w:val="0A5A2E1D"/>
    <w:rsid w:val="0A6569FD"/>
    <w:rsid w:val="0A745E39"/>
    <w:rsid w:val="0B247692"/>
    <w:rsid w:val="0B4415FF"/>
    <w:rsid w:val="0CDA333A"/>
    <w:rsid w:val="0D156745"/>
    <w:rsid w:val="0E8314E1"/>
    <w:rsid w:val="0EA74387"/>
    <w:rsid w:val="0EFA07F0"/>
    <w:rsid w:val="0F0A3CD8"/>
    <w:rsid w:val="0F196E84"/>
    <w:rsid w:val="0F4A2F1D"/>
    <w:rsid w:val="0FA57484"/>
    <w:rsid w:val="0FC5192C"/>
    <w:rsid w:val="10066A4A"/>
    <w:rsid w:val="110477EC"/>
    <w:rsid w:val="114133F6"/>
    <w:rsid w:val="11791189"/>
    <w:rsid w:val="1189724F"/>
    <w:rsid w:val="11A846AB"/>
    <w:rsid w:val="11BA0716"/>
    <w:rsid w:val="11C148E6"/>
    <w:rsid w:val="120A7984"/>
    <w:rsid w:val="124153EF"/>
    <w:rsid w:val="13B95D25"/>
    <w:rsid w:val="13F74F52"/>
    <w:rsid w:val="14327246"/>
    <w:rsid w:val="145A7E0D"/>
    <w:rsid w:val="14A71E17"/>
    <w:rsid w:val="14CA0369"/>
    <w:rsid w:val="14CF6CC2"/>
    <w:rsid w:val="154B17EF"/>
    <w:rsid w:val="15544185"/>
    <w:rsid w:val="155952C7"/>
    <w:rsid w:val="156E14F3"/>
    <w:rsid w:val="15CA1B2B"/>
    <w:rsid w:val="15DF37E8"/>
    <w:rsid w:val="16106400"/>
    <w:rsid w:val="169A1A96"/>
    <w:rsid w:val="173F1443"/>
    <w:rsid w:val="175F1EDE"/>
    <w:rsid w:val="188D19B3"/>
    <w:rsid w:val="18D94865"/>
    <w:rsid w:val="19241D0A"/>
    <w:rsid w:val="19D209C4"/>
    <w:rsid w:val="1A1738B4"/>
    <w:rsid w:val="1A5C0E3F"/>
    <w:rsid w:val="1AAB7729"/>
    <w:rsid w:val="1B57000E"/>
    <w:rsid w:val="1BAB3DF7"/>
    <w:rsid w:val="1BC23D65"/>
    <w:rsid w:val="1CCF1B3A"/>
    <w:rsid w:val="1D5758D5"/>
    <w:rsid w:val="1E3361DF"/>
    <w:rsid w:val="1EA24E5C"/>
    <w:rsid w:val="1EC5247A"/>
    <w:rsid w:val="1ECC240B"/>
    <w:rsid w:val="1EDC6005"/>
    <w:rsid w:val="1F707A5F"/>
    <w:rsid w:val="1FCB22AF"/>
    <w:rsid w:val="201141E6"/>
    <w:rsid w:val="209F7511"/>
    <w:rsid w:val="21273409"/>
    <w:rsid w:val="218706FA"/>
    <w:rsid w:val="21DF4B7A"/>
    <w:rsid w:val="221179F2"/>
    <w:rsid w:val="222231F0"/>
    <w:rsid w:val="241F26B8"/>
    <w:rsid w:val="24916804"/>
    <w:rsid w:val="24C94710"/>
    <w:rsid w:val="25B16CBF"/>
    <w:rsid w:val="25B54E59"/>
    <w:rsid w:val="25FB0D2E"/>
    <w:rsid w:val="26146016"/>
    <w:rsid w:val="26BB2E80"/>
    <w:rsid w:val="26C64A7F"/>
    <w:rsid w:val="26D40C1A"/>
    <w:rsid w:val="283403A5"/>
    <w:rsid w:val="289B4F26"/>
    <w:rsid w:val="28CC2A3A"/>
    <w:rsid w:val="28F468BF"/>
    <w:rsid w:val="290D52ED"/>
    <w:rsid w:val="29B57747"/>
    <w:rsid w:val="2A22081E"/>
    <w:rsid w:val="2A9658EF"/>
    <w:rsid w:val="2AD54D70"/>
    <w:rsid w:val="2B13585C"/>
    <w:rsid w:val="2B307D39"/>
    <w:rsid w:val="2B310D88"/>
    <w:rsid w:val="2B3504EF"/>
    <w:rsid w:val="2B3C016C"/>
    <w:rsid w:val="2B8C2FD0"/>
    <w:rsid w:val="2B9A29FE"/>
    <w:rsid w:val="2BAF08AC"/>
    <w:rsid w:val="2C581B5F"/>
    <w:rsid w:val="2C8F1433"/>
    <w:rsid w:val="2C974F7C"/>
    <w:rsid w:val="2CA62ECE"/>
    <w:rsid w:val="2CBF6DAF"/>
    <w:rsid w:val="2CFE5FA4"/>
    <w:rsid w:val="2D5613A5"/>
    <w:rsid w:val="2D896369"/>
    <w:rsid w:val="2DB240EB"/>
    <w:rsid w:val="2FAB6CCB"/>
    <w:rsid w:val="2FB91608"/>
    <w:rsid w:val="3008270C"/>
    <w:rsid w:val="3011580D"/>
    <w:rsid w:val="309D06DC"/>
    <w:rsid w:val="30CA4629"/>
    <w:rsid w:val="310F7CE0"/>
    <w:rsid w:val="314C3282"/>
    <w:rsid w:val="314D3CC9"/>
    <w:rsid w:val="31EA325F"/>
    <w:rsid w:val="31EC696A"/>
    <w:rsid w:val="32036960"/>
    <w:rsid w:val="32140816"/>
    <w:rsid w:val="32A476FB"/>
    <w:rsid w:val="32B026E6"/>
    <w:rsid w:val="335A71B0"/>
    <w:rsid w:val="336F08D3"/>
    <w:rsid w:val="33DA2224"/>
    <w:rsid w:val="33FD43DD"/>
    <w:rsid w:val="347D3883"/>
    <w:rsid w:val="35086607"/>
    <w:rsid w:val="35204057"/>
    <w:rsid w:val="35696B7F"/>
    <w:rsid w:val="358246B0"/>
    <w:rsid w:val="35C27BB3"/>
    <w:rsid w:val="35DA7626"/>
    <w:rsid w:val="36113FF2"/>
    <w:rsid w:val="366253B1"/>
    <w:rsid w:val="36CE0F96"/>
    <w:rsid w:val="36FD1712"/>
    <w:rsid w:val="371447A2"/>
    <w:rsid w:val="375C5970"/>
    <w:rsid w:val="37652860"/>
    <w:rsid w:val="377A0A3D"/>
    <w:rsid w:val="37F96F59"/>
    <w:rsid w:val="382B626A"/>
    <w:rsid w:val="38766ABB"/>
    <w:rsid w:val="389737B0"/>
    <w:rsid w:val="39047BA2"/>
    <w:rsid w:val="393D4A57"/>
    <w:rsid w:val="39D5283A"/>
    <w:rsid w:val="3A317FB4"/>
    <w:rsid w:val="3A615BE0"/>
    <w:rsid w:val="3A850E8C"/>
    <w:rsid w:val="3A985A95"/>
    <w:rsid w:val="3A9A15AE"/>
    <w:rsid w:val="3BB96D79"/>
    <w:rsid w:val="3C893634"/>
    <w:rsid w:val="3CAD0095"/>
    <w:rsid w:val="3D1042CF"/>
    <w:rsid w:val="3D6608FD"/>
    <w:rsid w:val="3D9360B2"/>
    <w:rsid w:val="3DCE33F4"/>
    <w:rsid w:val="3E3B4844"/>
    <w:rsid w:val="3EA7509C"/>
    <w:rsid w:val="3F415F4B"/>
    <w:rsid w:val="3F7740DD"/>
    <w:rsid w:val="3FDB6239"/>
    <w:rsid w:val="3FE05473"/>
    <w:rsid w:val="40167D3A"/>
    <w:rsid w:val="407C4ED2"/>
    <w:rsid w:val="408D31B6"/>
    <w:rsid w:val="409D27E0"/>
    <w:rsid w:val="41722C50"/>
    <w:rsid w:val="41C84577"/>
    <w:rsid w:val="42711FFA"/>
    <w:rsid w:val="43FE6E7D"/>
    <w:rsid w:val="445E306D"/>
    <w:rsid w:val="446048C1"/>
    <w:rsid w:val="44A565BD"/>
    <w:rsid w:val="44B12248"/>
    <w:rsid w:val="45B750A0"/>
    <w:rsid w:val="45B808E6"/>
    <w:rsid w:val="45C2602F"/>
    <w:rsid w:val="45E3096A"/>
    <w:rsid w:val="46013A93"/>
    <w:rsid w:val="461C40F8"/>
    <w:rsid w:val="46A367A7"/>
    <w:rsid w:val="46C63804"/>
    <w:rsid w:val="46CF67C9"/>
    <w:rsid w:val="46D51808"/>
    <w:rsid w:val="47255FB2"/>
    <w:rsid w:val="47540A61"/>
    <w:rsid w:val="48032E4A"/>
    <w:rsid w:val="485A6E44"/>
    <w:rsid w:val="48B65510"/>
    <w:rsid w:val="48E63128"/>
    <w:rsid w:val="48E730BB"/>
    <w:rsid w:val="48FC40C4"/>
    <w:rsid w:val="49217A0D"/>
    <w:rsid w:val="49300BA2"/>
    <w:rsid w:val="493D2D5B"/>
    <w:rsid w:val="4979453B"/>
    <w:rsid w:val="4AAA1FB6"/>
    <w:rsid w:val="4AB86216"/>
    <w:rsid w:val="4AC577FC"/>
    <w:rsid w:val="4B3E2B52"/>
    <w:rsid w:val="4B69335B"/>
    <w:rsid w:val="4B7104F2"/>
    <w:rsid w:val="4BC0032F"/>
    <w:rsid w:val="4C7A3D8E"/>
    <w:rsid w:val="4C8F2F65"/>
    <w:rsid w:val="4C962A18"/>
    <w:rsid w:val="4CDE20C0"/>
    <w:rsid w:val="4D124E59"/>
    <w:rsid w:val="4D532803"/>
    <w:rsid w:val="4DA033D4"/>
    <w:rsid w:val="4EF71EBA"/>
    <w:rsid w:val="4FE50FB4"/>
    <w:rsid w:val="500631CE"/>
    <w:rsid w:val="501B24C4"/>
    <w:rsid w:val="50D82446"/>
    <w:rsid w:val="51506885"/>
    <w:rsid w:val="51866F5E"/>
    <w:rsid w:val="51A86CD0"/>
    <w:rsid w:val="52707FF2"/>
    <w:rsid w:val="52DA3458"/>
    <w:rsid w:val="52E5041A"/>
    <w:rsid w:val="531B6BB2"/>
    <w:rsid w:val="53703EE7"/>
    <w:rsid w:val="537C7843"/>
    <w:rsid w:val="5388513F"/>
    <w:rsid w:val="53C42306"/>
    <w:rsid w:val="53C93CB1"/>
    <w:rsid w:val="54170B3B"/>
    <w:rsid w:val="54361626"/>
    <w:rsid w:val="54876845"/>
    <w:rsid w:val="549B1451"/>
    <w:rsid w:val="54BB019B"/>
    <w:rsid w:val="55124BA7"/>
    <w:rsid w:val="555B6376"/>
    <w:rsid w:val="55605134"/>
    <w:rsid w:val="55792AC8"/>
    <w:rsid w:val="55D74DB4"/>
    <w:rsid w:val="55F444F4"/>
    <w:rsid w:val="56143645"/>
    <w:rsid w:val="56BA4BF8"/>
    <w:rsid w:val="57665AFF"/>
    <w:rsid w:val="57975731"/>
    <w:rsid w:val="57E20387"/>
    <w:rsid w:val="58204FF0"/>
    <w:rsid w:val="58253A1C"/>
    <w:rsid w:val="585C00BF"/>
    <w:rsid w:val="58B410F0"/>
    <w:rsid w:val="58ED77B9"/>
    <w:rsid w:val="58FF7302"/>
    <w:rsid w:val="592D14D6"/>
    <w:rsid w:val="59726F37"/>
    <w:rsid w:val="59D64D30"/>
    <w:rsid w:val="59F33232"/>
    <w:rsid w:val="59F90FCA"/>
    <w:rsid w:val="5A1A26FE"/>
    <w:rsid w:val="5A4556FF"/>
    <w:rsid w:val="5AF54FA0"/>
    <w:rsid w:val="5B0D22F2"/>
    <w:rsid w:val="5B7651FA"/>
    <w:rsid w:val="5B773FC7"/>
    <w:rsid w:val="5B9067BC"/>
    <w:rsid w:val="5C55583E"/>
    <w:rsid w:val="5D0977D9"/>
    <w:rsid w:val="5D1322DF"/>
    <w:rsid w:val="5D2F3EDB"/>
    <w:rsid w:val="5D433A2E"/>
    <w:rsid w:val="5DA24458"/>
    <w:rsid w:val="5E387FE6"/>
    <w:rsid w:val="5EB1280F"/>
    <w:rsid w:val="5EBF4C51"/>
    <w:rsid w:val="5FBF1E1A"/>
    <w:rsid w:val="6026697C"/>
    <w:rsid w:val="607D75F6"/>
    <w:rsid w:val="60AB546A"/>
    <w:rsid w:val="617E789B"/>
    <w:rsid w:val="61E04C71"/>
    <w:rsid w:val="6228311B"/>
    <w:rsid w:val="62563448"/>
    <w:rsid w:val="626449E4"/>
    <w:rsid w:val="628F552F"/>
    <w:rsid w:val="62C919B3"/>
    <w:rsid w:val="63645C00"/>
    <w:rsid w:val="64F26005"/>
    <w:rsid w:val="657333CA"/>
    <w:rsid w:val="65921755"/>
    <w:rsid w:val="659A0EF5"/>
    <w:rsid w:val="65AD61AA"/>
    <w:rsid w:val="65E000AA"/>
    <w:rsid w:val="6620204D"/>
    <w:rsid w:val="66CE0323"/>
    <w:rsid w:val="66D52EE5"/>
    <w:rsid w:val="66FA3685"/>
    <w:rsid w:val="67380184"/>
    <w:rsid w:val="674B6D20"/>
    <w:rsid w:val="684F76D9"/>
    <w:rsid w:val="68D13A59"/>
    <w:rsid w:val="69080FD6"/>
    <w:rsid w:val="69226295"/>
    <w:rsid w:val="69260144"/>
    <w:rsid w:val="69A37DB4"/>
    <w:rsid w:val="69AA66DA"/>
    <w:rsid w:val="69B53261"/>
    <w:rsid w:val="69E71E4E"/>
    <w:rsid w:val="6A1B60D1"/>
    <w:rsid w:val="6A1C1E71"/>
    <w:rsid w:val="6A670522"/>
    <w:rsid w:val="6AB246CA"/>
    <w:rsid w:val="6B0C5B06"/>
    <w:rsid w:val="6B480AF8"/>
    <w:rsid w:val="6B6319C0"/>
    <w:rsid w:val="6C306D31"/>
    <w:rsid w:val="6C325706"/>
    <w:rsid w:val="6CD234DC"/>
    <w:rsid w:val="6D28081A"/>
    <w:rsid w:val="6DFF8117"/>
    <w:rsid w:val="6E4F6D28"/>
    <w:rsid w:val="6E655EA2"/>
    <w:rsid w:val="6E721108"/>
    <w:rsid w:val="6F9C5DEC"/>
    <w:rsid w:val="6FAD4D9F"/>
    <w:rsid w:val="6FCF1B56"/>
    <w:rsid w:val="6FED5752"/>
    <w:rsid w:val="700F7D88"/>
    <w:rsid w:val="70120014"/>
    <w:rsid w:val="70142C94"/>
    <w:rsid w:val="703C53D0"/>
    <w:rsid w:val="70C80780"/>
    <w:rsid w:val="70E237E6"/>
    <w:rsid w:val="71043349"/>
    <w:rsid w:val="711B5738"/>
    <w:rsid w:val="71DB5B58"/>
    <w:rsid w:val="72217F1F"/>
    <w:rsid w:val="72294E9E"/>
    <w:rsid w:val="72596B0C"/>
    <w:rsid w:val="72637B5B"/>
    <w:rsid w:val="7265286B"/>
    <w:rsid w:val="73667AC7"/>
    <w:rsid w:val="74697C3F"/>
    <w:rsid w:val="74915787"/>
    <w:rsid w:val="74F0291D"/>
    <w:rsid w:val="75FD279E"/>
    <w:rsid w:val="761326D8"/>
    <w:rsid w:val="762E36A4"/>
    <w:rsid w:val="764D0FCD"/>
    <w:rsid w:val="76C27F56"/>
    <w:rsid w:val="76E27080"/>
    <w:rsid w:val="777D47B8"/>
    <w:rsid w:val="77AE6B74"/>
    <w:rsid w:val="77BA6F19"/>
    <w:rsid w:val="77E67C0E"/>
    <w:rsid w:val="78141E25"/>
    <w:rsid w:val="79E421D5"/>
    <w:rsid w:val="7A3F269D"/>
    <w:rsid w:val="7A711887"/>
    <w:rsid w:val="7B806130"/>
    <w:rsid w:val="7B9509BE"/>
    <w:rsid w:val="7BCE13C8"/>
    <w:rsid w:val="7BE70620"/>
    <w:rsid w:val="7D217B8D"/>
    <w:rsid w:val="7D496EB2"/>
    <w:rsid w:val="7D804FA2"/>
    <w:rsid w:val="7DB250BB"/>
    <w:rsid w:val="7DBB236C"/>
    <w:rsid w:val="7E191E46"/>
    <w:rsid w:val="7E4E57B9"/>
    <w:rsid w:val="7E5D2AF8"/>
    <w:rsid w:val="FFFFF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imes New Roman"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2" w:lineRule="auto"/>
      <w:outlineLvl w:val="1"/>
    </w:pPr>
    <w:rPr>
      <w:rFonts w:ascii="Arial" w:hAnsi="Arial" w:eastAsia="黑体"/>
      <w:b/>
      <w:bCs/>
      <w:sz w:val="32"/>
      <w:szCs w:val="32"/>
    </w:rPr>
  </w:style>
  <w:style w:type="paragraph" w:styleId="5">
    <w:name w:val="heading 3"/>
    <w:basedOn w:val="1"/>
    <w:next w:val="1"/>
    <w:qFormat/>
    <w:uiPriority w:val="0"/>
    <w:pPr>
      <w:keepNext/>
      <w:keepLines/>
      <w:autoSpaceDE w:val="0"/>
      <w:autoSpaceDN w:val="0"/>
      <w:adjustRightInd w:val="0"/>
      <w:snapToGrid w:val="0"/>
      <w:spacing w:before="260" w:after="260" w:line="412" w:lineRule="auto"/>
      <w:outlineLvl w:val="2"/>
    </w:pPr>
    <w:rPr>
      <w:rFonts w:ascii="宋体"/>
      <w:b/>
      <w:color w:val="000000"/>
      <w:sz w:val="32"/>
      <w:szCs w:val="20"/>
    </w:rPr>
  </w:style>
  <w:style w:type="paragraph" w:styleId="6">
    <w:name w:val="heading 4"/>
    <w:basedOn w:val="1"/>
    <w:next w:val="1"/>
    <w:qFormat/>
    <w:uiPriority w:val="0"/>
    <w:pPr>
      <w:keepNext/>
      <w:keepLines/>
      <w:tabs>
        <w:tab w:val="left" w:pos="1134"/>
        <w:tab w:val="right" w:pos="7371"/>
      </w:tabs>
      <w:overflowPunct w:val="0"/>
      <w:autoSpaceDE w:val="0"/>
      <w:autoSpaceDN w:val="0"/>
      <w:adjustRightInd w:val="0"/>
      <w:snapToGrid w:val="0"/>
      <w:spacing w:line="360" w:lineRule="auto"/>
      <w:textAlignment w:val="baseline"/>
      <w:outlineLvl w:val="3"/>
    </w:pPr>
    <w:rPr>
      <w:rFonts w:ascii="宋体"/>
      <w:color w:val="800000"/>
      <w:kern w:val="0"/>
      <w:sz w:val="28"/>
      <w:szCs w:val="20"/>
    </w:rPr>
  </w:style>
  <w:style w:type="paragraph" w:styleId="7">
    <w:name w:val="heading 5"/>
    <w:basedOn w:val="1"/>
    <w:next w:val="1"/>
    <w:qFormat/>
    <w:uiPriority w:val="0"/>
    <w:pPr>
      <w:keepNext/>
      <w:keepLines/>
      <w:tabs>
        <w:tab w:val="left" w:pos="1134"/>
        <w:tab w:val="right" w:pos="7371"/>
      </w:tabs>
      <w:overflowPunct w:val="0"/>
      <w:autoSpaceDE w:val="0"/>
      <w:autoSpaceDN w:val="0"/>
      <w:adjustRightInd w:val="0"/>
      <w:snapToGrid w:val="0"/>
      <w:spacing w:line="360" w:lineRule="auto"/>
      <w:jc w:val="left"/>
      <w:textAlignment w:val="baseline"/>
      <w:outlineLvl w:val="4"/>
    </w:pPr>
    <w:rPr>
      <w:rFonts w:ascii="宋体"/>
      <w:color w:val="008000"/>
      <w:kern w:val="0"/>
      <w:sz w:val="28"/>
      <w:szCs w:val="20"/>
    </w:rPr>
  </w:style>
  <w:style w:type="paragraph" w:styleId="8">
    <w:name w:val="heading 6"/>
    <w:basedOn w:val="1"/>
    <w:next w:val="1"/>
    <w:qFormat/>
    <w:uiPriority w:val="0"/>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5"/>
    </w:pPr>
    <w:rPr>
      <w:rFonts w:ascii="Arial" w:hAnsi="Arial" w:eastAsia="黑体"/>
      <w:b/>
      <w:color w:val="000000"/>
      <w:kern w:val="0"/>
      <w:sz w:val="24"/>
      <w:szCs w:val="20"/>
    </w:rPr>
  </w:style>
  <w:style w:type="paragraph" w:styleId="9">
    <w:name w:val="heading 7"/>
    <w:basedOn w:val="1"/>
    <w:next w:val="1"/>
    <w:qFormat/>
    <w:uiPriority w:val="0"/>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6"/>
    </w:pPr>
    <w:rPr>
      <w:rFonts w:ascii="宋体"/>
      <w:b/>
      <w:color w:val="000000"/>
      <w:kern w:val="0"/>
      <w:sz w:val="24"/>
      <w:szCs w:val="20"/>
    </w:rPr>
  </w:style>
  <w:style w:type="paragraph" w:styleId="10">
    <w:name w:val="heading 8"/>
    <w:basedOn w:val="1"/>
    <w:next w:val="1"/>
    <w:qFormat/>
    <w:uiPriority w:val="0"/>
    <w:pPr>
      <w:keepNext/>
      <w:keepLines/>
      <w:tabs>
        <w:tab w:val="left" w:pos="1134"/>
        <w:tab w:val="right" w:pos="7371"/>
      </w:tabs>
      <w:overflowPunct w:val="0"/>
      <w:autoSpaceDE w:val="0"/>
      <w:autoSpaceDN w:val="0"/>
      <w:adjustRightInd w:val="0"/>
      <w:snapToGrid w:val="0"/>
      <w:spacing w:before="240" w:after="64" w:line="316" w:lineRule="auto"/>
      <w:jc w:val="left"/>
      <w:textAlignment w:val="baseline"/>
      <w:outlineLvl w:val="7"/>
    </w:pPr>
    <w:rPr>
      <w:rFonts w:ascii="Arial" w:hAnsi="Arial" w:eastAsia="黑体"/>
      <w:color w:val="000000"/>
      <w:kern w:val="0"/>
      <w:sz w:val="24"/>
      <w:szCs w:val="20"/>
    </w:rPr>
  </w:style>
  <w:style w:type="paragraph" w:styleId="11">
    <w:name w:val="heading 9"/>
    <w:basedOn w:val="1"/>
    <w:next w:val="1"/>
    <w:qFormat/>
    <w:uiPriority w:val="0"/>
    <w:pPr>
      <w:keepNext/>
      <w:spacing w:line="600" w:lineRule="exact"/>
      <w:jc w:val="center"/>
      <w:outlineLvl w:val="8"/>
    </w:pPr>
    <w:rPr>
      <w:rFonts w:ascii="仿宋_GB2312" w:eastAsia="仿宋_GB2312"/>
      <w:sz w:val="32"/>
    </w:rPr>
  </w:style>
  <w:style w:type="character" w:default="1" w:styleId="68">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60" w:lineRule="auto"/>
    </w:pPr>
    <w:rPr>
      <w:rFonts w:ascii="仿宋_GB2312" w:eastAsia="仿宋_GB2312"/>
      <w:sz w:val="32"/>
    </w:rPr>
  </w:style>
  <w:style w:type="paragraph" w:styleId="12">
    <w:name w:val="toc 7"/>
    <w:basedOn w:val="1"/>
    <w:next w:val="1"/>
    <w:qFormat/>
    <w:uiPriority w:val="0"/>
    <w:pPr>
      <w:ind w:left="1200" w:leftChars="1200"/>
    </w:pPr>
  </w:style>
  <w:style w:type="paragraph" w:styleId="13">
    <w:name w:val="Note Heading"/>
    <w:basedOn w:val="1"/>
    <w:next w:val="1"/>
    <w:qFormat/>
    <w:uiPriority w:val="0"/>
    <w:pPr>
      <w:jc w:val="center"/>
    </w:pPr>
  </w:style>
  <w:style w:type="paragraph" w:styleId="14">
    <w:name w:val="List Bullet 4"/>
    <w:basedOn w:val="1"/>
    <w:qFormat/>
    <w:uiPriority w:val="0"/>
    <w:pPr>
      <w:tabs>
        <w:tab w:val="left" w:pos="360"/>
        <w:tab w:val="left" w:pos="720"/>
      </w:tabs>
      <w:spacing w:line="380" w:lineRule="exact"/>
      <w:ind w:left="720" w:hanging="360"/>
    </w:pPr>
    <w:rPr>
      <w:sz w:val="28"/>
    </w:rPr>
  </w:style>
  <w:style w:type="paragraph" w:styleId="15">
    <w:name w:val="index 8"/>
    <w:basedOn w:val="1"/>
    <w:next w:val="1"/>
    <w:qFormat/>
    <w:uiPriority w:val="0"/>
    <w:pPr>
      <w:ind w:left="1400" w:leftChars="1400"/>
    </w:pPr>
  </w:style>
  <w:style w:type="paragraph" w:styleId="16">
    <w:name w:val="List Number"/>
    <w:basedOn w:val="1"/>
    <w:qFormat/>
    <w:uiPriority w:val="0"/>
    <w:pPr>
      <w:tabs>
        <w:tab w:val="left" w:pos="720"/>
        <w:tab w:val="left" w:pos="840"/>
      </w:tabs>
      <w:spacing w:line="360" w:lineRule="auto"/>
      <w:ind w:left="720" w:hanging="360"/>
    </w:pPr>
  </w:style>
  <w:style w:type="paragraph" w:styleId="17">
    <w:name w:val="Normal Indent"/>
    <w:basedOn w:val="1"/>
    <w:next w:val="1"/>
    <w:link w:val="85"/>
    <w:qFormat/>
    <w:uiPriority w:val="0"/>
    <w:pPr>
      <w:autoSpaceDE w:val="0"/>
      <w:autoSpaceDN w:val="0"/>
      <w:adjustRightInd w:val="0"/>
      <w:snapToGrid w:val="0"/>
      <w:ind w:firstLine="420"/>
    </w:pPr>
    <w:rPr>
      <w:rFonts w:ascii="宋体" w:hAnsi="Times New Roman" w:eastAsia="宋体"/>
      <w:color w:val="000000"/>
      <w:sz w:val="24"/>
      <w:szCs w:val="20"/>
    </w:rPr>
  </w:style>
  <w:style w:type="paragraph" w:styleId="18">
    <w:name w:val="caption"/>
    <w:basedOn w:val="1"/>
    <w:next w:val="1"/>
    <w:qFormat/>
    <w:uiPriority w:val="0"/>
    <w:pPr>
      <w:tabs>
        <w:tab w:val="left" w:pos="0"/>
        <w:tab w:val="left" w:pos="720"/>
      </w:tabs>
      <w:spacing w:line="360" w:lineRule="auto"/>
      <w:ind w:left="720" w:hanging="360"/>
    </w:pPr>
    <w:rPr>
      <w:rFonts w:ascii="Arial" w:hAnsi="Arial" w:eastAsia="黑体"/>
      <w:sz w:val="20"/>
      <w:szCs w:val="20"/>
    </w:rPr>
  </w:style>
  <w:style w:type="paragraph" w:styleId="19">
    <w:name w:val="index 5"/>
    <w:basedOn w:val="1"/>
    <w:next w:val="1"/>
    <w:qFormat/>
    <w:uiPriority w:val="0"/>
    <w:pPr>
      <w:ind w:left="800" w:leftChars="800"/>
    </w:pPr>
  </w:style>
  <w:style w:type="paragraph" w:styleId="20">
    <w:name w:val="List Bullet"/>
    <w:basedOn w:val="1"/>
    <w:qFormat/>
    <w:uiPriority w:val="0"/>
    <w:pPr>
      <w:tabs>
        <w:tab w:val="left" w:pos="720"/>
        <w:tab w:val="left" w:pos="840"/>
      </w:tabs>
      <w:spacing w:line="360" w:lineRule="auto"/>
      <w:ind w:left="720" w:hanging="360"/>
    </w:pPr>
    <w:rPr>
      <w:sz w:val="24"/>
    </w:rPr>
  </w:style>
  <w:style w:type="paragraph" w:styleId="21">
    <w:name w:val="Document Map"/>
    <w:basedOn w:val="1"/>
    <w:qFormat/>
    <w:uiPriority w:val="0"/>
    <w:pPr>
      <w:shd w:val="clear" w:color="auto" w:fill="000080"/>
    </w:pPr>
  </w:style>
  <w:style w:type="paragraph" w:styleId="22">
    <w:name w:val="annotation text"/>
    <w:basedOn w:val="1"/>
    <w:qFormat/>
    <w:uiPriority w:val="0"/>
    <w:pPr>
      <w:jc w:val="left"/>
    </w:pPr>
    <w:rPr>
      <w:szCs w:val="20"/>
    </w:rPr>
  </w:style>
  <w:style w:type="paragraph" w:styleId="23">
    <w:name w:val="index 6"/>
    <w:basedOn w:val="1"/>
    <w:next w:val="1"/>
    <w:qFormat/>
    <w:uiPriority w:val="0"/>
    <w:pPr>
      <w:ind w:left="1000" w:leftChars="1000"/>
    </w:pPr>
  </w:style>
  <w:style w:type="paragraph" w:styleId="24">
    <w:name w:val="Body Text 3"/>
    <w:basedOn w:val="1"/>
    <w:qFormat/>
    <w:uiPriority w:val="0"/>
    <w:rPr>
      <w:color w:val="000000"/>
    </w:rPr>
  </w:style>
  <w:style w:type="paragraph" w:styleId="25">
    <w:name w:val="List Bullet 3"/>
    <w:basedOn w:val="1"/>
    <w:qFormat/>
    <w:uiPriority w:val="0"/>
    <w:pPr>
      <w:tabs>
        <w:tab w:val="left" w:pos="720"/>
        <w:tab w:val="left" w:pos="1200"/>
      </w:tabs>
      <w:spacing w:line="380" w:lineRule="exact"/>
      <w:ind w:left="1200" w:hanging="360"/>
    </w:pPr>
    <w:rPr>
      <w:sz w:val="28"/>
    </w:rPr>
  </w:style>
  <w:style w:type="paragraph" w:styleId="26">
    <w:name w:val="Body Text Indent"/>
    <w:basedOn w:val="1"/>
    <w:link w:val="86"/>
    <w:qFormat/>
    <w:uiPriority w:val="0"/>
    <w:pPr>
      <w:ind w:firstLine="225" w:firstLineChars="225"/>
    </w:pPr>
    <w:rPr>
      <w:rFonts w:ascii="仿宋_GB2312" w:hAnsi="Times New Roman" w:eastAsia="仿宋_GB2312"/>
      <w:sz w:val="32"/>
      <w:szCs w:val="24"/>
    </w:rPr>
  </w:style>
  <w:style w:type="paragraph" w:styleId="27">
    <w:name w:val="Block Text"/>
    <w:basedOn w:val="1"/>
    <w:qFormat/>
    <w:uiPriority w:val="0"/>
    <w:pPr>
      <w:spacing w:line="360" w:lineRule="exact"/>
      <w:ind w:left="1548" w:leftChars="-857" w:right="12" w:rightChars="12" w:hanging="2405" w:hangingChars="2405"/>
    </w:pPr>
    <w:rPr>
      <w:rFonts w:ascii="宋体"/>
      <w:bCs/>
      <w:sz w:val="28"/>
    </w:rPr>
  </w:style>
  <w:style w:type="paragraph" w:styleId="28">
    <w:name w:val="List Bullet 2"/>
    <w:basedOn w:val="1"/>
    <w:qFormat/>
    <w:uiPriority w:val="0"/>
    <w:pPr>
      <w:tabs>
        <w:tab w:val="left" w:pos="720"/>
      </w:tabs>
      <w:spacing w:line="360" w:lineRule="auto"/>
      <w:ind w:left="720" w:hanging="360"/>
    </w:pPr>
    <w:rPr>
      <w:sz w:val="24"/>
    </w:rPr>
  </w:style>
  <w:style w:type="paragraph" w:styleId="29">
    <w:name w:val="HTML Address"/>
    <w:basedOn w:val="1"/>
    <w:qFormat/>
    <w:uiPriority w:val="0"/>
    <w:rPr>
      <w:i/>
      <w:iCs/>
    </w:rPr>
  </w:style>
  <w:style w:type="paragraph" w:styleId="30">
    <w:name w:val="index 4"/>
    <w:basedOn w:val="1"/>
    <w:next w:val="1"/>
    <w:qFormat/>
    <w:uiPriority w:val="0"/>
    <w:pPr>
      <w:ind w:left="600" w:leftChars="600"/>
    </w:pPr>
  </w:style>
  <w:style w:type="paragraph" w:styleId="31">
    <w:name w:val="toc 5"/>
    <w:basedOn w:val="1"/>
    <w:next w:val="1"/>
    <w:qFormat/>
    <w:uiPriority w:val="0"/>
    <w:pPr>
      <w:ind w:left="800" w:leftChars="800"/>
    </w:pPr>
  </w:style>
  <w:style w:type="paragraph" w:styleId="32">
    <w:name w:val="toc 3"/>
    <w:basedOn w:val="1"/>
    <w:next w:val="1"/>
    <w:qFormat/>
    <w:uiPriority w:val="0"/>
    <w:pPr>
      <w:autoSpaceDE w:val="0"/>
      <w:autoSpaceDN w:val="0"/>
      <w:adjustRightInd w:val="0"/>
      <w:ind w:left="400" w:leftChars="400"/>
      <w:jc w:val="left"/>
    </w:pPr>
    <w:rPr>
      <w:rFonts w:ascii="宋体"/>
      <w:kern w:val="0"/>
      <w:sz w:val="20"/>
      <w:szCs w:val="20"/>
    </w:rPr>
  </w:style>
  <w:style w:type="paragraph" w:styleId="33">
    <w:name w:val="Plain Text"/>
    <w:basedOn w:val="1"/>
    <w:qFormat/>
    <w:uiPriority w:val="0"/>
    <w:rPr>
      <w:rFonts w:ascii="宋体"/>
      <w:szCs w:val="21"/>
    </w:rPr>
  </w:style>
  <w:style w:type="paragraph" w:styleId="34">
    <w:name w:val="List Bullet 5"/>
    <w:basedOn w:val="1"/>
    <w:qFormat/>
    <w:uiPriority w:val="0"/>
    <w:pPr>
      <w:tabs>
        <w:tab w:val="left" w:pos="720"/>
      </w:tabs>
      <w:spacing w:line="380" w:lineRule="exact"/>
      <w:ind w:left="720" w:hanging="360"/>
    </w:pPr>
    <w:rPr>
      <w:sz w:val="28"/>
    </w:rPr>
  </w:style>
  <w:style w:type="paragraph" w:styleId="35">
    <w:name w:val="toc 8"/>
    <w:basedOn w:val="1"/>
    <w:next w:val="1"/>
    <w:qFormat/>
    <w:uiPriority w:val="0"/>
    <w:pPr>
      <w:ind w:left="1400" w:leftChars="1400"/>
    </w:pPr>
  </w:style>
  <w:style w:type="paragraph" w:styleId="36">
    <w:name w:val="index 3"/>
    <w:basedOn w:val="1"/>
    <w:next w:val="1"/>
    <w:qFormat/>
    <w:uiPriority w:val="0"/>
    <w:pPr>
      <w:ind w:left="400" w:leftChars="400"/>
    </w:pPr>
  </w:style>
  <w:style w:type="paragraph" w:styleId="37">
    <w:name w:val="Date"/>
    <w:basedOn w:val="1"/>
    <w:next w:val="1"/>
    <w:qFormat/>
    <w:uiPriority w:val="0"/>
    <w:pPr>
      <w:ind w:left="2500" w:leftChars="2500"/>
    </w:pPr>
  </w:style>
  <w:style w:type="paragraph" w:styleId="38">
    <w:name w:val="Body Text Indent 2"/>
    <w:basedOn w:val="1"/>
    <w:link w:val="87"/>
    <w:qFormat/>
    <w:uiPriority w:val="0"/>
    <w:pPr>
      <w:spacing w:line="540" w:lineRule="exact"/>
      <w:ind w:firstLine="225" w:firstLineChars="225"/>
      <w:jc w:val="left"/>
    </w:pPr>
    <w:rPr>
      <w:rFonts w:ascii="仿宋_GB2312" w:hAnsi="Times New Roman" w:eastAsia="仿宋_GB2312"/>
      <w:sz w:val="32"/>
      <w:szCs w:val="24"/>
    </w:rPr>
  </w:style>
  <w:style w:type="paragraph" w:styleId="39">
    <w:name w:val="endnote text"/>
    <w:basedOn w:val="1"/>
    <w:qFormat/>
    <w:uiPriority w:val="0"/>
    <w:pPr>
      <w:widowControl/>
      <w:snapToGrid w:val="0"/>
      <w:jc w:val="left"/>
    </w:pPr>
    <w:rPr>
      <w:rFonts w:ascii="宋体"/>
      <w:bCs/>
      <w:kern w:val="0"/>
      <w:szCs w:val="21"/>
    </w:rPr>
  </w:style>
  <w:style w:type="paragraph" w:styleId="40">
    <w:name w:val="Balloon Text"/>
    <w:basedOn w:val="1"/>
    <w:qFormat/>
    <w:uiPriority w:val="0"/>
    <w:rPr>
      <w:sz w:val="18"/>
      <w:szCs w:val="20"/>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0"/>
    <w:pPr>
      <w:autoSpaceDE w:val="0"/>
      <w:autoSpaceDN w:val="0"/>
      <w:adjustRightInd w:val="0"/>
      <w:jc w:val="left"/>
    </w:pPr>
    <w:rPr>
      <w:rFonts w:ascii="宋体"/>
      <w:kern w:val="0"/>
      <w:sz w:val="20"/>
      <w:szCs w:val="20"/>
    </w:rPr>
  </w:style>
  <w:style w:type="paragraph" w:styleId="44">
    <w:name w:val="toc 4"/>
    <w:basedOn w:val="1"/>
    <w:next w:val="1"/>
    <w:qFormat/>
    <w:uiPriority w:val="0"/>
    <w:pPr>
      <w:ind w:left="600" w:leftChars="600"/>
    </w:pPr>
  </w:style>
  <w:style w:type="paragraph" w:styleId="45">
    <w:name w:val="index heading"/>
    <w:basedOn w:val="1"/>
    <w:next w:val="46"/>
    <w:qFormat/>
    <w:uiPriority w:val="0"/>
  </w:style>
  <w:style w:type="paragraph" w:styleId="46">
    <w:name w:val="index 1"/>
    <w:basedOn w:val="1"/>
    <w:next w:val="1"/>
    <w:qFormat/>
    <w:uiPriority w:val="0"/>
  </w:style>
  <w:style w:type="paragraph" w:styleId="47">
    <w:name w:val="List"/>
    <w:basedOn w:val="1"/>
    <w:unhideWhenUsed/>
    <w:qFormat/>
    <w:uiPriority w:val="99"/>
    <w:pPr>
      <w:spacing w:before="113" w:after="113" w:line="260" w:lineRule="exact"/>
      <w:ind w:left="357" w:hanging="357"/>
    </w:pPr>
  </w:style>
  <w:style w:type="paragraph" w:styleId="48">
    <w:name w:val="footnote text"/>
    <w:basedOn w:val="1"/>
    <w:qFormat/>
    <w:uiPriority w:val="0"/>
    <w:pPr>
      <w:adjustRightInd w:val="0"/>
      <w:snapToGrid w:val="0"/>
      <w:jc w:val="left"/>
    </w:pPr>
    <w:rPr>
      <w:rFonts w:ascii="宋体"/>
      <w:bCs/>
      <w:kern w:val="0"/>
      <w:sz w:val="18"/>
      <w:szCs w:val="18"/>
    </w:rPr>
  </w:style>
  <w:style w:type="paragraph" w:styleId="49">
    <w:name w:val="toc 6"/>
    <w:basedOn w:val="1"/>
    <w:next w:val="1"/>
    <w:qFormat/>
    <w:uiPriority w:val="0"/>
    <w:pPr>
      <w:ind w:left="1000" w:leftChars="1000"/>
    </w:pPr>
  </w:style>
  <w:style w:type="paragraph" w:styleId="50">
    <w:name w:val="Body Text Indent 3"/>
    <w:basedOn w:val="1"/>
    <w:qFormat/>
    <w:uiPriority w:val="0"/>
    <w:pPr>
      <w:ind w:firstLine="213" w:firstLineChars="213"/>
    </w:pPr>
    <w:rPr>
      <w:rFonts w:ascii="仿宋_GB2312" w:eastAsia="仿宋_GB2312"/>
      <w:sz w:val="30"/>
    </w:rPr>
  </w:style>
  <w:style w:type="paragraph" w:styleId="51">
    <w:name w:val="index 7"/>
    <w:basedOn w:val="1"/>
    <w:next w:val="1"/>
    <w:qFormat/>
    <w:uiPriority w:val="0"/>
    <w:pPr>
      <w:ind w:left="1200" w:leftChars="1200"/>
    </w:pPr>
  </w:style>
  <w:style w:type="paragraph" w:styleId="52">
    <w:name w:val="index 9"/>
    <w:basedOn w:val="1"/>
    <w:next w:val="1"/>
    <w:qFormat/>
    <w:uiPriority w:val="0"/>
    <w:pPr>
      <w:ind w:left="1600" w:leftChars="1600"/>
    </w:pPr>
  </w:style>
  <w:style w:type="paragraph" w:styleId="53">
    <w:name w:val="table of figures"/>
    <w:basedOn w:val="1"/>
    <w:next w:val="1"/>
    <w:qFormat/>
    <w:uiPriority w:val="0"/>
    <w:pPr>
      <w:widowControl/>
      <w:ind w:left="400" w:leftChars="200" w:hanging="200" w:hangingChars="200"/>
      <w:jc w:val="left"/>
    </w:pPr>
    <w:rPr>
      <w:rFonts w:ascii="宋体"/>
      <w:bCs/>
      <w:kern w:val="0"/>
      <w:szCs w:val="21"/>
    </w:rPr>
  </w:style>
  <w:style w:type="paragraph" w:styleId="54">
    <w:name w:val="toc 2"/>
    <w:basedOn w:val="1"/>
    <w:next w:val="1"/>
    <w:qFormat/>
    <w:uiPriority w:val="0"/>
    <w:pPr>
      <w:tabs>
        <w:tab w:val="right" w:leader="dot" w:pos="8296"/>
      </w:tabs>
      <w:autoSpaceDE w:val="0"/>
      <w:autoSpaceDN w:val="0"/>
      <w:adjustRightInd w:val="0"/>
      <w:jc w:val="left"/>
    </w:pPr>
    <w:rPr>
      <w:rFonts w:ascii="宋体"/>
      <w:kern w:val="0"/>
      <w:sz w:val="20"/>
      <w:szCs w:val="20"/>
    </w:rPr>
  </w:style>
  <w:style w:type="paragraph" w:styleId="55">
    <w:name w:val="toc 9"/>
    <w:basedOn w:val="1"/>
    <w:next w:val="1"/>
    <w:qFormat/>
    <w:uiPriority w:val="0"/>
    <w:pPr>
      <w:ind w:left="1600" w:leftChars="1600"/>
    </w:pPr>
  </w:style>
  <w:style w:type="paragraph" w:styleId="56">
    <w:name w:val="Body Text 2"/>
    <w:basedOn w:val="1"/>
    <w:qFormat/>
    <w:uiPriority w:val="0"/>
    <w:pPr>
      <w:spacing w:line="560" w:lineRule="exact"/>
    </w:pPr>
    <w:rPr>
      <w:rFonts w:ascii="仿宋_GB2312" w:eastAsia="仿宋_GB2312"/>
      <w:sz w:val="28"/>
      <w:szCs w:val="30"/>
    </w:rPr>
  </w:style>
  <w:style w:type="paragraph" w:styleId="57">
    <w:name w:val="List Continue 2"/>
    <w:basedOn w:val="1"/>
    <w:next w:val="44"/>
    <w:qFormat/>
    <w:uiPriority w:val="0"/>
    <w:pPr>
      <w:spacing w:after="120"/>
      <w:ind w:left="840" w:leftChars="400"/>
    </w:pPr>
  </w:style>
  <w:style w:type="paragraph" w:styleId="5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5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0">
    <w:name w:val="Normal (Web)"/>
    <w:basedOn w:val="1"/>
    <w:next w:val="44"/>
    <w:link w:val="88"/>
    <w:qFormat/>
    <w:uiPriority w:val="0"/>
    <w:pPr>
      <w:widowControl/>
      <w:spacing w:before="100" w:beforeAutospacing="1" w:after="100" w:afterAutospacing="1"/>
      <w:jc w:val="left"/>
    </w:pPr>
    <w:rPr>
      <w:rFonts w:ascii="宋体" w:hAnsi="Times New Roman" w:eastAsia="宋体"/>
      <w:kern w:val="0"/>
      <w:sz w:val="24"/>
      <w:szCs w:val="20"/>
    </w:rPr>
  </w:style>
  <w:style w:type="paragraph" w:styleId="61">
    <w:name w:val="index 2"/>
    <w:basedOn w:val="1"/>
    <w:next w:val="1"/>
    <w:qFormat/>
    <w:uiPriority w:val="0"/>
    <w:pPr>
      <w:ind w:left="200" w:leftChars="200"/>
    </w:pPr>
  </w:style>
  <w:style w:type="paragraph" w:styleId="62">
    <w:name w:val="Title"/>
    <w:basedOn w:val="1"/>
    <w:qFormat/>
    <w:uiPriority w:val="0"/>
    <w:pPr>
      <w:spacing w:before="240" w:after="60"/>
      <w:jc w:val="center"/>
      <w:outlineLvl w:val="0"/>
    </w:pPr>
    <w:rPr>
      <w:rFonts w:ascii="Cambria" w:hAnsi="Cambria"/>
      <w:b/>
      <w:bCs/>
      <w:sz w:val="32"/>
      <w:szCs w:val="32"/>
    </w:rPr>
  </w:style>
  <w:style w:type="paragraph" w:styleId="63">
    <w:name w:val="annotation subject"/>
    <w:basedOn w:val="22"/>
    <w:next w:val="22"/>
    <w:qFormat/>
    <w:uiPriority w:val="0"/>
    <w:rPr>
      <w:b/>
    </w:rPr>
  </w:style>
  <w:style w:type="paragraph" w:styleId="64">
    <w:name w:val="Body Text First Indent"/>
    <w:basedOn w:val="1"/>
    <w:qFormat/>
    <w:uiPriority w:val="0"/>
    <w:pPr>
      <w:spacing w:after="120"/>
      <w:ind w:firstLine="100" w:firstLineChars="100"/>
    </w:pPr>
    <w:rPr>
      <w:rFonts w:eastAsia="宋体"/>
    </w:rPr>
  </w:style>
  <w:style w:type="paragraph" w:styleId="65">
    <w:name w:val="Body Text First Indent 2"/>
    <w:basedOn w:val="26"/>
    <w:qFormat/>
    <w:uiPriority w:val="0"/>
    <w:pPr>
      <w:spacing w:after="120"/>
      <w:ind w:left="200" w:leftChars="200" w:firstLine="200" w:firstLineChars="200"/>
    </w:pPr>
    <w:rPr>
      <w:rFonts w:ascii="Times New Roman"/>
      <w:kern w:val="0"/>
      <w:sz w:val="24"/>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9">
    <w:name w:val="Strong"/>
    <w:qFormat/>
    <w:uiPriority w:val="0"/>
    <w:rPr>
      <w:b/>
      <w:bCs/>
    </w:rPr>
  </w:style>
  <w:style w:type="character" w:styleId="70">
    <w:name w:val="endnote reference"/>
    <w:qFormat/>
    <w:uiPriority w:val="0"/>
    <w:rPr>
      <w:vertAlign w:val="superscript"/>
    </w:rPr>
  </w:style>
  <w:style w:type="character" w:styleId="71">
    <w:name w:val="page number"/>
    <w:qFormat/>
    <w:uiPriority w:val="0"/>
  </w:style>
  <w:style w:type="character" w:styleId="72">
    <w:name w:val="FollowedHyperlink"/>
    <w:qFormat/>
    <w:uiPriority w:val="0"/>
    <w:rPr>
      <w:color w:val="800080"/>
      <w:u w:val="none"/>
    </w:rPr>
  </w:style>
  <w:style w:type="character" w:styleId="73">
    <w:name w:val="Emphasis"/>
    <w:qFormat/>
    <w:uiPriority w:val="0"/>
    <w:rPr>
      <w:color w:val="CC0033"/>
    </w:rPr>
  </w:style>
  <w:style w:type="character" w:styleId="74">
    <w:name w:val="HTML Definition"/>
    <w:qFormat/>
    <w:uiPriority w:val="0"/>
    <w:rPr>
      <w:i/>
      <w:iCs/>
    </w:rPr>
  </w:style>
  <w:style w:type="character" w:styleId="75">
    <w:name w:val="HTML Typewriter"/>
    <w:qFormat/>
    <w:uiPriority w:val="0"/>
    <w:rPr>
      <w:rFonts w:ascii="宋体" w:eastAsia="宋体" w:cs="宋体"/>
      <w:sz w:val="24"/>
      <w:szCs w:val="24"/>
      <w:lang w:bidi="ar-SA"/>
    </w:rPr>
  </w:style>
  <w:style w:type="character" w:styleId="76">
    <w:name w:val="HTML Acronym"/>
    <w:basedOn w:val="68"/>
    <w:qFormat/>
    <w:uiPriority w:val="0"/>
  </w:style>
  <w:style w:type="character" w:styleId="77">
    <w:name w:val="HTML Variable"/>
    <w:qFormat/>
    <w:uiPriority w:val="0"/>
    <w:rPr>
      <w:i/>
      <w:iCs/>
    </w:rPr>
  </w:style>
  <w:style w:type="character" w:styleId="78">
    <w:name w:val="Hyperlink"/>
    <w:qFormat/>
    <w:uiPriority w:val="0"/>
    <w:rPr>
      <w:color w:val="0000FF"/>
      <w:u w:val="none"/>
    </w:rPr>
  </w:style>
  <w:style w:type="character" w:styleId="79">
    <w:name w:val="HTML Code"/>
    <w:qFormat/>
    <w:uiPriority w:val="0"/>
    <w:rPr>
      <w:rFonts w:ascii="Courier New" w:hAnsi="Courier New"/>
      <w:sz w:val="20"/>
      <w:szCs w:val="20"/>
    </w:rPr>
  </w:style>
  <w:style w:type="character" w:styleId="80">
    <w:name w:val="annotation reference"/>
    <w:qFormat/>
    <w:uiPriority w:val="0"/>
    <w:rPr>
      <w:sz w:val="21"/>
    </w:rPr>
  </w:style>
  <w:style w:type="character" w:styleId="81">
    <w:name w:val="HTML Cite"/>
    <w:qFormat/>
    <w:uiPriority w:val="0"/>
    <w:rPr>
      <w:i/>
      <w:iCs/>
    </w:rPr>
  </w:style>
  <w:style w:type="character" w:styleId="82">
    <w:name w:val="footnote reference"/>
    <w:qFormat/>
    <w:uiPriority w:val="0"/>
    <w:rPr>
      <w:vertAlign w:val="superscript"/>
    </w:rPr>
  </w:style>
  <w:style w:type="character" w:styleId="83">
    <w:name w:val="HTML Keyboard"/>
    <w:qFormat/>
    <w:uiPriority w:val="0"/>
    <w:rPr>
      <w:rFonts w:ascii="Courier New" w:hAnsi="Courier New"/>
      <w:sz w:val="20"/>
      <w:szCs w:val="20"/>
    </w:rPr>
  </w:style>
  <w:style w:type="character" w:styleId="84">
    <w:name w:val="HTML Sample"/>
    <w:qFormat/>
    <w:uiPriority w:val="0"/>
    <w:rPr>
      <w:rFonts w:ascii="Courier New" w:hAnsi="Courier New"/>
    </w:rPr>
  </w:style>
  <w:style w:type="character" w:customStyle="1" w:styleId="85">
    <w:name w:val="正文缩进 字符"/>
    <w:link w:val="17"/>
    <w:qFormat/>
    <w:uiPriority w:val="0"/>
    <w:rPr>
      <w:rFonts w:ascii="宋体"/>
      <w:color w:val="000000"/>
      <w:kern w:val="2"/>
      <w:sz w:val="24"/>
    </w:rPr>
  </w:style>
  <w:style w:type="character" w:customStyle="1" w:styleId="86">
    <w:name w:val="正文文本缩进 字符"/>
    <w:link w:val="26"/>
    <w:qFormat/>
    <w:uiPriority w:val="0"/>
    <w:rPr>
      <w:rFonts w:ascii="仿宋_GB2312" w:eastAsia="仿宋_GB2312"/>
      <w:kern w:val="2"/>
      <w:sz w:val="32"/>
      <w:szCs w:val="24"/>
    </w:rPr>
  </w:style>
  <w:style w:type="character" w:customStyle="1" w:styleId="87">
    <w:name w:val="正文文本缩进 2 字符"/>
    <w:link w:val="38"/>
    <w:qFormat/>
    <w:uiPriority w:val="0"/>
    <w:rPr>
      <w:rFonts w:ascii="仿宋_GB2312" w:eastAsia="仿宋_GB2312"/>
      <w:kern w:val="2"/>
      <w:sz w:val="32"/>
      <w:szCs w:val="24"/>
    </w:rPr>
  </w:style>
  <w:style w:type="character" w:customStyle="1" w:styleId="88">
    <w:name w:val="普通(网站) 字符"/>
    <w:link w:val="60"/>
    <w:qFormat/>
    <w:locked/>
    <w:uiPriority w:val="0"/>
    <w:rPr>
      <w:rFonts w:ascii="宋体"/>
      <w:sz w:val="24"/>
    </w:rPr>
  </w:style>
  <w:style w:type="paragraph" w:customStyle="1" w:styleId="89">
    <w:name w:val="首行缩进"/>
    <w:basedOn w:val="1"/>
    <w:qFormat/>
    <w:uiPriority w:val="0"/>
    <w:pPr>
      <w:spacing w:line="360" w:lineRule="auto"/>
      <w:ind w:firstLine="480" w:firstLineChars="200"/>
    </w:pPr>
    <w:rPr>
      <w:sz w:val="24"/>
    </w:rPr>
  </w:style>
  <w:style w:type="character" w:customStyle="1" w:styleId="90">
    <w:name w:val="hover4"/>
    <w:basedOn w:val="68"/>
    <w:qFormat/>
    <w:uiPriority w:val="0"/>
    <w:rPr>
      <w:color w:val="0063BA"/>
    </w:rPr>
  </w:style>
  <w:style w:type="character" w:customStyle="1" w:styleId="91">
    <w:name w:val="first-child2"/>
    <w:qFormat/>
    <w:uiPriority w:val="0"/>
  </w:style>
  <w:style w:type="character" w:customStyle="1" w:styleId="92">
    <w:name w:val="hover3"/>
    <w:qFormat/>
    <w:uiPriority w:val="0"/>
    <w:rPr>
      <w:color w:val="0063BA"/>
    </w:rPr>
  </w:style>
  <w:style w:type="character" w:customStyle="1" w:styleId="93">
    <w:name w:val="margin_right202"/>
    <w:qFormat/>
    <w:uiPriority w:val="0"/>
  </w:style>
  <w:style w:type="character" w:customStyle="1" w:styleId="94">
    <w:name w:val="hour_pm"/>
    <w:qFormat/>
    <w:uiPriority w:val="0"/>
  </w:style>
  <w:style w:type="character" w:customStyle="1" w:styleId="95">
    <w:name w:val="hour_am"/>
    <w:qFormat/>
    <w:uiPriority w:val="0"/>
  </w:style>
  <w:style w:type="character" w:customStyle="1" w:styleId="96">
    <w:name w:val="glyphicon"/>
    <w:qFormat/>
    <w:uiPriority w:val="0"/>
  </w:style>
  <w:style w:type="character" w:customStyle="1" w:styleId="97">
    <w:name w:val="layui-layer-tabnow"/>
    <w:qFormat/>
    <w:uiPriority w:val="0"/>
    <w:rPr>
      <w:bdr w:val="single" w:color="CCCCCC" w:sz="6" w:space="0"/>
      <w:shd w:val="clear" w:color="auto" w:fill="FFFFFF"/>
    </w:rPr>
  </w:style>
  <w:style w:type="character" w:customStyle="1" w:styleId="98">
    <w:name w:val="发布"/>
    <w:qFormat/>
    <w:uiPriority w:val="0"/>
    <w:rPr>
      <w:rFonts w:ascii="黑体" w:eastAsia="黑体"/>
      <w:spacing w:val="22"/>
      <w:w w:val="100"/>
      <w:position w:val="3"/>
      <w:sz w:val="28"/>
    </w:rPr>
  </w:style>
  <w:style w:type="character" w:customStyle="1" w:styleId="99">
    <w:name w:val="apple-style-span"/>
    <w:qFormat/>
    <w:uiPriority w:val="0"/>
  </w:style>
  <w:style w:type="character" w:customStyle="1" w:styleId="100">
    <w:name w:val="ca-41"/>
    <w:qFormat/>
    <w:uiPriority w:val="0"/>
    <w:rPr>
      <w:rFonts w:ascii="宋体" w:eastAsia="宋体"/>
      <w:b/>
      <w:bCs/>
      <w:color w:val="000000"/>
      <w:spacing w:val="-20"/>
      <w:sz w:val="21"/>
      <w:szCs w:val="21"/>
    </w:rPr>
  </w:style>
  <w:style w:type="character" w:customStyle="1" w:styleId="101">
    <w:name w:val="Char Char26"/>
    <w:qFormat/>
    <w:uiPriority w:val="0"/>
    <w:rPr>
      <w:rFonts w:ascii="Arial" w:hAnsi="Arial" w:eastAsia="黑体"/>
      <w:b/>
      <w:bCs/>
      <w:kern w:val="2"/>
      <w:sz w:val="32"/>
      <w:szCs w:val="32"/>
      <w:lang w:val="en-US" w:eastAsia="zh-CN" w:bidi="ar-SA"/>
    </w:rPr>
  </w:style>
  <w:style w:type="character" w:customStyle="1" w:styleId="102">
    <w:name w:val="标题 3 Char"/>
    <w:qFormat/>
    <w:uiPriority w:val="0"/>
    <w:rPr>
      <w:rFonts w:ascii="宋体"/>
      <w:sz w:val="28"/>
    </w:rPr>
  </w:style>
  <w:style w:type="character" w:customStyle="1" w:styleId="103">
    <w:name w:val="Char Char17"/>
    <w:qFormat/>
    <w:uiPriority w:val="0"/>
    <w:rPr>
      <w:rFonts w:ascii="仿宋_GB2312" w:hAnsi="仿宋_GB2312" w:eastAsia="宋体"/>
      <w:kern w:val="2"/>
      <w:sz w:val="21"/>
      <w:szCs w:val="24"/>
      <w:lang w:val="en-US" w:eastAsia="zh-CN" w:bidi="ar-SA"/>
    </w:rPr>
  </w:style>
  <w:style w:type="character" w:customStyle="1" w:styleId="104">
    <w:name w:val="font51"/>
    <w:qFormat/>
    <w:uiPriority w:val="0"/>
    <w:rPr>
      <w:rFonts w:hint="eastAsia" w:ascii="宋体" w:hAnsi="宋体" w:eastAsia="宋体" w:cs="宋体"/>
      <w:color w:val="000000"/>
      <w:sz w:val="20"/>
      <w:szCs w:val="20"/>
      <w:u w:val="none"/>
    </w:rPr>
  </w:style>
  <w:style w:type="character" w:customStyle="1" w:styleId="105">
    <w:name w:val="Heading 3 Char"/>
    <w:qFormat/>
    <w:uiPriority w:val="0"/>
    <w:rPr>
      <w:rFonts w:cs="Times New Roman"/>
      <w:b/>
      <w:bCs/>
      <w:sz w:val="32"/>
      <w:szCs w:val="32"/>
      <w:lang w:bidi="ar-SA"/>
    </w:rPr>
  </w:style>
  <w:style w:type="character" w:customStyle="1" w:styleId="106">
    <w:name w:val="标题 1.1 Char"/>
    <w:qFormat/>
    <w:uiPriority w:val="0"/>
    <w:rPr>
      <w:rFonts w:ascii="Arial" w:hAnsi="Arial" w:eastAsia="黑体" w:cs="Times New Roman"/>
      <w:b/>
      <w:bCs/>
      <w:sz w:val="30"/>
      <w:szCs w:val="32"/>
      <w:lang w:bidi="ar-SA"/>
    </w:rPr>
  </w:style>
  <w:style w:type="character" w:customStyle="1" w:styleId="107">
    <w:name w:val="H6 Char"/>
    <w:qFormat/>
    <w:uiPriority w:val="0"/>
    <w:rPr>
      <w:rFonts w:ascii="Arial" w:hAnsi="Arial" w:eastAsia="黑体"/>
      <w:b/>
      <w:color w:val="000000"/>
      <w:sz w:val="24"/>
      <w:lang w:val="en-US" w:eastAsia="zh-CN" w:bidi="ar-SA"/>
    </w:rPr>
  </w:style>
  <w:style w:type="character" w:customStyle="1" w:styleId="108">
    <w:name w:val="Char Char"/>
    <w:qFormat/>
    <w:uiPriority w:val="0"/>
    <w:rPr>
      <w:rFonts w:eastAsia="宋体"/>
      <w:kern w:val="2"/>
      <w:sz w:val="18"/>
      <w:lang w:val="en-US" w:eastAsia="zh-CN"/>
    </w:rPr>
  </w:style>
  <w:style w:type="character" w:customStyle="1" w:styleId="109">
    <w:name w:val="z12 style23"/>
    <w:qFormat/>
    <w:uiPriority w:val="0"/>
  </w:style>
  <w:style w:type="character" w:customStyle="1" w:styleId="110">
    <w:name w:val="Char Char15"/>
    <w:qFormat/>
    <w:uiPriority w:val="0"/>
    <w:rPr>
      <w:rFonts w:eastAsia="宋体"/>
      <w:kern w:val="2"/>
      <w:sz w:val="21"/>
      <w:lang w:val="en-US" w:eastAsia="zh-CN" w:bidi="ar-SA"/>
    </w:rPr>
  </w:style>
  <w:style w:type="character" w:customStyle="1" w:styleId="111">
    <w:name w:val="Table Text Char"/>
    <w:qFormat/>
    <w:uiPriority w:val="0"/>
    <w:rPr>
      <w:rFonts w:ascii="Arial" w:hAnsi="Arial" w:eastAsia="宋体"/>
      <w:b/>
      <w:sz w:val="18"/>
      <w:szCs w:val="36"/>
      <w:lang w:bidi="ar-SA"/>
    </w:rPr>
  </w:style>
  <w:style w:type="character" w:customStyle="1" w:styleId="112">
    <w:name w:val="Heading 4 Char"/>
    <w:qFormat/>
    <w:uiPriority w:val="0"/>
    <w:rPr>
      <w:rFonts w:ascii="Cambria" w:hAnsi="Cambria" w:eastAsia="宋体" w:cs="Cambria"/>
      <w:b/>
      <w:bCs/>
      <w:sz w:val="28"/>
      <w:szCs w:val="28"/>
      <w:lang w:bidi="ar-SA"/>
    </w:rPr>
  </w:style>
  <w:style w:type="character" w:customStyle="1" w:styleId="113">
    <w:name w:val="font11"/>
    <w:qFormat/>
    <w:uiPriority w:val="0"/>
    <w:rPr>
      <w:rFonts w:hint="default" w:ascii="Songti SC Regular" w:hAnsi="Songti SC Regular" w:eastAsia="Songti SC Regular" w:cs="Songti SC Regular"/>
      <w:color w:val="000000"/>
      <w:sz w:val="20"/>
      <w:szCs w:val="20"/>
      <w:u w:val="none"/>
    </w:rPr>
  </w:style>
  <w:style w:type="character" w:customStyle="1" w:styleId="114">
    <w:name w:val="Footer-Even Char1"/>
    <w:qFormat/>
    <w:uiPriority w:val="0"/>
    <w:rPr>
      <w:rFonts w:eastAsia="宋体"/>
      <w:kern w:val="2"/>
      <w:sz w:val="18"/>
      <w:szCs w:val="18"/>
      <w:lang w:val="en-US" w:eastAsia="zh-CN" w:bidi="ar-SA"/>
    </w:rPr>
  </w:style>
  <w:style w:type="character" w:customStyle="1" w:styleId="115">
    <w:name w:val="Char Char25"/>
    <w:qFormat/>
    <w:uiPriority w:val="0"/>
    <w:rPr>
      <w:rFonts w:eastAsia="黑体"/>
      <w:b/>
      <w:bCs/>
      <w:kern w:val="2"/>
      <w:sz w:val="32"/>
      <w:szCs w:val="32"/>
      <w:lang w:val="en-US" w:eastAsia="zh-CN" w:bidi="ar-SA"/>
    </w:rPr>
  </w:style>
  <w:style w:type="character" w:customStyle="1" w:styleId="116">
    <w:name w:val="concon2007"/>
    <w:qFormat/>
    <w:uiPriority w:val="0"/>
  </w:style>
  <w:style w:type="character" w:customStyle="1" w:styleId="117">
    <w:name w:val="EmailStyle891"/>
    <w:qFormat/>
    <w:uiPriority w:val="0"/>
    <w:rPr>
      <w:rFonts w:ascii="Arial" w:hAnsi="Arial" w:eastAsia="宋体" w:cs="Arial"/>
      <w:color w:val="auto"/>
      <w:sz w:val="20"/>
      <w:lang w:bidi="ar-SA"/>
    </w:rPr>
  </w:style>
  <w:style w:type="character" w:customStyle="1" w:styleId="118">
    <w:name w:val="Footer Char1"/>
    <w:qFormat/>
    <w:uiPriority w:val="0"/>
    <w:rPr>
      <w:rFonts w:cs="Times New Roman"/>
      <w:sz w:val="18"/>
      <w:szCs w:val="18"/>
      <w:lang w:bidi="ar-SA"/>
    </w:rPr>
  </w:style>
  <w:style w:type="character" w:customStyle="1" w:styleId="119">
    <w:name w:val="font61"/>
    <w:qFormat/>
    <w:uiPriority w:val="0"/>
    <w:rPr>
      <w:rFonts w:hint="default" w:ascii="Songti SC Regular" w:hAnsi="Songti SC Regular" w:eastAsia="Songti SC Regular" w:cs="Songti SC Regular"/>
      <w:color w:val="000000"/>
      <w:sz w:val="20"/>
      <w:szCs w:val="20"/>
      <w:u w:val="none"/>
    </w:rPr>
  </w:style>
  <w:style w:type="character" w:customStyle="1" w:styleId="120">
    <w:name w:val="h4 Char"/>
    <w:qFormat/>
    <w:uiPriority w:val="0"/>
    <w:rPr>
      <w:rFonts w:ascii="宋体" w:eastAsia="宋体"/>
      <w:color w:val="800000"/>
      <w:sz w:val="28"/>
      <w:lang w:val="en-US" w:eastAsia="zh-CN" w:bidi="ar-SA"/>
    </w:rPr>
  </w:style>
  <w:style w:type="character" w:customStyle="1" w:styleId="121">
    <w:name w:val="Char Char22"/>
    <w:qFormat/>
    <w:uiPriority w:val="0"/>
    <w:rPr>
      <w:rFonts w:ascii="Arial" w:hAnsi="Arial" w:eastAsia="黑体"/>
      <w:b/>
      <w:bCs/>
      <w:kern w:val="2"/>
      <w:sz w:val="24"/>
      <w:szCs w:val="24"/>
      <w:lang w:val="en-US" w:eastAsia="zh-CN" w:bidi="ar-SA"/>
    </w:rPr>
  </w:style>
  <w:style w:type="character" w:customStyle="1" w:styleId="122">
    <w:name w:val="正文首行缩进 Char Char Char Char Char Char"/>
    <w:qFormat/>
    <w:uiPriority w:val="0"/>
    <w:rPr>
      <w:rFonts w:ascii="Times New Roman" w:hAnsi="Times New Roman" w:eastAsia="宋体"/>
      <w:snapToGrid/>
      <w:color w:val="auto"/>
      <w:kern w:val="2"/>
      <w:sz w:val="21"/>
      <w:szCs w:val="24"/>
      <w:lang w:bidi="ar-SA"/>
    </w:rPr>
  </w:style>
  <w:style w:type="character" w:customStyle="1" w:styleId="123">
    <w:name w:val="Heading 2 Char"/>
    <w:qFormat/>
    <w:uiPriority w:val="0"/>
    <w:rPr>
      <w:rFonts w:ascii="Arial" w:hAnsi="Arial" w:eastAsia="黑体"/>
      <w:b/>
      <w:bCs/>
      <w:kern w:val="2"/>
      <w:sz w:val="32"/>
      <w:szCs w:val="32"/>
      <w:lang w:val="en-US" w:eastAsia="zh-CN" w:bidi="ar-SA"/>
    </w:rPr>
  </w:style>
  <w:style w:type="character" w:customStyle="1" w:styleId="124">
    <w:name w:val="active"/>
    <w:qFormat/>
    <w:uiPriority w:val="0"/>
    <w:rPr>
      <w:color w:val="FFFFFF"/>
      <w:shd w:val="clear" w:color="auto" w:fill="E22323"/>
    </w:rPr>
  </w:style>
  <w:style w:type="character" w:customStyle="1" w:styleId="125">
    <w:name w:val="Char Char21"/>
    <w:qFormat/>
    <w:uiPriority w:val="0"/>
    <w:rPr>
      <w:rFonts w:eastAsia="宋体"/>
      <w:b/>
      <w:bCs/>
      <w:kern w:val="2"/>
      <w:sz w:val="24"/>
      <w:szCs w:val="24"/>
      <w:lang w:val="en-US" w:eastAsia="zh-CN" w:bidi="ar-SA"/>
    </w:rPr>
  </w:style>
  <w:style w:type="character" w:customStyle="1" w:styleId="126">
    <w:name w:val="font21"/>
    <w:qFormat/>
    <w:uiPriority w:val="0"/>
    <w:rPr>
      <w:rFonts w:ascii="Times New Roman" w:hAnsi="Times New Roman"/>
      <w:color w:val="000000"/>
      <w:sz w:val="20"/>
      <w:u w:val="none"/>
    </w:rPr>
  </w:style>
  <w:style w:type="character" w:customStyle="1" w:styleId="127">
    <w:name w:val="lawsitemtext1"/>
    <w:qFormat/>
    <w:uiPriority w:val="0"/>
    <w:rPr>
      <w:color w:val="696969"/>
      <w:spacing w:val="280"/>
      <w:sz w:val="21"/>
      <w:szCs w:val="21"/>
    </w:rPr>
  </w:style>
  <w:style w:type="character" w:customStyle="1" w:styleId="128">
    <w:name w:val="Char Char16"/>
    <w:qFormat/>
    <w:uiPriority w:val="0"/>
    <w:rPr>
      <w:rFonts w:ascii="仿宋_GB2312" w:eastAsia="仿宋_GB2312"/>
      <w:kern w:val="2"/>
      <w:sz w:val="32"/>
      <w:szCs w:val="24"/>
      <w:lang w:val="en-US" w:eastAsia="zh-CN" w:bidi="ar-SA"/>
    </w:rPr>
  </w:style>
  <w:style w:type="character" w:customStyle="1" w:styleId="129">
    <w:name w:val="Char Char18"/>
    <w:qFormat/>
    <w:uiPriority w:val="0"/>
    <w:rPr>
      <w:rFonts w:eastAsia="宋体"/>
      <w:kern w:val="2"/>
      <w:sz w:val="21"/>
      <w:szCs w:val="24"/>
      <w:lang w:val="en-US" w:eastAsia="zh-CN" w:bidi="ar-SA"/>
    </w:rPr>
  </w:style>
  <w:style w:type="character" w:customStyle="1" w:styleId="130">
    <w:name w:val="标题 2 Char Char Char"/>
    <w:qFormat/>
    <w:uiPriority w:val="0"/>
    <w:rPr>
      <w:rFonts w:ascii="Arial" w:hAnsi="Arial" w:eastAsia="宋体" w:cs="Arial"/>
      <w:b/>
      <w:bCs/>
      <w:i/>
      <w:iCs/>
      <w:sz w:val="28"/>
      <w:szCs w:val="28"/>
      <w:lang w:val="en-US" w:eastAsia="zh-CN" w:bidi="ar-SA"/>
    </w:rPr>
  </w:style>
  <w:style w:type="character" w:customStyle="1" w:styleId="131">
    <w:name w:val="maywed421"/>
    <w:qFormat/>
    <w:uiPriority w:val="0"/>
    <w:rPr>
      <w:color w:val="366FB6"/>
      <w:u w:val="none"/>
    </w:rPr>
  </w:style>
  <w:style w:type="character" w:customStyle="1" w:styleId="132">
    <w:name w:val="marklong"/>
    <w:qFormat/>
    <w:uiPriority w:val="0"/>
  </w:style>
  <w:style w:type="character" w:customStyle="1" w:styleId="133">
    <w:name w:val="Header Char"/>
    <w:qFormat/>
    <w:uiPriority w:val="0"/>
    <w:rPr>
      <w:rFonts w:eastAsia="宋体"/>
      <w:kern w:val="2"/>
      <w:sz w:val="18"/>
      <w:lang w:val="en-US" w:eastAsia="zh-CN"/>
    </w:rPr>
  </w:style>
  <w:style w:type="character" w:customStyle="1" w:styleId="134">
    <w:name w:val="ca-51"/>
    <w:qFormat/>
    <w:uiPriority w:val="0"/>
    <w:rPr>
      <w:rFonts w:ascii="楷体_GB2312" w:eastAsia="楷体_GB2312"/>
      <w:b/>
      <w:bCs/>
      <w:spacing w:val="-20"/>
      <w:sz w:val="24"/>
      <w:szCs w:val="24"/>
    </w:rPr>
  </w:style>
  <w:style w:type="character" w:customStyle="1" w:styleId="135">
    <w:name w:val="ca-31"/>
    <w:qFormat/>
    <w:uiPriority w:val="0"/>
    <w:rPr>
      <w:rFonts w:ascii="宋体" w:eastAsia="宋体"/>
      <w:color w:val="000000"/>
      <w:sz w:val="21"/>
      <w:szCs w:val="21"/>
    </w:rPr>
  </w:style>
  <w:style w:type="character" w:customStyle="1" w:styleId="136">
    <w:name w:val="Ò³Ã¼ Char1"/>
    <w:qFormat/>
    <w:uiPriority w:val="0"/>
    <w:rPr>
      <w:rFonts w:eastAsia="宋体"/>
      <w:kern w:val="2"/>
      <w:sz w:val="18"/>
      <w:szCs w:val="18"/>
      <w:lang w:val="en-US" w:eastAsia="zh-CN" w:bidi="ar-SA"/>
    </w:rPr>
  </w:style>
  <w:style w:type="character" w:customStyle="1" w:styleId="137">
    <w:name w:val="Char Char19"/>
    <w:qFormat/>
    <w:uiPriority w:val="0"/>
    <w:rPr>
      <w:rFonts w:ascii="Arial" w:hAnsi="Arial" w:eastAsia="黑体"/>
      <w:kern w:val="2"/>
      <w:sz w:val="21"/>
      <w:szCs w:val="21"/>
      <w:lang w:val="en-US" w:eastAsia="zh-CN" w:bidi="ar-SA"/>
    </w:rPr>
  </w:style>
  <w:style w:type="character" w:customStyle="1" w:styleId="138">
    <w:name w:val="font201"/>
    <w:qFormat/>
    <w:uiPriority w:val="0"/>
    <w:rPr>
      <w:spacing w:val="300"/>
    </w:rPr>
  </w:style>
  <w:style w:type="character" w:customStyle="1" w:styleId="139">
    <w:name w:val="wj1"/>
    <w:qFormat/>
    <w:uiPriority w:val="0"/>
    <w:rPr>
      <w:color w:val="000000"/>
      <w:sz w:val="18"/>
      <w:szCs w:val="18"/>
      <w:u w:val="none"/>
    </w:rPr>
  </w:style>
  <w:style w:type="character" w:customStyle="1" w:styleId="140">
    <w:name w:val="样式 正文缩进 + 首行缩进:  2 字符 Char Char"/>
    <w:qFormat/>
    <w:uiPriority w:val="0"/>
    <w:rPr>
      <w:rFonts w:eastAsia="宋体" w:cs="宋体"/>
      <w:sz w:val="24"/>
      <w:lang w:bidi="ar-SA"/>
    </w:rPr>
  </w:style>
  <w:style w:type="character" w:customStyle="1" w:styleId="141">
    <w:name w:val="卷标题 Char"/>
    <w:qFormat/>
    <w:uiPriority w:val="0"/>
    <w:rPr>
      <w:rFonts w:eastAsia="宋体"/>
      <w:b/>
      <w:bCs/>
      <w:kern w:val="44"/>
      <w:sz w:val="44"/>
      <w:szCs w:val="44"/>
      <w:lang w:val="en-US" w:eastAsia="zh-CN" w:bidi="ar-SA"/>
    </w:rPr>
  </w:style>
  <w:style w:type="character" w:customStyle="1" w:styleId="142">
    <w:name w:val="z1"/>
    <w:qFormat/>
    <w:uiPriority w:val="0"/>
  </w:style>
  <w:style w:type="character" w:customStyle="1" w:styleId="143">
    <w:name w:val="Char Char23"/>
    <w:qFormat/>
    <w:uiPriority w:val="0"/>
    <w:rPr>
      <w:kern w:val="2"/>
      <w:sz w:val="24"/>
      <w:szCs w:val="21"/>
      <w:lang w:bidi="ar-SA"/>
    </w:rPr>
  </w:style>
  <w:style w:type="character" w:customStyle="1" w:styleId="144">
    <w:name w:val="p11b1"/>
    <w:qFormat/>
    <w:uiPriority w:val="0"/>
    <w:rPr>
      <w:color w:val="000000"/>
      <w:spacing w:val="320"/>
      <w:sz w:val="20"/>
      <w:szCs w:val="20"/>
      <w:u w:val="none"/>
    </w:rPr>
  </w:style>
  <w:style w:type="character" w:customStyle="1" w:styleId="145">
    <w:name w:val="EmailStyle88"/>
    <w:qFormat/>
    <w:uiPriority w:val="0"/>
    <w:rPr>
      <w:rFonts w:ascii="Arial" w:hAnsi="Arial" w:eastAsia="宋体" w:cs="Arial"/>
      <w:color w:val="auto"/>
      <w:sz w:val="20"/>
      <w:lang w:bidi="ar-SA"/>
    </w:rPr>
  </w:style>
  <w:style w:type="character" w:customStyle="1" w:styleId="146">
    <w:name w:val="普通文字1 Char"/>
    <w:qFormat/>
    <w:uiPriority w:val="0"/>
    <w:rPr>
      <w:rFonts w:ascii="宋体" w:eastAsia="宋体" w:cs="Courier New"/>
      <w:kern w:val="2"/>
      <w:sz w:val="21"/>
      <w:szCs w:val="21"/>
      <w:lang w:val="en-US" w:eastAsia="zh-CN" w:bidi="ar-SA"/>
    </w:rPr>
  </w:style>
  <w:style w:type="character" w:customStyle="1" w:styleId="147">
    <w:name w:val="hover5"/>
    <w:qFormat/>
    <w:uiPriority w:val="0"/>
    <w:rPr>
      <w:shd w:val="clear" w:color="auto" w:fill="EEEEEE"/>
    </w:rPr>
  </w:style>
  <w:style w:type="character" w:customStyle="1" w:styleId="148">
    <w:name w:val="highlight1"/>
    <w:qFormat/>
    <w:uiPriority w:val="0"/>
    <w:rPr>
      <w:sz w:val="21"/>
      <w:szCs w:val="21"/>
    </w:rPr>
  </w:style>
  <w:style w:type="character" w:customStyle="1" w:styleId="149">
    <w:name w:val="ca-11"/>
    <w:qFormat/>
    <w:uiPriority w:val="0"/>
    <w:rPr>
      <w:rFonts w:ascii="宋体" w:eastAsia="宋体"/>
      <w:b/>
      <w:bCs/>
      <w:color w:val="000000"/>
      <w:spacing w:val="-20"/>
      <w:sz w:val="28"/>
      <w:szCs w:val="28"/>
    </w:rPr>
  </w:style>
  <w:style w:type="character" w:customStyle="1" w:styleId="150">
    <w:name w:val="Plain Text Char1"/>
    <w:qFormat/>
    <w:uiPriority w:val="0"/>
    <w:rPr>
      <w:rFonts w:ascii="宋体" w:eastAsia="宋体"/>
      <w:kern w:val="2"/>
      <w:sz w:val="21"/>
      <w:szCs w:val="21"/>
      <w:lang w:val="en-US" w:eastAsia="zh-CN" w:bidi="ar-SA"/>
    </w:rPr>
  </w:style>
  <w:style w:type="character" w:customStyle="1" w:styleId="151">
    <w:name w:val="first-child"/>
    <w:qFormat/>
    <w:uiPriority w:val="0"/>
  </w:style>
  <w:style w:type="character" w:customStyle="1" w:styleId="152">
    <w:name w:val="EmailStyle128"/>
    <w:qFormat/>
    <w:uiPriority w:val="0"/>
    <w:rPr>
      <w:rFonts w:ascii="Arial" w:hAnsi="Arial" w:eastAsia="宋体" w:cs="Arial"/>
      <w:color w:val="auto"/>
      <w:sz w:val="20"/>
      <w:lang w:bidi="ar-SA"/>
    </w:rPr>
  </w:style>
  <w:style w:type="character" w:customStyle="1" w:styleId="153">
    <w:name w:val="sect1.2.3 Char"/>
    <w:qFormat/>
    <w:uiPriority w:val="0"/>
    <w:rPr>
      <w:rFonts w:ascii="宋体" w:eastAsia="宋体"/>
      <w:b/>
      <w:color w:val="000000"/>
      <w:kern w:val="2"/>
      <w:sz w:val="32"/>
      <w:lang w:val="en-US" w:eastAsia="zh-CN" w:bidi="ar-SA"/>
    </w:rPr>
  </w:style>
  <w:style w:type="character" w:customStyle="1" w:styleId="154">
    <w:name w:val="style91"/>
    <w:qFormat/>
    <w:uiPriority w:val="0"/>
    <w:rPr>
      <w:color w:val="2060C0"/>
      <w:sz w:val="24"/>
      <w:szCs w:val="24"/>
    </w:rPr>
  </w:style>
  <w:style w:type="character" w:customStyle="1" w:styleId="155">
    <w:name w:val="style161"/>
    <w:qFormat/>
    <w:uiPriority w:val="0"/>
    <w:rPr>
      <w:rFonts w:ascii="Verdana" w:hAnsi="Verdana" w:eastAsia="宋体"/>
      <w:b/>
      <w:color w:val="0A246A"/>
      <w:sz w:val="24"/>
      <w:szCs w:val="24"/>
      <w:lang w:val="en-US" w:eastAsia="zh-CN" w:bidi="ar-SA"/>
    </w:rPr>
  </w:style>
  <w:style w:type="character" w:customStyle="1" w:styleId="156">
    <w:name w:val="Footer-Even Char"/>
    <w:qFormat/>
    <w:uiPriority w:val="0"/>
    <w:rPr>
      <w:rFonts w:ascii="宋体" w:eastAsia="宋体"/>
      <w:sz w:val="18"/>
      <w:szCs w:val="18"/>
      <w:lang w:val="en-US" w:eastAsia="zh-CN" w:bidi="ar-SA"/>
    </w:rPr>
  </w:style>
  <w:style w:type="character" w:customStyle="1" w:styleId="157">
    <w:name w:val="EmailStyle87"/>
    <w:qFormat/>
    <w:uiPriority w:val="0"/>
    <w:rPr>
      <w:rFonts w:ascii="Arial" w:hAnsi="Arial" w:eastAsia="宋体" w:cs="Arial"/>
      <w:color w:val="auto"/>
      <w:sz w:val="20"/>
      <w:lang w:bidi="ar-SA"/>
    </w:rPr>
  </w:style>
  <w:style w:type="character" w:customStyle="1" w:styleId="158">
    <w:name w:val="font31"/>
    <w:qFormat/>
    <w:uiPriority w:val="0"/>
    <w:rPr>
      <w:rFonts w:hint="default" w:ascii="Songti SC Regular" w:hAnsi="Songti SC Regular" w:eastAsia="Songti SC Regular" w:cs="Songti SC Regular"/>
      <w:color w:val="000000"/>
      <w:sz w:val="20"/>
      <w:szCs w:val="20"/>
      <w:u w:val="none"/>
    </w:rPr>
  </w:style>
  <w:style w:type="character" w:customStyle="1" w:styleId="159">
    <w:name w:val="old"/>
    <w:qFormat/>
    <w:uiPriority w:val="0"/>
    <w:rPr>
      <w:color w:val="999999"/>
    </w:rPr>
  </w:style>
  <w:style w:type="character" w:customStyle="1" w:styleId="160">
    <w:name w:val="不用8 Char"/>
    <w:qFormat/>
    <w:uiPriority w:val="0"/>
    <w:rPr>
      <w:rFonts w:ascii="Arial" w:hAnsi="Arial" w:eastAsia="黑体"/>
      <w:color w:val="000000"/>
      <w:sz w:val="24"/>
      <w:lang w:val="en-US" w:eastAsia="zh-CN" w:bidi="ar-SA"/>
    </w:rPr>
  </w:style>
  <w:style w:type="character" w:customStyle="1" w:styleId="161">
    <w:name w:val="Header Char1"/>
    <w:qFormat/>
    <w:uiPriority w:val="0"/>
    <w:rPr>
      <w:rFonts w:cs="Times New Roman"/>
      <w:sz w:val="18"/>
      <w:szCs w:val="18"/>
      <w:lang w:bidi="ar-SA"/>
    </w:rPr>
  </w:style>
  <w:style w:type="character" w:customStyle="1" w:styleId="162">
    <w:name w:val="ca-21"/>
    <w:qFormat/>
    <w:uiPriority w:val="0"/>
    <w:rPr>
      <w:rFonts w:ascii="宋体" w:eastAsia="宋体"/>
      <w:sz w:val="21"/>
    </w:rPr>
  </w:style>
  <w:style w:type="character" w:customStyle="1" w:styleId="163">
    <w:name w:val="active5"/>
    <w:basedOn w:val="68"/>
    <w:qFormat/>
    <w:uiPriority w:val="0"/>
    <w:rPr>
      <w:color w:val="FFFFFF"/>
      <w:shd w:val="clear" w:color="auto" w:fill="E22323"/>
    </w:rPr>
  </w:style>
  <w:style w:type="character" w:customStyle="1" w:styleId="164">
    <w:name w:val="Ò³Ã¼ Char"/>
    <w:qFormat/>
    <w:uiPriority w:val="0"/>
    <w:rPr>
      <w:rFonts w:eastAsia="宋体"/>
      <w:kern w:val="2"/>
      <w:sz w:val="18"/>
      <w:szCs w:val="18"/>
      <w:lang w:val="en-US" w:eastAsia="zh-CN" w:bidi="ar-SA"/>
    </w:rPr>
  </w:style>
  <w:style w:type="character" w:customStyle="1" w:styleId="165">
    <w:name w:val="Char Char1"/>
    <w:qFormat/>
    <w:uiPriority w:val="0"/>
    <w:rPr>
      <w:rFonts w:ascii="宋体" w:eastAsia="宋体"/>
      <w:kern w:val="2"/>
      <w:sz w:val="21"/>
      <w:lang w:val="en-US" w:eastAsia="zh-CN"/>
    </w:rPr>
  </w:style>
  <w:style w:type="character" w:customStyle="1" w:styleId="166">
    <w:name w:val="Body Text1 Char"/>
    <w:qFormat/>
    <w:uiPriority w:val="0"/>
    <w:rPr>
      <w:rFonts w:ascii="仿宋_GB2312" w:eastAsia="仿宋_GB2312"/>
      <w:kern w:val="2"/>
      <w:sz w:val="32"/>
      <w:szCs w:val="24"/>
      <w:lang w:val="en-US" w:eastAsia="zh-CN" w:bidi="ar-SA"/>
    </w:rPr>
  </w:style>
  <w:style w:type="character" w:customStyle="1" w:styleId="167">
    <w:name w:val="Comment Text Char"/>
    <w:qFormat/>
    <w:uiPriority w:val="0"/>
    <w:rPr>
      <w:rFonts w:cs="Times New Roman"/>
      <w:sz w:val="21"/>
      <w:szCs w:val="21"/>
      <w:lang w:bidi="ar-SA"/>
    </w:rPr>
  </w:style>
  <w:style w:type="character" w:customStyle="1" w:styleId="168">
    <w:name w:val="ca-18"/>
    <w:qFormat/>
    <w:uiPriority w:val="0"/>
  </w:style>
  <w:style w:type="character" w:customStyle="1" w:styleId="169">
    <w:name w:val="FA正文 Char Char"/>
    <w:qFormat/>
    <w:uiPriority w:val="0"/>
    <w:rPr>
      <w:rFonts w:cs="宋体"/>
      <w:kern w:val="2"/>
      <w:sz w:val="24"/>
      <w:szCs w:val="21"/>
      <w:lang w:bidi="ar-SA"/>
    </w:rPr>
  </w:style>
  <w:style w:type="character" w:customStyle="1" w:styleId="170">
    <w:name w:val="Char Char20"/>
    <w:qFormat/>
    <w:uiPriority w:val="0"/>
    <w:rPr>
      <w:rFonts w:ascii="Arial" w:hAnsi="Arial" w:eastAsia="黑体"/>
      <w:kern w:val="2"/>
      <w:sz w:val="24"/>
      <w:szCs w:val="24"/>
      <w:lang w:val="en-US" w:eastAsia="zh-CN" w:bidi="ar-SA"/>
    </w:rPr>
  </w:style>
  <w:style w:type="character" w:customStyle="1" w:styleId="171">
    <w:name w:val="普通文字 Char Char1"/>
    <w:qFormat/>
    <w:uiPriority w:val="0"/>
    <w:rPr>
      <w:rFonts w:ascii="宋体" w:eastAsia="宋体" w:cs="Courier New"/>
      <w:kern w:val="2"/>
      <w:sz w:val="21"/>
      <w:szCs w:val="21"/>
      <w:lang w:val="en-US" w:eastAsia="zh-CN" w:bidi="ar-SA"/>
    </w:rPr>
  </w:style>
  <w:style w:type="character" w:customStyle="1" w:styleId="172">
    <w:name w:val="cur"/>
    <w:qFormat/>
    <w:uiPriority w:val="0"/>
    <w:rPr>
      <w:color w:val="FFFFFF"/>
      <w:shd w:val="clear" w:color="auto" w:fill="006EAB"/>
    </w:rPr>
  </w:style>
  <w:style w:type="character" w:customStyle="1" w:styleId="173">
    <w:name w:val="ca-01"/>
    <w:qFormat/>
    <w:uiPriority w:val="0"/>
    <w:rPr>
      <w:rFonts w:ascii="宋体" w:eastAsia="宋体"/>
      <w:b/>
      <w:bCs/>
      <w:spacing w:val="-20"/>
      <w:sz w:val="24"/>
      <w:szCs w:val="24"/>
    </w:rPr>
  </w:style>
  <w:style w:type="character" w:customStyle="1" w:styleId="174">
    <w:name w:val="Char Char31"/>
    <w:qFormat/>
    <w:uiPriority w:val="0"/>
    <w:rPr>
      <w:rFonts w:ascii="宋体" w:eastAsia="宋体"/>
      <w:sz w:val="18"/>
      <w:szCs w:val="18"/>
      <w:lang w:val="en-US" w:eastAsia="zh-CN" w:bidi="ar-SA"/>
    </w:rPr>
  </w:style>
  <w:style w:type="character" w:customStyle="1" w:styleId="175">
    <w:name w:val="ca-1"/>
    <w:qFormat/>
    <w:uiPriority w:val="0"/>
  </w:style>
  <w:style w:type="character" w:customStyle="1" w:styleId="176">
    <w:name w:val="font41"/>
    <w:qFormat/>
    <w:uiPriority w:val="0"/>
    <w:rPr>
      <w:rFonts w:hint="eastAsia" w:ascii="宋体" w:hAnsi="宋体" w:eastAsia="宋体" w:cs="宋体"/>
      <w:color w:val="000000"/>
      <w:sz w:val="24"/>
      <w:szCs w:val="24"/>
      <w:u w:val="none"/>
    </w:rPr>
  </w:style>
  <w:style w:type="character" w:customStyle="1" w:styleId="177">
    <w:name w:val="Plain Text Char"/>
    <w:qFormat/>
    <w:uiPriority w:val="0"/>
    <w:rPr>
      <w:rFonts w:ascii="宋体" w:eastAsia="宋体"/>
      <w:kern w:val="2"/>
      <w:sz w:val="21"/>
      <w:lang w:val="en-US" w:eastAsia="zh-CN"/>
    </w:rPr>
  </w:style>
  <w:style w:type="character" w:customStyle="1" w:styleId="178">
    <w:name w:val="apple-converted-space"/>
    <w:qFormat/>
    <w:uiPriority w:val="0"/>
  </w:style>
  <w:style w:type="character" w:customStyle="1" w:styleId="179">
    <w:name w:val="标题 2 Char Char Char Char Char Char Char Char1"/>
    <w:qFormat/>
    <w:uiPriority w:val="0"/>
    <w:rPr>
      <w:rFonts w:ascii="Arial" w:hAnsi="Arial" w:eastAsia="黑体"/>
      <w:kern w:val="2"/>
      <w:sz w:val="32"/>
      <w:szCs w:val="32"/>
      <w:lang w:bidi="ar-SA"/>
    </w:rPr>
  </w:style>
  <w:style w:type="character" w:customStyle="1" w:styleId="180">
    <w:name w:val="mh-map_new-info"/>
    <w:qFormat/>
    <w:uiPriority w:val="0"/>
  </w:style>
  <w:style w:type="character" w:customStyle="1" w:styleId="181">
    <w:name w:val="Char Char24"/>
    <w:qFormat/>
    <w:uiPriority w:val="0"/>
    <w:rPr>
      <w:rFonts w:ascii="Arial" w:hAnsi="Arial" w:eastAsia="黑体"/>
      <w:b/>
      <w:bCs/>
      <w:kern w:val="2"/>
      <w:sz w:val="28"/>
      <w:szCs w:val="28"/>
      <w:lang w:val="en-US" w:eastAsia="zh-CN" w:bidi="ar-SA"/>
    </w:rPr>
  </w:style>
  <w:style w:type="character" w:customStyle="1" w:styleId="182">
    <w:name w:val="Char Char2"/>
    <w:qFormat/>
    <w:uiPriority w:val="0"/>
    <w:rPr>
      <w:kern w:val="2"/>
      <w:sz w:val="18"/>
      <w:szCs w:val="18"/>
    </w:rPr>
  </w:style>
  <w:style w:type="character" w:customStyle="1" w:styleId="183">
    <w:name w:val="Char Char3"/>
    <w:qFormat/>
    <w:uiPriority w:val="0"/>
    <w:rPr>
      <w:rFonts w:ascii="Arial" w:hAnsi="Arial" w:eastAsia="黑体" w:cs="Times New Roman"/>
      <w:b/>
      <w:bCs/>
      <w:kern w:val="2"/>
      <w:sz w:val="32"/>
      <w:szCs w:val="32"/>
      <w:lang w:val="en-US" w:eastAsia="zh-CN" w:bidi="ar-SA"/>
    </w:rPr>
  </w:style>
  <w:style w:type="character" w:customStyle="1" w:styleId="184">
    <w:name w:val="特点1"/>
    <w:qFormat/>
    <w:uiPriority w:val="0"/>
    <w:rPr>
      <w:rFonts w:ascii="Tahoma" w:hAnsi="Tahoma" w:eastAsia="宋体"/>
      <w:kern w:val="2"/>
      <w:sz w:val="24"/>
      <w:lang w:val="en-US" w:eastAsia="zh-CN" w:bidi="ar-SA"/>
    </w:rPr>
  </w:style>
  <w:style w:type="character" w:customStyle="1" w:styleId="185">
    <w:name w:val="段落 Char"/>
    <w:qFormat/>
    <w:uiPriority w:val="0"/>
    <w:rPr>
      <w:rFonts w:ascii="仿宋_GB2312" w:eastAsia="仿宋_GB2312"/>
      <w:kern w:val="2"/>
      <w:sz w:val="24"/>
      <w:szCs w:val="24"/>
      <w:lang w:val="en-US" w:eastAsia="zh-CN" w:bidi="ar-SA"/>
    </w:rPr>
  </w:style>
  <w:style w:type="character" w:customStyle="1" w:styleId="186">
    <w:name w:val="Indent Normal Char"/>
    <w:qFormat/>
    <w:uiPriority w:val="0"/>
    <w:rPr>
      <w:rFonts w:eastAsia="宋体"/>
      <w:kern w:val="2"/>
      <w:sz w:val="21"/>
      <w:szCs w:val="24"/>
      <w:lang w:val="en-US" w:eastAsia="zh-CN" w:bidi="ar-SA"/>
    </w:rPr>
  </w:style>
  <w:style w:type="character" w:customStyle="1" w:styleId="187">
    <w:name w:val="before"/>
    <w:qFormat/>
    <w:uiPriority w:val="0"/>
    <w:rPr>
      <w:shd w:val="clear" w:color="auto" w:fill="E22323"/>
    </w:rPr>
  </w:style>
  <w:style w:type="character" w:customStyle="1" w:styleId="188">
    <w:name w:val="纯文本 Char1"/>
    <w:qFormat/>
    <w:uiPriority w:val="0"/>
    <w:rPr>
      <w:rFonts w:cs="Courier New"/>
      <w:snapToGrid/>
      <w:color w:val="auto"/>
      <w:kern w:val="2"/>
      <w:sz w:val="21"/>
      <w:szCs w:val="21"/>
      <w:lang w:bidi="ar-SA"/>
    </w:rPr>
  </w:style>
  <w:style w:type="character" w:customStyle="1" w:styleId="189">
    <w:name w:val="三级标题 Char"/>
    <w:qFormat/>
    <w:uiPriority w:val="0"/>
    <w:rPr>
      <w:rFonts w:ascii="仿宋_GB2312" w:eastAsia="仿宋_GB2312"/>
      <w:kern w:val="2"/>
      <w:sz w:val="32"/>
      <w:szCs w:val="24"/>
      <w:lang w:val="en-US" w:eastAsia="zh-CN" w:bidi="ar-SA"/>
    </w:rPr>
  </w:style>
  <w:style w:type="character" w:customStyle="1" w:styleId="190">
    <w:name w:val="style15"/>
    <w:qFormat/>
    <w:uiPriority w:val="0"/>
  </w:style>
  <w:style w:type="character" w:customStyle="1" w:styleId="191">
    <w:name w:val="EmailStyle127"/>
    <w:qFormat/>
    <w:uiPriority w:val="0"/>
    <w:rPr>
      <w:rFonts w:ascii="Arial" w:hAnsi="Arial" w:eastAsia="宋体" w:cs="Arial"/>
      <w:color w:val="auto"/>
      <w:sz w:val="20"/>
      <w:lang w:bidi="ar-SA"/>
    </w:rPr>
  </w:style>
  <w:style w:type="character" w:customStyle="1" w:styleId="192">
    <w:name w:val="small1"/>
    <w:qFormat/>
    <w:uiPriority w:val="0"/>
    <w:rPr>
      <w:rFonts w:ascii="Verdana" w:hAnsi="Verdana"/>
      <w:sz w:val="18"/>
      <w:szCs w:val="18"/>
    </w:rPr>
  </w:style>
  <w:style w:type="character" w:customStyle="1" w:styleId="193">
    <w:name w:val="fnt1"/>
    <w:qFormat/>
    <w:uiPriority w:val="0"/>
    <w:rPr>
      <w:rFonts w:ascii="Verdana" w:hAnsi="Verdana"/>
      <w:color w:val="666666"/>
      <w:sz w:val="18"/>
      <w:szCs w:val="18"/>
    </w:rPr>
  </w:style>
  <w:style w:type="character" w:customStyle="1" w:styleId="194">
    <w:name w:val="超级链接"/>
    <w:qFormat/>
    <w:uiPriority w:val="0"/>
    <w:rPr>
      <w:rFonts w:cs="宋体"/>
      <w:color w:val="000000"/>
      <w:lang w:bidi="ar-SA"/>
    </w:rPr>
  </w:style>
  <w:style w:type="character" w:customStyle="1" w:styleId="195">
    <w:name w:val="question-title"/>
    <w:qFormat/>
    <w:uiPriority w:val="0"/>
  </w:style>
  <w:style w:type="character" w:customStyle="1" w:styleId="196">
    <w:name w:val="表正文 Char"/>
    <w:qFormat/>
    <w:uiPriority w:val="0"/>
    <w:rPr>
      <w:rFonts w:ascii="宋体" w:eastAsia="宋体"/>
      <w:kern w:val="2"/>
      <w:sz w:val="24"/>
      <w:lang w:bidi="ar-SA"/>
    </w:rPr>
  </w:style>
  <w:style w:type="character" w:customStyle="1" w:styleId="197">
    <w:name w:val="l151"/>
    <w:qFormat/>
    <w:uiPriority w:val="0"/>
  </w:style>
  <w:style w:type="character" w:customStyle="1" w:styleId="198">
    <w:name w:val="font01"/>
    <w:qFormat/>
    <w:uiPriority w:val="0"/>
    <w:rPr>
      <w:rFonts w:ascii="宋体" w:hAnsi="宋体" w:eastAsia="宋体" w:cs="宋体"/>
      <w:color w:val="000000"/>
      <w:sz w:val="20"/>
      <w:szCs w:val="20"/>
      <w:u w:val="none"/>
    </w:rPr>
  </w:style>
  <w:style w:type="character" w:customStyle="1" w:styleId="199">
    <w:name w:val="Char Char13"/>
    <w:qFormat/>
    <w:uiPriority w:val="0"/>
    <w:rPr>
      <w:rFonts w:eastAsia="宋体"/>
      <w:kern w:val="2"/>
      <w:sz w:val="16"/>
      <w:szCs w:val="16"/>
      <w:lang w:val="en-US" w:eastAsia="zh-CN" w:bidi="ar-SA"/>
    </w:rPr>
  </w:style>
  <w:style w:type="character" w:customStyle="1" w:styleId="200">
    <w:name w:val="style12"/>
    <w:qFormat/>
    <w:uiPriority w:val="0"/>
  </w:style>
  <w:style w:type="character" w:customStyle="1" w:styleId="201">
    <w:name w:val="EmailStyle901"/>
    <w:qFormat/>
    <w:uiPriority w:val="0"/>
    <w:rPr>
      <w:rFonts w:ascii="Arial" w:hAnsi="Arial" w:eastAsia="宋体" w:cs="Arial"/>
      <w:color w:val="auto"/>
      <w:sz w:val="20"/>
      <w:lang w:bidi="ar-SA"/>
    </w:rPr>
  </w:style>
  <w:style w:type="character" w:customStyle="1" w:styleId="202">
    <w:name w:val="Char Char14"/>
    <w:qFormat/>
    <w:uiPriority w:val="0"/>
    <w:rPr>
      <w:rFonts w:ascii="仿宋_GB2312" w:eastAsia="仿宋_GB2312"/>
      <w:kern w:val="2"/>
      <w:sz w:val="32"/>
      <w:szCs w:val="24"/>
      <w:lang w:val="en-US" w:eastAsia="zh-CN" w:bidi="ar-SA"/>
    </w:rPr>
  </w:style>
  <w:style w:type="character" w:customStyle="1" w:styleId="203">
    <w:name w:val="表格内容"/>
    <w:qFormat/>
    <w:uiPriority w:val="0"/>
    <w:rPr>
      <w:sz w:val="24"/>
    </w:rPr>
  </w:style>
  <w:style w:type="character" w:customStyle="1" w:styleId="204">
    <w:name w:val="标题 2 Char"/>
    <w:qFormat/>
    <w:uiPriority w:val="0"/>
    <w:rPr>
      <w:rFonts w:ascii="Cambria" w:hAnsi="Cambria" w:eastAsia="宋体" w:cs="Times New Roman"/>
      <w:snapToGrid/>
      <w:color w:val="auto"/>
      <w:kern w:val="2"/>
      <w:sz w:val="32"/>
      <w:szCs w:val="32"/>
      <w:lang w:bidi="ar-SA"/>
    </w:rPr>
  </w:style>
  <w:style w:type="character" w:customStyle="1" w:styleId="205">
    <w:name w:val="Heading 7(unused) Char"/>
    <w:qFormat/>
    <w:uiPriority w:val="0"/>
    <w:rPr>
      <w:rFonts w:ascii="宋体" w:eastAsia="宋体"/>
      <w:b/>
      <w:color w:val="000000"/>
      <w:sz w:val="24"/>
      <w:lang w:val="en-US" w:eastAsia="zh-CN" w:bidi="ar-SA"/>
    </w:rPr>
  </w:style>
  <w:style w:type="character" w:customStyle="1" w:styleId="206">
    <w:name w:val="Char Char27"/>
    <w:qFormat/>
    <w:uiPriority w:val="0"/>
    <w:rPr>
      <w:rFonts w:eastAsia="宋体"/>
      <w:b/>
      <w:bCs/>
      <w:kern w:val="44"/>
      <w:sz w:val="44"/>
      <w:szCs w:val="44"/>
      <w:lang w:val="en-US" w:eastAsia="zh-CN" w:bidi="ar-SA"/>
    </w:rPr>
  </w:style>
  <w:style w:type="character" w:customStyle="1" w:styleId="207">
    <w:name w:val="Char Char211"/>
    <w:qFormat/>
    <w:uiPriority w:val="0"/>
    <w:rPr>
      <w:kern w:val="2"/>
      <w:sz w:val="18"/>
      <w:szCs w:val="18"/>
    </w:rPr>
  </w:style>
  <w:style w:type="character" w:customStyle="1" w:styleId="208">
    <w:name w:val="普通文字1 Char1"/>
    <w:qFormat/>
    <w:uiPriority w:val="0"/>
    <w:rPr>
      <w:kern w:val="2"/>
      <w:sz w:val="21"/>
      <w:szCs w:val="21"/>
      <w:lang w:bidi="ar-SA"/>
    </w:rPr>
  </w:style>
  <w:style w:type="character" w:customStyle="1" w:styleId="209">
    <w:name w:val="正文文本 Char"/>
    <w:qFormat/>
    <w:uiPriority w:val="0"/>
    <w:rPr>
      <w:rFonts w:ascii="Times New Roman" w:hAnsi="Times New Roman"/>
      <w:snapToGrid/>
      <w:color w:val="auto"/>
      <w:kern w:val="2"/>
      <w:sz w:val="21"/>
      <w:szCs w:val="24"/>
    </w:rPr>
  </w:style>
  <w:style w:type="character" w:customStyle="1" w:styleId="210">
    <w:name w:val="正文（缩进） Char Char"/>
    <w:qFormat/>
    <w:uiPriority w:val="0"/>
    <w:rPr>
      <w:rFonts w:eastAsia="宋体"/>
      <w:kern w:val="2"/>
      <w:sz w:val="24"/>
      <w:szCs w:val="24"/>
      <w:lang w:val="en-US" w:eastAsia="zh-CN" w:bidi="ar-SA"/>
    </w:rPr>
  </w:style>
  <w:style w:type="character" w:customStyle="1" w:styleId="211">
    <w:name w:val="Footer Char"/>
    <w:qFormat/>
    <w:uiPriority w:val="0"/>
    <w:rPr>
      <w:rFonts w:eastAsia="宋体"/>
      <w:kern w:val="2"/>
      <w:sz w:val="18"/>
      <w:lang w:val="en-US" w:eastAsia="zh-CN"/>
    </w:rPr>
  </w:style>
  <w:style w:type="paragraph" w:customStyle="1" w:styleId="212">
    <w:name w:val="无标题条"/>
    <w:next w:val="213"/>
    <w:qFormat/>
    <w:uiPriority w:val="0"/>
    <w:pPr>
      <w:jc w:val="both"/>
    </w:pPr>
    <w:rPr>
      <w:rFonts w:ascii="Times New Roman" w:hAnsi="Times New Roman" w:eastAsia="宋体" w:cs="Times New Roman"/>
      <w:sz w:val="21"/>
      <w:lang w:val="en-US" w:eastAsia="zh-CN" w:bidi="ar-SA"/>
    </w:rPr>
  </w:style>
  <w:style w:type="paragraph" w:customStyle="1" w:styleId="2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4">
    <w:name w:val="正文（标记）"/>
    <w:basedOn w:val="1"/>
    <w:qFormat/>
    <w:uiPriority w:val="0"/>
    <w:pPr>
      <w:tabs>
        <w:tab w:val="left" w:pos="720"/>
        <w:tab w:val="left" w:pos="840"/>
      </w:tabs>
      <w:spacing w:before="50" w:beforeLines="50" w:after="50" w:afterLines="50"/>
      <w:ind w:left="720" w:hanging="360"/>
    </w:pPr>
    <w:rPr>
      <w:sz w:val="24"/>
    </w:rPr>
  </w:style>
  <w:style w:type="paragraph" w:customStyle="1" w:styleId="215">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样式 序号----------- + 仿宋_GB2312"/>
    <w:basedOn w:val="217"/>
    <w:qFormat/>
    <w:uiPriority w:val="0"/>
    <w:pPr>
      <w:spacing w:line="360" w:lineRule="auto"/>
      <w:ind w:firstLine="200" w:firstLineChars="200"/>
    </w:pPr>
    <w:rPr>
      <w:rFonts w:ascii="仿宋_GB2312" w:eastAsia="仿宋_GB2312"/>
      <w:bCs w:val="0"/>
    </w:rPr>
  </w:style>
  <w:style w:type="paragraph" w:customStyle="1" w:styleId="217">
    <w:name w:val="序号-----------"/>
    <w:basedOn w:val="1"/>
    <w:qFormat/>
    <w:uiPriority w:val="0"/>
    <w:pPr>
      <w:widowControl/>
      <w:jc w:val="left"/>
    </w:pPr>
    <w:rPr>
      <w:rFonts w:ascii="宋体"/>
      <w:bCs/>
      <w:kern w:val="0"/>
      <w:szCs w:val="21"/>
    </w:rPr>
  </w:style>
  <w:style w:type="paragraph" w:customStyle="1" w:styleId="218">
    <w:name w:val="Char Char2 Char Char Char Char Char Char Char Char"/>
    <w:basedOn w:val="1"/>
    <w:qFormat/>
    <w:uiPriority w:val="0"/>
    <w:rPr>
      <w:rFonts w:ascii="Tahoma" w:hAnsi="Tahoma"/>
      <w:sz w:val="24"/>
      <w:szCs w:val="20"/>
    </w:rPr>
  </w:style>
  <w:style w:type="paragraph" w:customStyle="1" w:styleId="219">
    <w:name w:val="规范正文"/>
    <w:basedOn w:val="1"/>
    <w:qFormat/>
    <w:uiPriority w:val="0"/>
    <w:pPr>
      <w:adjustRightInd w:val="0"/>
      <w:spacing w:line="360" w:lineRule="auto"/>
      <w:ind w:left="480"/>
      <w:textAlignment w:val="baseline"/>
    </w:pPr>
    <w:rPr>
      <w:kern w:val="0"/>
      <w:sz w:val="24"/>
      <w:szCs w:val="20"/>
    </w:rPr>
  </w:style>
  <w:style w:type="paragraph" w:customStyle="1" w:styleId="220">
    <w:name w:val="xl40"/>
    <w:basedOn w:val="1"/>
    <w:qFormat/>
    <w:uiPriority w:val="0"/>
    <w:pPr>
      <w:widowControl/>
      <w:pBdr>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221">
    <w:name w:val="实施日期"/>
    <w:basedOn w:val="222"/>
    <w:qFormat/>
    <w:uiPriority w:val="0"/>
    <w:pPr>
      <w:framePr w:hSpace="0" w:wrap="around" w:vAnchor="text" w:hAnchor="text" w:xAlign="right"/>
      <w:jc w:val="right"/>
    </w:pPr>
  </w:style>
  <w:style w:type="paragraph" w:customStyle="1" w:styleId="2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23">
    <w:name w:val="Char11"/>
    <w:basedOn w:val="1"/>
    <w:qFormat/>
    <w:uiPriority w:val="0"/>
    <w:rPr>
      <w:szCs w:val="21"/>
    </w:rPr>
  </w:style>
  <w:style w:type="paragraph" w:customStyle="1" w:styleId="224">
    <w:name w:val="其他标准称谓"/>
    <w:qFormat/>
    <w:uiPriority w:val="0"/>
    <w:pPr>
      <w:tabs>
        <w:tab w:val="left" w:pos="720"/>
      </w:tabs>
      <w:spacing w:line="0" w:lineRule="atLeast"/>
      <w:jc w:val="distribute"/>
    </w:pPr>
    <w:rPr>
      <w:rFonts w:ascii="黑体" w:hAnsi="Times New Roman" w:eastAsia="黑体" w:cs="Times New Roman"/>
      <w:sz w:val="52"/>
      <w:lang w:val="en-US" w:eastAsia="zh-CN" w:bidi="ar-SA"/>
    </w:rPr>
  </w:style>
  <w:style w:type="paragraph" w:customStyle="1" w:styleId="22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22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27">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宋体" w:eastAsia="华文宋体" w:cs="宋体"/>
      <w:kern w:val="0"/>
      <w:sz w:val="20"/>
      <w:szCs w:val="20"/>
    </w:rPr>
  </w:style>
  <w:style w:type="paragraph" w:customStyle="1" w:styleId="228">
    <w:name w:val="xl37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b/>
      <w:bCs/>
      <w:kern w:val="0"/>
      <w:sz w:val="20"/>
      <w:szCs w:val="20"/>
    </w:rPr>
  </w:style>
  <w:style w:type="paragraph" w:customStyle="1" w:styleId="229">
    <w:name w:val="文档正文 Char"/>
    <w:basedOn w:val="1"/>
    <w:qFormat/>
    <w:uiPriority w:val="0"/>
    <w:pPr>
      <w:adjustRightInd w:val="0"/>
      <w:spacing w:line="500" w:lineRule="exact"/>
      <w:ind w:firstLine="567"/>
      <w:textAlignment w:val="baseline"/>
    </w:pPr>
    <w:rPr>
      <w:rFonts w:ascii="仿宋_GB2312" w:eastAsia="仿宋_GB2312"/>
      <w:sz w:val="28"/>
    </w:rPr>
  </w:style>
  <w:style w:type="paragraph" w:customStyle="1" w:styleId="230">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31">
    <w:name w:val="pa-4"/>
    <w:basedOn w:val="1"/>
    <w:qFormat/>
    <w:uiPriority w:val="0"/>
    <w:pPr>
      <w:widowControl/>
      <w:spacing w:line="280" w:lineRule="atLeast"/>
      <w:jc w:val="center"/>
    </w:pPr>
    <w:rPr>
      <w:rFonts w:ascii="宋体" w:cs="宋体"/>
      <w:kern w:val="0"/>
      <w:sz w:val="24"/>
    </w:rPr>
  </w:style>
  <w:style w:type="paragraph" w:customStyle="1" w:styleId="232">
    <w:name w:val="样式 首行缩进:  2 字符1"/>
    <w:basedOn w:val="1"/>
    <w:qFormat/>
    <w:uiPriority w:val="0"/>
    <w:pPr>
      <w:spacing w:line="288" w:lineRule="auto"/>
      <w:ind w:firstLine="200" w:firstLineChars="200"/>
    </w:pPr>
    <w:rPr>
      <w:rFonts w:cs="宋体"/>
      <w:szCs w:val="20"/>
    </w:rPr>
  </w:style>
  <w:style w:type="paragraph" w:customStyle="1" w:styleId="233">
    <w:name w:val="正文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4">
    <w:name w:val="样式2"/>
    <w:basedOn w:val="5"/>
    <w:qFormat/>
    <w:uiPriority w:val="0"/>
    <w:pPr>
      <w:autoSpaceDE/>
      <w:autoSpaceDN/>
      <w:adjustRightInd/>
      <w:snapToGrid/>
      <w:spacing w:line="415" w:lineRule="auto"/>
    </w:pPr>
    <w:rPr>
      <w:rFonts w:ascii="Calibri"/>
      <w:bCs/>
      <w:color w:val="auto"/>
      <w:sz w:val="28"/>
      <w:szCs w:val="28"/>
    </w:rPr>
  </w:style>
  <w:style w:type="paragraph" w:customStyle="1" w:styleId="235">
    <w:name w:val="Default Paragraph Font Para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36">
    <w:name w:val="基本正文 Char Char Char"/>
    <w:basedOn w:val="1"/>
    <w:qFormat/>
    <w:uiPriority w:val="0"/>
    <w:pPr>
      <w:spacing w:line="360" w:lineRule="auto"/>
      <w:ind w:firstLine="200" w:firstLineChars="200"/>
    </w:pPr>
    <w:rPr>
      <w:rFonts w:ascii="宋体"/>
      <w:szCs w:val="20"/>
    </w:rPr>
  </w:style>
  <w:style w:type="paragraph" w:customStyle="1" w:styleId="23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38">
    <w:name w:val="MM Topic 8"/>
    <w:basedOn w:val="10"/>
    <w:qFormat/>
    <w:uiPriority w:val="0"/>
    <w:pPr>
      <w:tabs>
        <w:tab w:val="clear" w:pos="1134"/>
        <w:tab w:val="clear" w:pos="7371"/>
      </w:tabs>
      <w:overflowPunct/>
      <w:autoSpaceDE/>
      <w:autoSpaceDN/>
      <w:adjustRightInd/>
      <w:snapToGrid/>
      <w:spacing w:line="319" w:lineRule="auto"/>
      <w:jc w:val="both"/>
      <w:textAlignment w:val="auto"/>
    </w:pPr>
    <w:rPr>
      <w:rFonts w:ascii="Cambria" w:hAnsi="Cambria" w:eastAsia="宋体"/>
      <w:color w:val="auto"/>
      <w:kern w:val="2"/>
      <w:szCs w:val="24"/>
    </w:rPr>
  </w:style>
  <w:style w:type="paragraph" w:customStyle="1" w:styleId="23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240">
    <w:name w:val="列表2"/>
    <w:basedOn w:val="1"/>
    <w:next w:val="1"/>
    <w:qFormat/>
    <w:uiPriority w:val="0"/>
    <w:pPr>
      <w:spacing w:line="200" w:lineRule="atLeast"/>
      <w:ind w:left="425" w:hanging="425"/>
    </w:pPr>
    <w:rPr>
      <w:sz w:val="28"/>
    </w:rPr>
  </w:style>
  <w:style w:type="paragraph" w:customStyle="1" w:styleId="241">
    <w:name w:val="我的样式"/>
    <w:basedOn w:val="1"/>
    <w:qFormat/>
    <w:uiPriority w:val="0"/>
    <w:pPr>
      <w:widowControl/>
      <w:spacing w:after="120"/>
      <w:ind w:firstLine="420"/>
      <w:jc w:val="left"/>
    </w:pPr>
    <w:rPr>
      <w:rFonts w:ascii="宋体"/>
      <w:color w:val="000000"/>
      <w:kern w:val="0"/>
      <w:sz w:val="24"/>
      <w:szCs w:val="16"/>
    </w:rPr>
  </w:style>
  <w:style w:type="paragraph" w:customStyle="1" w:styleId="242">
    <w:name w:val="技术_段落"/>
    <w:basedOn w:val="1"/>
    <w:qFormat/>
    <w:uiPriority w:val="0"/>
    <w:pPr>
      <w:snapToGrid w:val="0"/>
      <w:spacing w:line="360" w:lineRule="auto"/>
      <w:ind w:firstLine="200" w:firstLineChars="200"/>
    </w:pPr>
  </w:style>
  <w:style w:type="paragraph" w:customStyle="1" w:styleId="243">
    <w:name w:val="NAP Normal"/>
    <w:basedOn w:val="1"/>
    <w:qFormat/>
    <w:uiPriority w:val="0"/>
    <w:pPr>
      <w:framePr w:hSpace="187" w:vSpace="187" w:wrap="around" w:vAnchor="margin" w:hAnchor="text" w:y="1"/>
      <w:spacing w:line="240" w:lineRule="exact"/>
    </w:pPr>
    <w:rPr>
      <w:kern w:val="0"/>
      <w:sz w:val="22"/>
      <w:szCs w:val="20"/>
    </w:rPr>
  </w:style>
  <w:style w:type="paragraph" w:customStyle="1" w:styleId="244">
    <w:name w:val="Item Step"/>
    <w:qFormat/>
    <w:uiPriority w:val="0"/>
    <w:pPr>
      <w:tabs>
        <w:tab w:val="left" w:pos="1644"/>
      </w:tabs>
      <w:spacing w:line="300" w:lineRule="auto"/>
      <w:ind w:left="1644" w:hanging="510"/>
      <w:outlineLvl w:val="4"/>
    </w:pPr>
    <w:rPr>
      <w:rFonts w:ascii="Arial" w:hAnsi="Arial" w:eastAsia="宋体" w:cs="Arial"/>
      <w:sz w:val="21"/>
      <w:szCs w:val="21"/>
      <w:lang w:val="en-US" w:eastAsia="zh-CN" w:bidi="ar-SA"/>
    </w:rPr>
  </w:style>
  <w:style w:type="paragraph" w:customStyle="1" w:styleId="245">
    <w:name w:val="表格标题"/>
    <w:basedOn w:val="1"/>
    <w:qFormat/>
    <w:uiPriority w:val="0"/>
    <w:pPr>
      <w:jc w:val="center"/>
    </w:pPr>
    <w:rPr>
      <w:b/>
    </w:rPr>
  </w:style>
  <w:style w:type="paragraph" w:customStyle="1" w:styleId="246">
    <w:name w:val="样式 样式 正文首行缩进 2 + 首行缩进:  2 字符 + 首行缩进:  2 字符"/>
    <w:basedOn w:val="1"/>
    <w:qFormat/>
    <w:uiPriority w:val="0"/>
    <w:pPr>
      <w:spacing w:line="360" w:lineRule="auto"/>
      <w:ind w:firstLine="200" w:firstLineChars="200"/>
    </w:pPr>
    <w:rPr>
      <w:sz w:val="24"/>
      <w:szCs w:val="20"/>
    </w:rPr>
  </w:style>
  <w:style w:type="paragraph" w:customStyle="1" w:styleId="247">
    <w:name w:val="样式 标题 4 + (中文) 黑体 非加粗1"/>
    <w:basedOn w:val="6"/>
    <w:qFormat/>
    <w:uiPriority w:val="0"/>
    <w:pPr>
      <w:tabs>
        <w:tab w:val="left" w:pos="0"/>
        <w:tab w:val="left" w:pos="567"/>
        <w:tab w:val="clear" w:pos="1134"/>
        <w:tab w:val="clear" w:pos="7371"/>
      </w:tabs>
      <w:overflowPunct/>
      <w:autoSpaceDE/>
      <w:autoSpaceDN/>
      <w:adjustRightInd/>
      <w:snapToGrid/>
      <w:spacing w:before="50" w:beforeLines="50" w:after="50" w:afterLines="50" w:line="376" w:lineRule="auto"/>
      <w:textAlignment w:val="auto"/>
    </w:pPr>
    <w:rPr>
      <w:rFonts w:ascii="Arial" w:hAnsi="Arial"/>
      <w:b/>
      <w:color w:val="auto"/>
      <w:kern w:val="2"/>
      <w:sz w:val="30"/>
      <w:szCs w:val="28"/>
    </w:rPr>
  </w:style>
  <w:style w:type="paragraph" w:customStyle="1" w:styleId="248">
    <w:name w:val="正文文本缩进 21"/>
    <w:basedOn w:val="249"/>
    <w:qFormat/>
    <w:uiPriority w:val="0"/>
    <w:pPr>
      <w:spacing w:after="120" w:line="480" w:lineRule="auto"/>
      <w:ind w:left="420"/>
    </w:pPr>
  </w:style>
  <w:style w:type="paragraph" w:customStyle="1" w:styleId="249">
    <w:name w:val="正文2"/>
    <w:qFormat/>
    <w:uiPriority w:val="0"/>
    <w:pPr>
      <w:widowControl w:val="0"/>
      <w:jc w:val="both"/>
    </w:pPr>
    <w:rPr>
      <w:rFonts w:ascii="Calibri" w:hAnsi="Calibri" w:eastAsia="宋体" w:cs="Times New Roman"/>
      <w:lang w:val="en-US" w:eastAsia="zh-CN" w:bidi="ar-SA"/>
    </w:rPr>
  </w:style>
  <w:style w:type="paragraph" w:customStyle="1" w:styleId="250">
    <w:name w:val="样式 序号----------- + 仿宋_GB23121"/>
    <w:basedOn w:val="217"/>
    <w:qFormat/>
    <w:uiPriority w:val="0"/>
    <w:pPr>
      <w:spacing w:line="360" w:lineRule="auto"/>
    </w:pPr>
    <w:rPr>
      <w:rFonts w:ascii="仿宋_GB2312" w:eastAsia="仿宋_GB2312"/>
      <w:bCs w:val="0"/>
    </w:rPr>
  </w:style>
  <w:style w:type="paragraph" w:customStyle="1" w:styleId="251">
    <w:name w:val="Birdseed"/>
    <w:basedOn w:val="1"/>
    <w:qFormat/>
    <w:uiPriority w:val="0"/>
    <w:pPr>
      <w:widowControl/>
      <w:jc w:val="left"/>
    </w:pPr>
    <w:rPr>
      <w:rFonts w:ascii="Palatino Linotype" w:hAnsi="Palatino Linotype"/>
      <w:kern w:val="0"/>
      <w:sz w:val="18"/>
      <w:szCs w:val="20"/>
    </w:rPr>
  </w:style>
  <w:style w:type="paragraph" w:customStyle="1" w:styleId="252">
    <w:name w:val="大汉方案正文 Char"/>
    <w:basedOn w:val="1"/>
    <w:qFormat/>
    <w:uiPriority w:val="0"/>
    <w:pPr>
      <w:spacing w:line="360" w:lineRule="auto"/>
      <w:ind w:firstLine="200" w:firstLineChars="200"/>
    </w:pPr>
    <w:rPr>
      <w:rFonts w:ascii="Arial" w:hAnsi="Arial"/>
      <w:sz w:val="24"/>
    </w:rPr>
  </w:style>
  <w:style w:type="paragraph" w:customStyle="1" w:styleId="253">
    <w:name w:val="style3"/>
    <w:basedOn w:val="1"/>
    <w:qFormat/>
    <w:uiPriority w:val="0"/>
    <w:pPr>
      <w:widowControl/>
      <w:spacing w:before="100" w:beforeAutospacing="1" w:after="100" w:afterAutospacing="1"/>
      <w:jc w:val="left"/>
    </w:pPr>
    <w:rPr>
      <w:rFonts w:ascii="宋体" w:cs="宋体"/>
      <w:kern w:val="0"/>
      <w:sz w:val="24"/>
    </w:rPr>
  </w:style>
  <w:style w:type="paragraph" w:customStyle="1" w:styleId="254">
    <w:name w:val="默认段落字体 Para Char Char Char Char Char Char Char"/>
    <w:basedOn w:val="1"/>
    <w:qFormat/>
    <w:uiPriority w:val="0"/>
    <w:rPr>
      <w:rFonts w:ascii="Tahoma" w:hAnsi="Tahoma"/>
      <w:sz w:val="24"/>
      <w:szCs w:val="20"/>
    </w:rPr>
  </w:style>
  <w:style w:type="paragraph" w:customStyle="1" w:styleId="255">
    <w:name w:val="正文文本缩进 2_0_0"/>
    <w:basedOn w:val="256"/>
    <w:unhideWhenUsed/>
    <w:qFormat/>
    <w:uiPriority w:val="0"/>
    <w:pPr>
      <w:spacing w:line="540" w:lineRule="exact"/>
      <w:ind w:firstLine="225" w:firstLineChars="225"/>
      <w:jc w:val="left"/>
    </w:pPr>
    <w:rPr>
      <w:rFonts w:ascii="仿宋_GB2312" w:eastAsia="仿宋_GB2312"/>
      <w:kern w:val="0"/>
      <w:sz w:val="32"/>
    </w:rPr>
  </w:style>
  <w:style w:type="paragraph" w:customStyle="1" w:styleId="256">
    <w:name w:val="正文_0_1"/>
    <w:qFormat/>
    <w:uiPriority w:val="0"/>
    <w:pPr>
      <w:widowControl w:val="0"/>
      <w:jc w:val="both"/>
    </w:pPr>
    <w:rPr>
      <w:rFonts w:ascii="Times New Roman" w:hAnsi="Times New Roman" w:eastAsia="Times New Roman" w:cs="Times New Roman"/>
      <w:kern w:val="2"/>
      <w:sz w:val="21"/>
      <w:szCs w:val="24"/>
      <w:lang w:val="en-US" w:eastAsia="zh-CN" w:bidi="ar-SA"/>
    </w:rPr>
  </w:style>
  <w:style w:type="paragraph" w:customStyle="1" w:styleId="257">
    <w:name w:val="_Style 256"/>
    <w:basedOn w:val="3"/>
    <w:next w:val="1"/>
    <w:qFormat/>
    <w:uiPriority w:val="0"/>
    <w:pPr>
      <w:widowControl/>
      <w:spacing w:before="50" w:beforeLines="50" w:after="50" w:afterLines="50" w:line="276" w:lineRule="auto"/>
      <w:jc w:val="left"/>
      <w:outlineLvl w:val="9"/>
    </w:pPr>
    <w:rPr>
      <w:rFonts w:ascii="Cambria" w:hAnsi="Cambria"/>
      <w:color w:val="365F91"/>
      <w:kern w:val="0"/>
      <w:sz w:val="28"/>
      <w:szCs w:val="32"/>
    </w:rPr>
  </w:style>
  <w:style w:type="paragraph" w:customStyle="1" w:styleId="258">
    <w:name w:val="简单回函地址"/>
    <w:basedOn w:val="1"/>
    <w:qFormat/>
    <w:uiPriority w:val="0"/>
    <w:pPr>
      <w:tabs>
        <w:tab w:val="left" w:pos="720"/>
        <w:tab w:val="left" w:pos="1258"/>
      </w:tabs>
    </w:pPr>
  </w:style>
  <w:style w:type="paragraph" w:customStyle="1" w:styleId="259">
    <w:name w:val="xl39"/>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260">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261">
    <w:name w:val="样式 样式 正文首行缩进 + 首行缩进:  1 字符 + 首行缩进:  1 字符"/>
    <w:basedOn w:val="1"/>
    <w:qFormat/>
    <w:uiPriority w:val="0"/>
    <w:pPr>
      <w:spacing w:line="360" w:lineRule="auto"/>
      <w:ind w:firstLine="200" w:firstLineChars="200"/>
    </w:pPr>
    <w:rPr>
      <w:sz w:val="24"/>
      <w:szCs w:val="20"/>
    </w:rPr>
  </w:style>
  <w:style w:type="paragraph" w:customStyle="1" w:styleId="262">
    <w:name w:val="Char Char Char Char Char Char Char Char Char Char1"/>
    <w:basedOn w:val="1"/>
    <w:qFormat/>
    <w:uiPriority w:val="0"/>
    <w:rPr>
      <w:rFonts w:ascii="Tahoma" w:hAnsi="Tahoma" w:cs="Tahoma"/>
      <w:sz w:val="24"/>
    </w:rPr>
  </w:style>
  <w:style w:type="paragraph" w:customStyle="1" w:styleId="263">
    <w:name w:val="助手文本"/>
    <w:basedOn w:val="1"/>
    <w:qFormat/>
    <w:uiPriority w:val="0"/>
    <w:pPr>
      <w:tabs>
        <w:tab w:val="left" w:pos="720"/>
        <w:tab w:val="left" w:pos="1620"/>
      </w:tabs>
      <w:autoSpaceDE w:val="0"/>
      <w:autoSpaceDN w:val="0"/>
      <w:adjustRightInd w:val="0"/>
      <w:spacing w:before="50" w:beforeLines="50" w:after="50" w:afterLines="50" w:line="360" w:lineRule="auto"/>
      <w:ind w:left="14" w:firstLine="434"/>
      <w:textAlignment w:val="baseline"/>
    </w:pPr>
    <w:rPr>
      <w:rFonts w:ascii="楷体_GB2312" w:eastAsia="楷体_GB2312"/>
      <w:kern w:val="0"/>
      <w:sz w:val="24"/>
      <w:szCs w:val="20"/>
      <w:u w:val="single"/>
    </w:rPr>
  </w:style>
  <w:style w:type="paragraph" w:customStyle="1" w:styleId="26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265">
    <w:name w:val="段落正文 Char Char"/>
    <w:basedOn w:val="1"/>
    <w:qFormat/>
    <w:uiPriority w:val="0"/>
    <w:pPr>
      <w:spacing w:before="50" w:beforeLines="50" w:line="360" w:lineRule="auto"/>
      <w:ind w:firstLine="200" w:firstLineChars="200"/>
    </w:pPr>
    <w:rPr>
      <w:spacing w:val="2"/>
      <w:sz w:val="24"/>
    </w:rPr>
  </w:style>
  <w:style w:type="paragraph" w:customStyle="1" w:styleId="266">
    <w:name w:val="编号1"/>
    <w:next w:val="267"/>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267">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268">
    <w:name w:val="a14"/>
    <w:basedOn w:val="1"/>
    <w:qFormat/>
    <w:uiPriority w:val="0"/>
    <w:pPr>
      <w:widowControl/>
      <w:spacing w:before="100" w:beforeAutospacing="1" w:after="100" w:afterAutospacing="1" w:line="300" w:lineRule="atLeast"/>
      <w:ind w:firstLine="375"/>
      <w:jc w:val="left"/>
    </w:pPr>
    <w:rPr>
      <w:rFonts w:ascii="宋体" w:cs="宋体"/>
      <w:kern w:val="0"/>
      <w:szCs w:val="21"/>
    </w:rPr>
  </w:style>
  <w:style w:type="paragraph" w:customStyle="1" w:styleId="2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270">
    <w:name w:val="默认段落字体 Para Char Char Char Char Char Char Char Char Char1"/>
    <w:basedOn w:val="1"/>
    <w:qFormat/>
    <w:uiPriority w:val="0"/>
    <w:rPr>
      <w:rFonts w:ascii="Tahoma" w:hAnsi="Tahoma"/>
      <w:sz w:val="24"/>
      <w:szCs w:val="20"/>
    </w:rPr>
  </w:style>
  <w:style w:type="paragraph" w:customStyle="1" w:styleId="271">
    <w:name w:val="注×："/>
    <w:qFormat/>
    <w:uiPriority w:val="0"/>
    <w:pPr>
      <w:widowControl w:val="0"/>
      <w:tabs>
        <w:tab w:val="left" w:pos="630"/>
        <w:tab w:val="left" w:pos="720"/>
        <w:tab w:val="left" w:pos="900"/>
      </w:tabs>
      <w:autoSpaceDE w:val="0"/>
      <w:autoSpaceDN w:val="0"/>
      <w:ind w:left="900" w:hanging="500"/>
      <w:jc w:val="both"/>
    </w:pPr>
    <w:rPr>
      <w:rFonts w:ascii="宋体" w:hAnsi="Times New Roman" w:eastAsia="宋体" w:cs="Times New Roman"/>
      <w:sz w:val="18"/>
      <w:lang w:val="en-US" w:eastAsia="zh-CN" w:bidi="ar-SA"/>
    </w:rPr>
  </w:style>
  <w:style w:type="paragraph" w:customStyle="1" w:styleId="272">
    <w:name w:val="标准书眉_偶数页"/>
    <w:basedOn w:val="273"/>
    <w:next w:val="1"/>
    <w:qFormat/>
    <w:uiPriority w:val="0"/>
    <w:pPr>
      <w:tabs>
        <w:tab w:val="center" w:pos="4154"/>
        <w:tab w:val="right" w:pos="8306"/>
      </w:tabs>
      <w:jc w:val="left"/>
    </w:pPr>
  </w:style>
  <w:style w:type="paragraph" w:customStyle="1" w:styleId="2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74">
    <w:name w:val="Normal_19_0"/>
    <w:qFormat/>
    <w:uiPriority w:val="0"/>
    <w:rPr>
      <w:rFonts w:ascii="黑体" w:hAnsi="黑体" w:eastAsia="黑体" w:cs="Times New Roman"/>
      <w:b/>
      <w:sz w:val="32"/>
      <w:szCs w:val="24"/>
      <w:lang w:val="en-US" w:eastAsia="zh-CN" w:bidi="ar-SA"/>
    </w:rPr>
  </w:style>
  <w:style w:type="paragraph" w:customStyle="1" w:styleId="27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76">
    <w:name w:val="附录表标题"/>
    <w:next w:val="213"/>
    <w:qFormat/>
    <w:uiPriority w:val="0"/>
    <w:pPr>
      <w:tabs>
        <w:tab w:val="left" w:pos="480"/>
        <w:tab w:val="left" w:pos="720"/>
      </w:tabs>
      <w:ind w:left="720" w:hanging="360"/>
      <w:jc w:val="center"/>
      <w:textAlignment w:val="baseline"/>
    </w:pPr>
    <w:rPr>
      <w:rFonts w:ascii="黑体" w:hAnsi="Times New Roman" w:eastAsia="黑体" w:cs="Times New Roman"/>
      <w:kern w:val="21"/>
      <w:sz w:val="21"/>
      <w:lang w:val="en-US" w:eastAsia="zh-CN" w:bidi="ar-SA"/>
    </w:rPr>
  </w:style>
  <w:style w:type="paragraph" w:customStyle="1" w:styleId="277">
    <w:name w:val="字元 字元 Char Char 字元 字元 Char Char 字元 字元 Char Char 字元 字元 Char Char 字元 字元 Char Char 字元 字元 Char"/>
    <w:basedOn w:val="21"/>
    <w:qFormat/>
    <w:uiPriority w:val="0"/>
    <w:rPr>
      <w:rFonts w:ascii="Tahoma" w:hAnsi="Tahoma"/>
      <w:sz w:val="24"/>
    </w:rPr>
  </w:style>
  <w:style w:type="paragraph" w:customStyle="1" w:styleId="278">
    <w:name w:val="正文new"/>
    <w:basedOn w:val="1"/>
    <w:qFormat/>
    <w:uiPriority w:val="0"/>
    <w:pPr>
      <w:tabs>
        <w:tab w:val="left" w:pos="3960"/>
      </w:tabs>
      <w:suppressAutoHyphens/>
      <w:spacing w:line="360" w:lineRule="auto"/>
      <w:ind w:firstLine="480"/>
      <w:jc w:val="left"/>
    </w:pPr>
    <w:rPr>
      <w:rFonts w:ascii="宋体"/>
      <w:color w:val="000000"/>
      <w:sz w:val="24"/>
      <w:lang w:eastAsia="ar-SA"/>
    </w:rPr>
  </w:style>
  <w:style w:type="paragraph" w:customStyle="1" w:styleId="279">
    <w:name w:val="示例"/>
    <w:next w:val="213"/>
    <w:qFormat/>
    <w:uiPriority w:val="0"/>
    <w:pPr>
      <w:tabs>
        <w:tab w:val="left" w:pos="816"/>
        <w:tab w:val="left" w:pos="960"/>
        <w:tab w:val="left" w:pos="3600"/>
      </w:tabs>
      <w:ind w:left="960" w:firstLine="233" w:firstLineChars="233"/>
      <w:jc w:val="both"/>
    </w:pPr>
    <w:rPr>
      <w:rFonts w:ascii="宋体" w:hAnsi="Times New Roman" w:eastAsia="宋体" w:cs="Times New Roman"/>
      <w:sz w:val="18"/>
      <w:lang w:val="en-US" w:eastAsia="zh-CN" w:bidi="ar-SA"/>
    </w:rPr>
  </w:style>
  <w:style w:type="paragraph" w:customStyle="1" w:styleId="2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宋体" w:eastAsia="华文宋体" w:cs="宋体"/>
      <w:kern w:val="0"/>
      <w:sz w:val="20"/>
      <w:szCs w:val="20"/>
    </w:rPr>
  </w:style>
  <w:style w:type="paragraph" w:customStyle="1" w:styleId="281">
    <w:name w:val="正文表标题"/>
    <w:next w:val="213"/>
    <w:qFormat/>
    <w:uiPriority w:val="0"/>
    <w:pPr>
      <w:tabs>
        <w:tab w:val="left" w:pos="3422"/>
        <w:tab w:val="left" w:pos="5040"/>
      </w:tabs>
      <w:ind w:left="5040" w:hanging="360"/>
      <w:jc w:val="center"/>
    </w:pPr>
    <w:rPr>
      <w:rFonts w:ascii="黑体" w:hAnsi="Times New Roman" w:eastAsia="黑体" w:cs="Times New Roman"/>
      <w:sz w:val="21"/>
      <w:lang w:val="en-US" w:eastAsia="zh-CN" w:bidi="ar-SA"/>
    </w:rPr>
  </w:style>
  <w:style w:type="paragraph" w:customStyle="1" w:styleId="282">
    <w:name w:val="Char Char1 Char Char Char Char Char Char Char Char"/>
    <w:basedOn w:val="1"/>
    <w:qFormat/>
    <w:uiPriority w:val="0"/>
    <w:pPr>
      <w:widowControl/>
      <w:spacing w:after="160" w:line="240" w:lineRule="exact"/>
      <w:jc w:val="left"/>
    </w:pPr>
  </w:style>
  <w:style w:type="paragraph" w:customStyle="1" w:styleId="283">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宋体" w:eastAsia="华文宋体" w:cs="宋体"/>
      <w:kern w:val="0"/>
      <w:sz w:val="20"/>
      <w:szCs w:val="20"/>
    </w:rPr>
  </w:style>
  <w:style w:type="paragraph" w:customStyle="1" w:styleId="284">
    <w:name w:val="图号"/>
    <w:basedOn w:val="1"/>
    <w:qFormat/>
    <w:uiPriority w:val="0"/>
    <w:pPr>
      <w:keepNext/>
      <w:tabs>
        <w:tab w:val="left" w:pos="3360"/>
        <w:tab w:val="left" w:pos="5760"/>
      </w:tabs>
      <w:autoSpaceDE w:val="0"/>
      <w:autoSpaceDN w:val="0"/>
      <w:adjustRightInd w:val="0"/>
      <w:spacing w:before="105" w:line="360" w:lineRule="auto"/>
      <w:ind w:left="5760" w:hanging="360"/>
      <w:jc w:val="center"/>
    </w:pPr>
    <w:rPr>
      <w:rFonts w:ascii="Arial" w:hAnsi="Arial"/>
      <w:kern w:val="0"/>
      <w:sz w:val="18"/>
      <w:szCs w:val="18"/>
    </w:rPr>
  </w:style>
  <w:style w:type="paragraph" w:customStyle="1" w:styleId="285">
    <w:name w:val="正文（黑体）"/>
    <w:basedOn w:val="1"/>
    <w:next w:val="1"/>
    <w:qFormat/>
    <w:uiPriority w:val="0"/>
    <w:pPr>
      <w:spacing w:before="50" w:beforeLines="50" w:after="50" w:afterLines="50" w:line="360" w:lineRule="auto"/>
      <w:ind w:firstLine="200" w:firstLineChars="200"/>
    </w:pPr>
    <w:rPr>
      <w:rFonts w:ascii="黑体" w:eastAsia="黑体"/>
      <w:color w:val="000080"/>
      <w:sz w:val="24"/>
    </w:rPr>
  </w:style>
  <w:style w:type="paragraph" w:customStyle="1" w:styleId="286">
    <w:name w:val="表格正文"/>
    <w:basedOn w:val="1"/>
    <w:qFormat/>
    <w:uiPriority w:val="0"/>
    <w:pPr>
      <w:tabs>
        <w:tab w:val="left" w:pos="420"/>
      </w:tabs>
      <w:snapToGrid w:val="0"/>
      <w:spacing w:line="300" w:lineRule="auto"/>
    </w:pPr>
  </w:style>
  <w:style w:type="paragraph" w:customStyle="1" w:styleId="287">
    <w:name w:val="首页标题 一号"/>
    <w:basedOn w:val="288"/>
    <w:qFormat/>
    <w:uiPriority w:val="0"/>
    <w:rPr>
      <w:sz w:val="52"/>
    </w:rPr>
  </w:style>
  <w:style w:type="paragraph" w:customStyle="1" w:styleId="288">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289">
    <w:name w:val="FA正文"/>
    <w:basedOn w:val="1"/>
    <w:qFormat/>
    <w:uiPriority w:val="0"/>
    <w:pPr>
      <w:tabs>
        <w:tab w:val="left" w:pos="3375"/>
      </w:tabs>
      <w:spacing w:line="400" w:lineRule="exact"/>
      <w:ind w:firstLine="225" w:firstLineChars="225"/>
    </w:pPr>
    <w:rPr>
      <w:rFonts w:ascii="仿宋_GB2312" w:eastAsia="仿宋_GB2312"/>
      <w:sz w:val="24"/>
    </w:rPr>
  </w:style>
  <w:style w:type="paragraph" w:customStyle="1" w:styleId="290">
    <w:name w:val="图表脚注"/>
    <w:next w:val="213"/>
    <w:qFormat/>
    <w:uiPriority w:val="0"/>
    <w:pPr>
      <w:tabs>
        <w:tab w:val="left" w:pos="3002"/>
        <w:tab w:val="left" w:pos="4320"/>
      </w:tabs>
      <w:ind w:left="300" w:leftChars="200" w:hanging="100" w:hangingChars="100"/>
      <w:jc w:val="both"/>
    </w:pPr>
    <w:rPr>
      <w:rFonts w:ascii="宋体" w:hAnsi="Times New Roman" w:eastAsia="宋体" w:cs="Times New Roman"/>
      <w:sz w:val="18"/>
      <w:lang w:val="en-US" w:eastAsia="zh-CN" w:bidi="ar-SA"/>
    </w:rPr>
  </w:style>
  <w:style w:type="paragraph" w:customStyle="1" w:styleId="291">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292">
    <w:name w:val="说明书3级标题"/>
    <w:basedOn w:val="1"/>
    <w:next w:val="1"/>
    <w:qFormat/>
    <w:uiPriority w:val="0"/>
    <w:pPr>
      <w:tabs>
        <w:tab w:val="left" w:pos="0"/>
        <w:tab w:val="left" w:pos="2160"/>
      </w:tabs>
      <w:spacing w:line="360" w:lineRule="auto"/>
      <w:ind w:left="2160" w:hanging="360"/>
    </w:pPr>
    <w:rPr>
      <w:rFonts w:eastAsia="黑体"/>
      <w:sz w:val="24"/>
    </w:rPr>
  </w:style>
  <w:style w:type="paragraph" w:customStyle="1" w:styleId="293">
    <w:name w:val="说明书2级标题"/>
    <w:basedOn w:val="1"/>
    <w:next w:val="292"/>
    <w:qFormat/>
    <w:uiPriority w:val="0"/>
    <w:pPr>
      <w:tabs>
        <w:tab w:val="left" w:pos="1680"/>
        <w:tab w:val="left" w:pos="2160"/>
      </w:tabs>
      <w:spacing w:before="100" w:beforeLines="100"/>
      <w:ind w:left="2160" w:hanging="360"/>
    </w:pPr>
    <w:rPr>
      <w:rFonts w:eastAsia="黑体"/>
      <w:sz w:val="28"/>
      <w:szCs w:val="28"/>
    </w:rPr>
  </w:style>
  <w:style w:type="paragraph" w:customStyle="1" w:styleId="294">
    <w:name w:val="正文_1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注："/>
    <w:next w:val="213"/>
    <w:qFormat/>
    <w:uiPriority w:val="0"/>
    <w:pPr>
      <w:widowControl w:val="0"/>
      <w:tabs>
        <w:tab w:val="left" w:pos="2160"/>
      </w:tabs>
      <w:autoSpaceDE w:val="0"/>
      <w:autoSpaceDN w:val="0"/>
      <w:ind w:left="840" w:hanging="420"/>
      <w:jc w:val="both"/>
    </w:pPr>
    <w:rPr>
      <w:rFonts w:ascii="宋体" w:hAnsi="Times New Roman" w:eastAsia="宋体" w:cs="Times New Roman"/>
      <w:sz w:val="18"/>
      <w:lang w:val="en-US" w:eastAsia="zh-CN" w:bidi="ar-SA"/>
    </w:rPr>
  </w:style>
  <w:style w:type="paragraph" w:customStyle="1" w:styleId="296">
    <w:name w:val="FA正文+标号"/>
    <w:basedOn w:val="1"/>
    <w:qFormat/>
    <w:uiPriority w:val="0"/>
    <w:pPr>
      <w:tabs>
        <w:tab w:val="left" w:pos="907"/>
        <w:tab w:val="left" w:pos="3375"/>
      </w:tabs>
      <w:spacing w:line="400" w:lineRule="exact"/>
      <w:ind w:left="900" w:hanging="420"/>
    </w:pPr>
    <w:rPr>
      <w:rFonts w:ascii="仿宋_GB2312" w:eastAsia="仿宋_GB2312"/>
      <w:sz w:val="24"/>
      <w:szCs w:val="20"/>
    </w:rPr>
  </w:style>
  <w:style w:type="paragraph" w:customStyle="1" w:styleId="297">
    <w:name w:val="Char111"/>
    <w:basedOn w:val="1"/>
    <w:qFormat/>
    <w:uiPriority w:val="0"/>
  </w:style>
  <w:style w:type="paragraph" w:customStyle="1" w:styleId="298">
    <w:name w:val="技术方案3"/>
    <w:basedOn w:val="1"/>
    <w:qFormat/>
    <w:uiPriority w:val="0"/>
    <w:pPr>
      <w:spacing w:line="360" w:lineRule="auto"/>
    </w:pPr>
    <w:rPr>
      <w:rFonts w:ascii="宋体"/>
      <w:b/>
      <w:bCs/>
      <w:sz w:val="32"/>
    </w:rPr>
  </w:style>
  <w:style w:type="paragraph" w:customStyle="1" w:styleId="299">
    <w:name w:val="章标题"/>
    <w:next w:val="213"/>
    <w:qFormat/>
    <w:uiPriority w:val="0"/>
    <w:pPr>
      <w:tabs>
        <w:tab w:val="left" w:pos="1200"/>
      </w:tabs>
      <w:spacing w:before="50" w:beforeLines="50" w:after="50" w:afterLines="50"/>
      <w:ind w:left="1320" w:hanging="420"/>
      <w:jc w:val="both"/>
      <w:outlineLvl w:val="1"/>
    </w:pPr>
    <w:rPr>
      <w:rFonts w:ascii="黑体" w:hAnsi="Times New Roman" w:eastAsia="黑体" w:cs="Times New Roman"/>
      <w:sz w:val="21"/>
      <w:lang w:val="en-US" w:eastAsia="zh-CN" w:bidi="ar-SA"/>
    </w:rPr>
  </w:style>
  <w:style w:type="paragraph" w:customStyle="1" w:styleId="30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宋体" w:eastAsia="华文宋体" w:cs="宋体"/>
      <w:kern w:val="0"/>
      <w:sz w:val="20"/>
      <w:szCs w:val="20"/>
    </w:rPr>
  </w:style>
  <w:style w:type="paragraph" w:customStyle="1" w:styleId="301">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302">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3">
    <w:name w:val="标题 2_0"/>
    <w:basedOn w:val="302"/>
    <w:next w:val="302"/>
    <w:qFormat/>
    <w:uiPriority w:val="0"/>
    <w:pPr>
      <w:keepNext/>
      <w:keepLines/>
      <w:spacing w:before="260" w:after="260" w:line="410" w:lineRule="auto"/>
      <w:jc w:val="center"/>
      <w:outlineLvl w:val="1"/>
    </w:pPr>
    <w:rPr>
      <w:rFonts w:ascii="Arial" w:hAnsi="Arial" w:eastAsia="黑体"/>
      <w:b/>
      <w:bCs/>
      <w:kern w:val="0"/>
      <w:sz w:val="32"/>
      <w:szCs w:val="32"/>
    </w:rPr>
  </w:style>
  <w:style w:type="paragraph" w:customStyle="1" w:styleId="304">
    <w:name w:val="Indent Normal"/>
    <w:basedOn w:val="1"/>
    <w:qFormat/>
    <w:uiPriority w:val="0"/>
    <w:pPr>
      <w:ind w:firstLine="150" w:firstLineChars="150"/>
    </w:pPr>
    <w:rPr>
      <w:sz w:val="24"/>
      <w:szCs w:val="20"/>
    </w:rPr>
  </w:style>
  <w:style w:type="paragraph" w:customStyle="1" w:styleId="305">
    <w:name w:val="数字编号列项（二级）"/>
    <w:qFormat/>
    <w:uiPriority w:val="0"/>
    <w:pPr>
      <w:tabs>
        <w:tab w:val="left" w:pos="3600"/>
      </w:tabs>
      <w:ind w:left="600" w:leftChars="400" w:hanging="200" w:hangingChars="200"/>
      <w:jc w:val="both"/>
    </w:pPr>
    <w:rPr>
      <w:rFonts w:ascii="宋体" w:hAnsi="Times New Roman" w:eastAsia="宋体" w:cs="Times New Roman"/>
      <w:sz w:val="21"/>
      <w:lang w:val="en-US" w:eastAsia="zh-CN" w:bidi="ar-SA"/>
    </w:rPr>
  </w:style>
  <w:style w:type="paragraph" w:customStyle="1" w:styleId="306">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30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华文宋体" w:eastAsia="华文宋体" w:cs="宋体"/>
      <w:kern w:val="0"/>
      <w:sz w:val="20"/>
      <w:szCs w:val="20"/>
    </w:rPr>
  </w:style>
  <w:style w:type="paragraph" w:customStyle="1" w:styleId="308">
    <w:name w:val="正文_1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表头"/>
    <w:basedOn w:val="310"/>
    <w:qFormat/>
    <w:uiPriority w:val="0"/>
    <w:pPr>
      <w:spacing w:line="240" w:lineRule="auto"/>
      <w:ind w:left="0" w:firstLine="0"/>
    </w:pPr>
    <w:rPr>
      <w:sz w:val="20"/>
    </w:rPr>
  </w:style>
  <w:style w:type="paragraph" w:customStyle="1" w:styleId="310">
    <w:name w:val="正文1"/>
    <w:basedOn w:val="1"/>
    <w:qFormat/>
    <w:uiPriority w:val="0"/>
    <w:pPr>
      <w:widowControl/>
      <w:spacing w:line="360" w:lineRule="auto"/>
      <w:ind w:left="357" w:firstLine="420"/>
      <w:jc w:val="left"/>
    </w:pPr>
    <w:rPr>
      <w:rFonts w:cs="Arial"/>
      <w:szCs w:val="20"/>
    </w:rPr>
  </w:style>
  <w:style w:type="paragraph" w:customStyle="1" w:styleId="31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000000"/>
      <w:kern w:val="0"/>
      <w:szCs w:val="21"/>
    </w:rPr>
  </w:style>
  <w:style w:type="paragraph" w:customStyle="1" w:styleId="312">
    <w:name w:val="样式4 Char"/>
    <w:basedOn w:val="1"/>
    <w:qFormat/>
    <w:uiPriority w:val="0"/>
    <w:pPr>
      <w:widowControl/>
      <w:spacing w:line="360" w:lineRule="auto"/>
      <w:ind w:firstLine="480"/>
      <w:jc w:val="left"/>
    </w:pPr>
    <w:rPr>
      <w:color w:val="000000"/>
      <w:kern w:val="0"/>
      <w:sz w:val="24"/>
    </w:rPr>
  </w:style>
  <w:style w:type="paragraph" w:customStyle="1" w:styleId="313">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4">
    <w:name w:val="文献分类号"/>
    <w:qFormat/>
    <w:uiPriority w:val="0"/>
    <w:pPr>
      <w:framePr w:hSpace="180" w:vSpace="180" w:wrap="around" w:vAnchor="margin" w:hAnchor="margin" w:y="1" w:anchorLock="1"/>
      <w:widowControl w:val="0"/>
      <w:tabs>
        <w:tab w:val="left" w:pos="4320"/>
      </w:tabs>
      <w:ind w:left="4320" w:hanging="360"/>
      <w:textAlignment w:val="center"/>
    </w:pPr>
    <w:rPr>
      <w:rFonts w:ascii="Times New Roman" w:hAnsi="Times New Roman" w:eastAsia="黑体" w:cs="Times New Roman"/>
      <w:sz w:val="21"/>
      <w:lang w:val="en-US" w:eastAsia="zh-CN" w:bidi="ar-SA"/>
    </w:rPr>
  </w:style>
  <w:style w:type="paragraph" w:customStyle="1" w:styleId="315">
    <w:name w:val="段落正文 Char Char Char"/>
    <w:basedOn w:val="1"/>
    <w:qFormat/>
    <w:uiPriority w:val="0"/>
    <w:pPr>
      <w:spacing w:before="50" w:beforeLines="50" w:line="360" w:lineRule="auto"/>
      <w:ind w:firstLine="200" w:firstLineChars="200"/>
    </w:pPr>
    <w:rPr>
      <w:spacing w:val="2"/>
      <w:sz w:val="24"/>
    </w:rPr>
  </w:style>
  <w:style w:type="paragraph" w:customStyle="1" w:styleId="316">
    <w:name w:val="目次、索引正文"/>
    <w:qFormat/>
    <w:uiPriority w:val="0"/>
    <w:pPr>
      <w:tabs>
        <w:tab w:val="left" w:pos="0"/>
        <w:tab w:val="left" w:pos="720"/>
      </w:tabs>
      <w:spacing w:line="320" w:lineRule="exact"/>
      <w:ind w:left="720" w:hanging="360"/>
      <w:jc w:val="both"/>
    </w:pPr>
    <w:rPr>
      <w:rFonts w:ascii="宋体" w:hAnsi="Times New Roman" w:eastAsia="宋体" w:cs="Times New Roman"/>
      <w:sz w:val="21"/>
      <w:lang w:val="en-US" w:eastAsia="zh-CN" w:bidi="ar-SA"/>
    </w:rPr>
  </w:style>
  <w:style w:type="paragraph" w:customStyle="1" w:styleId="317">
    <w:name w:val="样式 样式 标题 3H3Heading 3 - oldh3sect1.2.3BOD 0level_3PIM 3Leve... +..."/>
    <w:basedOn w:val="1"/>
    <w:qFormat/>
    <w:uiPriority w:val="0"/>
    <w:pPr>
      <w:tabs>
        <w:tab w:val="left" w:pos="709"/>
      </w:tabs>
      <w:spacing w:line="300" w:lineRule="auto"/>
      <w:ind w:left="709" w:hanging="709"/>
    </w:pPr>
  </w:style>
  <w:style w:type="paragraph" w:customStyle="1" w:styleId="318">
    <w:name w:val="正文首行缩进两字"/>
    <w:qFormat/>
    <w:uiPriority w:val="0"/>
    <w:pPr>
      <w:tabs>
        <w:tab w:val="left" w:pos="720"/>
      </w:tabs>
      <w:spacing w:after="50" w:afterLines="50" w:line="300" w:lineRule="auto"/>
      <w:ind w:left="720" w:hanging="360"/>
    </w:pPr>
    <w:rPr>
      <w:rFonts w:ascii="Times New Roman" w:hAnsi="Times New Roman" w:eastAsia="宋体" w:cs="Times New Roman"/>
      <w:sz w:val="24"/>
      <w:szCs w:val="24"/>
      <w:lang w:val="en-US" w:eastAsia="zh-CN" w:bidi="ar-SA"/>
    </w:rPr>
  </w:style>
  <w:style w:type="paragraph" w:customStyle="1" w:styleId="319">
    <w:name w:val="Normal Paragraph Char"/>
    <w:basedOn w:val="1"/>
    <w:qFormat/>
    <w:uiPriority w:val="0"/>
    <w:pPr>
      <w:widowControl/>
      <w:spacing w:before="120" w:line="360" w:lineRule="auto"/>
      <w:ind w:firstLine="425"/>
    </w:pPr>
    <w:rPr>
      <w:kern w:val="0"/>
      <w:sz w:val="24"/>
    </w:rPr>
  </w:style>
  <w:style w:type="paragraph" w:customStyle="1" w:styleId="320">
    <w:name w:val="首页小标题"/>
    <w:next w:val="321"/>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321">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22">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323">
    <w:name w:val="标题6"/>
    <w:basedOn w:val="7"/>
    <w:qFormat/>
    <w:uiPriority w:val="0"/>
    <w:pPr>
      <w:tabs>
        <w:tab w:val="left" w:pos="720"/>
        <w:tab w:val="left" w:pos="840"/>
        <w:tab w:val="clear" w:pos="1134"/>
        <w:tab w:val="clear" w:pos="7371"/>
      </w:tabs>
      <w:overflowPunct/>
      <w:autoSpaceDE/>
      <w:autoSpaceDN/>
      <w:adjustRightInd/>
      <w:snapToGrid/>
      <w:spacing w:before="50" w:beforeLines="50" w:after="50" w:afterLines="50" w:line="240" w:lineRule="auto"/>
      <w:ind w:left="720" w:hanging="360"/>
      <w:jc w:val="both"/>
      <w:textAlignment w:val="auto"/>
    </w:pPr>
    <w:rPr>
      <w:rFonts w:ascii="Times New Roman" w:hAnsi="Times New Roman" w:eastAsia="黑体"/>
      <w:bCs/>
      <w:color w:val="auto"/>
      <w:kern w:val="2"/>
      <w:sz w:val="24"/>
      <w:szCs w:val="28"/>
    </w:rPr>
  </w:style>
  <w:style w:type="paragraph" w:customStyle="1" w:styleId="324">
    <w:name w:val="CM1"/>
    <w:basedOn w:val="325"/>
    <w:next w:val="325"/>
    <w:qFormat/>
    <w:uiPriority w:val="0"/>
    <w:rPr>
      <w:rFonts w:ascii="Hidden Horz OCR" w:hAnsi="Hidden Horz OCR" w:eastAsia="Hidden Horz OCR" w:cs="Latha"/>
      <w:color w:val="auto"/>
      <w:kern w:val="0"/>
      <w:lang w:bidi="ta-IN"/>
    </w:rPr>
  </w:style>
  <w:style w:type="paragraph" w:customStyle="1" w:styleId="325">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326">
    <w:name w:val="Normal Paragraph"/>
    <w:basedOn w:val="1"/>
    <w:qFormat/>
    <w:uiPriority w:val="0"/>
    <w:pPr>
      <w:widowControl/>
      <w:spacing w:before="120" w:line="360" w:lineRule="auto"/>
      <w:ind w:firstLine="425"/>
    </w:pPr>
    <w:rPr>
      <w:kern w:val="0"/>
      <w:sz w:val="24"/>
      <w:szCs w:val="20"/>
    </w:rPr>
  </w:style>
  <w:style w:type="paragraph" w:customStyle="1" w:styleId="327">
    <w:name w:val="纯文本_0_0"/>
    <w:basedOn w:val="328"/>
    <w:unhideWhenUsed/>
    <w:qFormat/>
    <w:uiPriority w:val="0"/>
    <w:rPr>
      <w:rFonts w:ascii="宋体" w:hAnsi="Courier New"/>
      <w:kern w:val="0"/>
      <w:sz w:val="20"/>
      <w:szCs w:val="21"/>
    </w:rPr>
  </w:style>
  <w:style w:type="paragraph" w:customStyle="1" w:styleId="328">
    <w:name w:val="正文_7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Cs w:val="21"/>
    </w:rPr>
  </w:style>
  <w:style w:type="paragraph" w:customStyle="1" w:styleId="330">
    <w:name w:val="正文文字"/>
    <w:basedOn w:val="1"/>
    <w:qFormat/>
    <w:uiPriority w:val="0"/>
    <w:rPr>
      <w:rFonts w:eastAsia="仿宋_GB2312"/>
      <w:b/>
      <w:bCs/>
      <w:sz w:val="30"/>
      <w:szCs w:val="30"/>
    </w:rPr>
  </w:style>
  <w:style w:type="paragraph" w:customStyle="1" w:styleId="331">
    <w:name w:val="序号"/>
    <w:next w:val="1"/>
    <w:qFormat/>
    <w:uiPriority w:val="0"/>
    <w:pPr>
      <w:adjustRightInd w:val="0"/>
      <w:snapToGrid w:val="0"/>
      <w:jc w:val="center"/>
      <w:textAlignment w:val="center"/>
    </w:pPr>
    <w:rPr>
      <w:rFonts w:ascii="Times New Roman" w:hAnsi="Times New Roman" w:eastAsia="仿宋_GB2312" w:cs="Times New Roman"/>
      <w:bCs/>
      <w:kern w:val="44"/>
      <w:sz w:val="21"/>
      <w:szCs w:val="44"/>
      <w:lang w:val="en-US" w:eastAsia="zh-CN" w:bidi="ar-SA"/>
    </w:rPr>
  </w:style>
  <w:style w:type="paragraph" w:customStyle="1" w:styleId="332">
    <w:name w:val="正文段"/>
    <w:basedOn w:val="1"/>
    <w:qFormat/>
    <w:uiPriority w:val="0"/>
    <w:pPr>
      <w:widowControl/>
      <w:snapToGrid w:val="0"/>
      <w:spacing w:after="240" w:line="240" w:lineRule="atLeast"/>
      <w:ind w:firstLine="425"/>
    </w:pPr>
    <w:rPr>
      <w:kern w:val="0"/>
      <w:sz w:val="24"/>
      <w:szCs w:val="20"/>
    </w:rPr>
  </w:style>
  <w:style w:type="paragraph" w:customStyle="1" w:styleId="333">
    <w:name w:val="pa-8"/>
    <w:basedOn w:val="1"/>
    <w:qFormat/>
    <w:uiPriority w:val="0"/>
    <w:pPr>
      <w:widowControl/>
      <w:spacing w:line="280" w:lineRule="atLeast"/>
      <w:ind w:firstLine="480"/>
    </w:pPr>
    <w:rPr>
      <w:rFonts w:ascii="宋体" w:cs="宋体"/>
      <w:kern w:val="0"/>
      <w:sz w:val="24"/>
    </w:rPr>
  </w:style>
  <w:style w:type="paragraph" w:customStyle="1" w:styleId="334">
    <w:name w:val="paragraph1"/>
    <w:basedOn w:val="1"/>
    <w:qFormat/>
    <w:uiPriority w:val="0"/>
    <w:pPr>
      <w:spacing w:before="20" w:beforeLines="20" w:after="30" w:afterLines="30" w:line="360" w:lineRule="auto"/>
      <w:ind w:firstLine="200" w:firstLineChars="200"/>
    </w:pPr>
    <w:rPr>
      <w:rFonts w:ascii="仿宋_GB2312" w:eastAsia="仿宋_GB2312"/>
      <w:sz w:val="28"/>
    </w:rPr>
  </w:style>
  <w:style w:type="paragraph" w:customStyle="1" w:styleId="335">
    <w:name w:val="Item List in Table"/>
    <w:qFormat/>
    <w:uiPriority w:val="0"/>
    <w:pPr>
      <w:tabs>
        <w:tab w:val="left" w:pos="284"/>
        <w:tab w:val="left" w:pos="720"/>
      </w:tabs>
      <w:spacing w:before="40" w:after="40"/>
      <w:ind w:left="720" w:hanging="360"/>
      <w:jc w:val="both"/>
    </w:pPr>
    <w:rPr>
      <w:rFonts w:ascii="Arial" w:hAnsi="Arial" w:eastAsia="宋体" w:cs="Arial"/>
      <w:sz w:val="18"/>
      <w:szCs w:val="18"/>
      <w:lang w:val="en-US" w:eastAsia="zh-CN" w:bidi="ar-SA"/>
    </w:rPr>
  </w:style>
  <w:style w:type="paragraph" w:customStyle="1" w:styleId="336">
    <w:name w:val="txt"/>
    <w:basedOn w:val="1"/>
    <w:qFormat/>
    <w:uiPriority w:val="0"/>
    <w:pPr>
      <w:widowControl/>
      <w:spacing w:before="100" w:beforeAutospacing="1" w:after="100" w:afterAutospacing="1"/>
      <w:jc w:val="left"/>
    </w:pPr>
    <w:rPr>
      <w:rFonts w:ascii="宋体" w:cs="宋体"/>
      <w:kern w:val="0"/>
      <w:sz w:val="24"/>
    </w:rPr>
  </w:style>
  <w:style w:type="paragraph" w:customStyle="1" w:styleId="337">
    <w:name w:val="标书3"/>
    <w:next w:val="267"/>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3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339">
    <w:name w:val="参考文献、索引标题"/>
    <w:basedOn w:val="340"/>
    <w:next w:val="1"/>
    <w:qFormat/>
    <w:uiPriority w:val="0"/>
    <w:pPr>
      <w:tabs>
        <w:tab w:val="left" w:pos="840"/>
      </w:tabs>
      <w:spacing w:after="200"/>
    </w:pPr>
    <w:rPr>
      <w:sz w:val="21"/>
    </w:rPr>
  </w:style>
  <w:style w:type="paragraph" w:customStyle="1" w:styleId="34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4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42">
    <w:name w:val="正文_0_0_0"/>
    <w:qFormat/>
    <w:uiPriority w:val="0"/>
    <w:pPr>
      <w:widowControl w:val="0"/>
    </w:pPr>
    <w:rPr>
      <w:rFonts w:ascii="Times New Roman" w:hAnsi="Times New Roman" w:eastAsia="Times New Roman" w:cs="Times New Roman"/>
      <w:kern w:val="2"/>
      <w:sz w:val="21"/>
      <w:szCs w:val="24"/>
      <w:lang w:val="en-US" w:eastAsia="zh-CN" w:bidi="ar-SA"/>
    </w:rPr>
  </w:style>
  <w:style w:type="paragraph" w:customStyle="1" w:styleId="343">
    <w:name w:val="xl37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b/>
      <w:bCs/>
      <w:kern w:val="0"/>
      <w:sz w:val="20"/>
      <w:szCs w:val="20"/>
    </w:rPr>
  </w:style>
  <w:style w:type="paragraph" w:customStyle="1" w:styleId="344">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45">
    <w:name w:val="MM Topic 1"/>
    <w:basedOn w:val="3"/>
    <w:qFormat/>
    <w:uiPriority w:val="0"/>
    <w:pPr>
      <w:tabs>
        <w:tab w:val="left" w:pos="425"/>
        <w:tab w:val="left" w:pos="720"/>
      </w:tabs>
      <w:spacing w:before="100" w:beforeAutospacing="1" w:after="100" w:afterAutospacing="1" w:line="360" w:lineRule="auto"/>
      <w:ind w:left="720" w:hanging="360"/>
    </w:pPr>
  </w:style>
  <w:style w:type="paragraph" w:customStyle="1" w:styleId="346">
    <w:name w:val="表中文字"/>
    <w:basedOn w:val="1"/>
    <w:qFormat/>
    <w:uiPriority w:val="0"/>
    <w:pPr>
      <w:widowControl/>
    </w:pPr>
    <w:rPr>
      <w:szCs w:val="20"/>
    </w:rPr>
  </w:style>
  <w:style w:type="paragraph" w:customStyle="1" w:styleId="347">
    <w:name w:val="Normal_10_0"/>
    <w:qFormat/>
    <w:uiPriority w:val="0"/>
    <w:rPr>
      <w:rFonts w:ascii="Times New Roman" w:hAnsi="Times New Roman" w:eastAsia="Times New Roman" w:cs="Times New Roman"/>
      <w:sz w:val="24"/>
      <w:szCs w:val="24"/>
      <w:lang w:val="en-US" w:eastAsia="zh-CN" w:bidi="ar-SA"/>
    </w:rPr>
  </w:style>
  <w:style w:type="paragraph" w:customStyle="1" w:styleId="348">
    <w:name w:val="正文3"/>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349">
    <w:name w:val="正文_1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0">
    <w:name w:val="标题 11"/>
    <w:basedOn w:val="348"/>
    <w:next w:val="348"/>
    <w:qFormat/>
    <w:uiPriority w:val="0"/>
    <w:pPr>
      <w:keepNext/>
      <w:keepLines/>
      <w:spacing w:before="340" w:after="330" w:line="576" w:lineRule="auto"/>
      <w:outlineLvl w:val="0"/>
    </w:pPr>
    <w:rPr>
      <w:rFonts w:ascii="Times New Roman" w:hAnsi="Times New Roman"/>
      <w:b/>
      <w:kern w:val="44"/>
      <w:sz w:val="44"/>
      <w:szCs w:val="20"/>
    </w:rPr>
  </w:style>
  <w:style w:type="paragraph" w:customStyle="1" w:styleId="351">
    <w:name w:val="三级条标题"/>
    <w:basedOn w:val="352"/>
    <w:next w:val="213"/>
    <w:qFormat/>
    <w:uiPriority w:val="0"/>
    <w:pPr>
      <w:ind w:left="1050"/>
      <w:outlineLvl w:val="4"/>
    </w:pPr>
  </w:style>
  <w:style w:type="paragraph" w:customStyle="1" w:styleId="352">
    <w:name w:val="二级条标题"/>
    <w:basedOn w:val="353"/>
    <w:next w:val="213"/>
    <w:qFormat/>
    <w:uiPriority w:val="0"/>
    <w:pPr>
      <w:ind w:left="360"/>
      <w:outlineLvl w:val="3"/>
    </w:pPr>
  </w:style>
  <w:style w:type="paragraph" w:customStyle="1" w:styleId="353">
    <w:name w:val="一级条标题"/>
    <w:next w:val="213"/>
    <w:qFormat/>
    <w:uiPriority w:val="0"/>
    <w:pPr>
      <w:outlineLvl w:val="2"/>
    </w:pPr>
    <w:rPr>
      <w:rFonts w:ascii="Times New Roman" w:hAnsi="Times New Roman" w:eastAsia="黑体" w:cs="Times New Roman"/>
      <w:sz w:val="21"/>
      <w:lang w:val="en-US" w:eastAsia="zh-CN" w:bidi="ar-SA"/>
    </w:rPr>
  </w:style>
  <w:style w:type="paragraph" w:customStyle="1" w:styleId="354">
    <w:name w:val="五级条标题"/>
    <w:basedOn w:val="355"/>
    <w:next w:val="213"/>
    <w:qFormat/>
    <w:uiPriority w:val="0"/>
    <w:pPr>
      <w:outlineLvl w:val="6"/>
    </w:pPr>
  </w:style>
  <w:style w:type="paragraph" w:customStyle="1" w:styleId="355">
    <w:name w:val="四级条标题"/>
    <w:basedOn w:val="351"/>
    <w:next w:val="213"/>
    <w:qFormat/>
    <w:uiPriority w:val="0"/>
    <w:pPr>
      <w:ind w:left="0"/>
      <w:outlineLvl w:val="5"/>
    </w:pPr>
  </w:style>
  <w:style w:type="paragraph" w:customStyle="1" w:styleId="356">
    <w:name w:val="_"/>
    <w:basedOn w:val="1"/>
    <w:qFormat/>
    <w:uiPriority w:val="0"/>
    <w:pPr>
      <w:adjustRightInd w:val="0"/>
      <w:spacing w:line="360" w:lineRule="auto"/>
      <w:ind w:left="480" w:firstLine="510"/>
      <w:textAlignment w:val="baseline"/>
    </w:pPr>
    <w:rPr>
      <w:kern w:val="0"/>
      <w:sz w:val="24"/>
      <w:szCs w:val="20"/>
    </w:rPr>
  </w:style>
  <w:style w:type="paragraph" w:customStyle="1" w:styleId="357">
    <w:name w:val="技术方案正文样式"/>
    <w:basedOn w:val="1"/>
    <w:qFormat/>
    <w:uiPriority w:val="0"/>
    <w:pPr>
      <w:autoSpaceDE w:val="0"/>
      <w:autoSpaceDN w:val="0"/>
      <w:adjustRightInd w:val="0"/>
      <w:spacing w:line="400" w:lineRule="exact"/>
      <w:ind w:firstLine="200" w:firstLineChars="200"/>
    </w:pPr>
    <w:rPr>
      <w:rFonts w:ascii="宋体" w:cs="宋体"/>
      <w:sz w:val="24"/>
      <w:szCs w:val="21"/>
    </w:rPr>
  </w:style>
  <w:style w:type="paragraph" w:customStyle="1" w:styleId="358">
    <w:name w:val="font9"/>
    <w:basedOn w:val="1"/>
    <w:qFormat/>
    <w:uiPriority w:val="0"/>
    <w:pPr>
      <w:widowControl/>
      <w:spacing w:before="100" w:beforeAutospacing="1" w:after="100" w:afterAutospacing="1"/>
      <w:jc w:val="left"/>
    </w:pPr>
    <w:rPr>
      <w:rFonts w:ascii="宋体"/>
      <w:color w:val="000000"/>
      <w:kern w:val="0"/>
      <w:sz w:val="18"/>
      <w:szCs w:val="18"/>
    </w:rPr>
  </w:style>
  <w:style w:type="paragraph" w:customStyle="1" w:styleId="359">
    <w:name w:val="Normal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0">
    <w:name w:val="MM Topic 4"/>
    <w:basedOn w:val="6"/>
    <w:qFormat/>
    <w:uiPriority w:val="0"/>
    <w:pPr>
      <w:tabs>
        <w:tab w:val="left" w:pos="1984"/>
        <w:tab w:val="left" w:pos="2880"/>
        <w:tab w:val="clear" w:pos="1134"/>
        <w:tab w:val="clear" w:pos="7371"/>
      </w:tabs>
      <w:overflowPunct/>
      <w:autoSpaceDE/>
      <w:autoSpaceDN/>
      <w:adjustRightInd/>
      <w:snapToGrid/>
      <w:spacing w:before="50" w:beforeLines="50" w:after="50" w:afterLines="50" w:line="376" w:lineRule="auto"/>
      <w:ind w:left="2880" w:hanging="360"/>
      <w:textAlignment w:val="auto"/>
    </w:pPr>
    <w:rPr>
      <w:rFonts w:ascii="Arial" w:hAnsi="Arial" w:eastAsia="黑体"/>
      <w:b/>
      <w:bCs/>
      <w:color w:val="auto"/>
      <w:kern w:val="2"/>
      <w:sz w:val="30"/>
      <w:szCs w:val="28"/>
    </w:rPr>
  </w:style>
  <w:style w:type="paragraph" w:customStyle="1" w:styleId="361">
    <w:name w:val="一级缩进"/>
    <w:qFormat/>
    <w:uiPriority w:val="0"/>
    <w:pPr>
      <w:tabs>
        <w:tab w:val="left" w:pos="568"/>
        <w:tab w:val="left" w:pos="720"/>
      </w:tabs>
      <w:adjustRightInd w:val="0"/>
      <w:snapToGrid w:val="0"/>
      <w:spacing w:before="120" w:after="120" w:line="360" w:lineRule="auto"/>
      <w:ind w:left="720" w:hanging="360"/>
      <w:jc w:val="both"/>
    </w:pPr>
    <w:rPr>
      <w:rFonts w:ascii="Times New Roman" w:hAnsi="Times New Roman" w:eastAsia="仿宋_GB2312" w:cs="Times New Roman"/>
      <w:kern w:val="2"/>
      <w:sz w:val="24"/>
      <w:szCs w:val="24"/>
      <w:lang w:val="en-US" w:eastAsia="zh-CN" w:bidi="ar-SA"/>
    </w:rPr>
  </w:style>
  <w:style w:type="paragraph" w:customStyle="1" w:styleId="362">
    <w:name w:val="pa-9"/>
    <w:basedOn w:val="1"/>
    <w:qFormat/>
    <w:uiPriority w:val="0"/>
    <w:pPr>
      <w:widowControl/>
      <w:spacing w:line="360" w:lineRule="atLeast"/>
      <w:jc w:val="center"/>
    </w:pPr>
    <w:rPr>
      <w:rFonts w:ascii="宋体" w:cs="宋体"/>
      <w:kern w:val="0"/>
      <w:sz w:val="24"/>
    </w:rPr>
  </w:style>
  <w:style w:type="paragraph" w:customStyle="1" w:styleId="363">
    <w:name w:val="四级无标题条"/>
    <w:basedOn w:val="1"/>
    <w:qFormat/>
    <w:uiPriority w:val="0"/>
    <w:pPr>
      <w:tabs>
        <w:tab w:val="left" w:pos="720"/>
        <w:tab w:val="left" w:pos="2040"/>
      </w:tabs>
      <w:ind w:left="720"/>
    </w:pPr>
  </w:style>
  <w:style w:type="paragraph" w:customStyle="1" w:styleId="364">
    <w:name w:val="MM Topic 6"/>
    <w:basedOn w:val="8"/>
    <w:qFormat/>
    <w:uiPriority w:val="0"/>
    <w:pPr>
      <w:tabs>
        <w:tab w:val="left" w:pos="4320"/>
        <w:tab w:val="clear" w:pos="1134"/>
        <w:tab w:val="clear" w:pos="7371"/>
      </w:tabs>
      <w:overflowPunct/>
      <w:autoSpaceDE/>
      <w:autoSpaceDN/>
      <w:adjustRightInd/>
      <w:snapToGrid/>
      <w:spacing w:line="319" w:lineRule="auto"/>
      <w:ind w:left="4320" w:hanging="360"/>
      <w:jc w:val="both"/>
      <w:textAlignment w:val="auto"/>
    </w:pPr>
    <w:rPr>
      <w:b w:val="0"/>
      <w:color w:val="auto"/>
      <w:kern w:val="2"/>
      <w:szCs w:val="24"/>
    </w:rPr>
  </w:style>
  <w:style w:type="paragraph" w:customStyle="1" w:styleId="365">
    <w:name w:val="Bullet"/>
    <w:basedOn w:val="1"/>
    <w:qFormat/>
    <w:uiPriority w:val="0"/>
    <w:pPr>
      <w:widowControl/>
      <w:tabs>
        <w:tab w:val="left" w:pos="720"/>
      </w:tabs>
      <w:spacing w:before="120" w:after="60" w:line="387" w:lineRule="atLeast"/>
      <w:ind w:left="720" w:right="360" w:hanging="360"/>
    </w:pPr>
    <w:rPr>
      <w:rFonts w:ascii="Book Antiqua" w:hAnsi="Book Antiqua"/>
      <w:kern w:val="0"/>
      <w:sz w:val="24"/>
      <w:szCs w:val="20"/>
    </w:rPr>
  </w:style>
  <w:style w:type="paragraph" w:customStyle="1" w:styleId="366">
    <w:name w:val="正文（首行缩进）"/>
    <w:basedOn w:val="1"/>
    <w:qFormat/>
    <w:uiPriority w:val="0"/>
    <w:pPr>
      <w:widowControl/>
      <w:spacing w:before="120" w:line="360" w:lineRule="auto"/>
      <w:ind w:firstLine="482"/>
    </w:pPr>
    <w:rPr>
      <w:sz w:val="24"/>
      <w:szCs w:val="20"/>
    </w:rPr>
  </w:style>
  <w:style w:type="paragraph" w:customStyle="1" w:styleId="367">
    <w:name w:val="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68">
    <w:name w:val="小条"/>
    <w:basedOn w:val="1"/>
    <w:qFormat/>
    <w:uiPriority w:val="0"/>
    <w:pPr>
      <w:spacing w:before="60" w:line="360" w:lineRule="exact"/>
    </w:pPr>
    <w:rPr>
      <w:rFonts w:ascii="黑体" w:hAnsi="黑体"/>
      <w:szCs w:val="20"/>
    </w:rPr>
  </w:style>
  <w:style w:type="paragraph" w:customStyle="1" w:styleId="36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宋体" w:eastAsia="华文宋体" w:cs="宋体"/>
      <w:kern w:val="0"/>
      <w:sz w:val="20"/>
      <w:szCs w:val="20"/>
    </w:rPr>
  </w:style>
  <w:style w:type="paragraph" w:customStyle="1" w:styleId="370">
    <w:name w:val="正文图标题"/>
    <w:next w:val="213"/>
    <w:qFormat/>
    <w:uiPriority w:val="0"/>
    <w:pPr>
      <w:tabs>
        <w:tab w:val="left" w:pos="5040"/>
      </w:tabs>
      <w:ind w:left="5040" w:hanging="360"/>
      <w:jc w:val="center"/>
    </w:pPr>
    <w:rPr>
      <w:rFonts w:ascii="黑体" w:hAnsi="Times New Roman" w:eastAsia="黑体" w:cs="Times New Roman"/>
      <w:sz w:val="21"/>
      <w:lang w:val="en-US" w:eastAsia="zh-CN" w:bidi="ar-SA"/>
    </w:rPr>
  </w:style>
  <w:style w:type="paragraph" w:customStyle="1" w:styleId="371">
    <w:name w:val="插图题注"/>
    <w:next w:val="1"/>
    <w:qFormat/>
    <w:uiPriority w:val="0"/>
    <w:pPr>
      <w:tabs>
        <w:tab w:val="left" w:pos="5760"/>
      </w:tabs>
      <w:spacing w:after="100" w:afterLines="100"/>
      <w:ind w:left="5760" w:hanging="360"/>
      <w:jc w:val="center"/>
    </w:pPr>
    <w:rPr>
      <w:rFonts w:ascii="Arial" w:hAnsi="Arial" w:eastAsia="宋体" w:cs="Times New Roman"/>
      <w:sz w:val="18"/>
      <w:szCs w:val="18"/>
      <w:lang w:val="en-US" w:eastAsia="zh-CN" w:bidi="ar-SA"/>
    </w:rPr>
  </w:style>
  <w:style w:type="paragraph" w:customStyle="1" w:styleId="372">
    <w:name w:val="目次、标准名称标题"/>
    <w:basedOn w:val="340"/>
    <w:next w:val="213"/>
    <w:qFormat/>
    <w:uiPriority w:val="0"/>
    <w:pPr>
      <w:tabs>
        <w:tab w:val="left" w:pos="720"/>
        <w:tab w:val="left" w:pos="780"/>
      </w:tabs>
      <w:spacing w:line="460" w:lineRule="exact"/>
    </w:pPr>
  </w:style>
  <w:style w:type="paragraph" w:customStyle="1" w:styleId="373">
    <w:name w:val="标题 21"/>
    <w:basedOn w:val="374"/>
    <w:next w:val="374"/>
    <w:unhideWhenUsed/>
    <w:qFormat/>
    <w:uiPriority w:val="0"/>
    <w:pPr>
      <w:keepNext/>
      <w:keepLines/>
      <w:spacing w:before="260" w:after="260" w:line="416" w:lineRule="auto"/>
      <w:outlineLvl w:val="1"/>
    </w:pPr>
    <w:rPr>
      <w:rFonts w:ascii="等线 Light" w:hAnsi="等线 Light" w:eastAsia="等线 Light"/>
      <w:b/>
      <w:bCs/>
      <w:sz w:val="32"/>
      <w:szCs w:val="32"/>
    </w:rPr>
  </w:style>
  <w:style w:type="paragraph" w:customStyle="1" w:styleId="374">
    <w:name w:val="Normal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5">
    <w:name w:val="默认段落字体 Para Char Char Char Char Char Char Char Char Char1 Char Char Char Char Char Char Char Char"/>
    <w:basedOn w:val="21"/>
    <w:qFormat/>
    <w:uiPriority w:val="0"/>
  </w:style>
  <w:style w:type="paragraph" w:customStyle="1" w:styleId="376">
    <w:name w:val="附图居中"/>
    <w:basedOn w:val="1"/>
    <w:next w:val="377"/>
    <w:qFormat/>
    <w:uiPriority w:val="0"/>
    <w:pPr>
      <w:keepNext/>
      <w:tabs>
        <w:tab w:val="left" w:pos="0"/>
        <w:tab w:val="left" w:pos="720"/>
      </w:tabs>
      <w:spacing w:line="360" w:lineRule="auto"/>
      <w:ind w:left="720" w:hanging="360"/>
      <w:jc w:val="center"/>
    </w:pPr>
    <w:rPr>
      <w:caps/>
      <w:sz w:val="24"/>
    </w:rPr>
  </w:style>
  <w:style w:type="paragraph" w:customStyle="1" w:styleId="377">
    <w:name w:val="附图标题"/>
    <w:basedOn w:val="18"/>
    <w:next w:val="17"/>
    <w:qFormat/>
    <w:uiPriority w:val="0"/>
    <w:pPr>
      <w:tabs>
        <w:tab w:val="left" w:pos="780"/>
        <w:tab w:val="clear" w:pos="0"/>
      </w:tabs>
      <w:spacing w:after="100" w:afterLines="100"/>
      <w:ind w:left="780"/>
      <w:jc w:val="center"/>
    </w:pPr>
    <w:rPr>
      <w:b/>
      <w:sz w:val="21"/>
    </w:rPr>
  </w:style>
  <w:style w:type="paragraph" w:customStyle="1" w:styleId="378">
    <w:name w:val="pa-10"/>
    <w:basedOn w:val="1"/>
    <w:qFormat/>
    <w:uiPriority w:val="0"/>
    <w:pPr>
      <w:widowControl/>
      <w:spacing w:line="240" w:lineRule="atLeast"/>
    </w:pPr>
    <w:rPr>
      <w:rFonts w:ascii="宋体" w:cs="宋体"/>
      <w:kern w:val="0"/>
      <w:sz w:val="24"/>
    </w:rPr>
  </w:style>
  <w:style w:type="paragraph" w:customStyle="1" w:styleId="379">
    <w:name w:val="CM21"/>
    <w:basedOn w:val="325"/>
    <w:next w:val="325"/>
    <w:qFormat/>
    <w:uiPriority w:val="0"/>
    <w:pPr>
      <w:spacing w:after="393"/>
    </w:pPr>
    <w:rPr>
      <w:rFonts w:ascii="Hidden Horz OCR" w:hAnsi="Hidden Horz OCR" w:eastAsia="Hidden Horz OCR" w:cs="Latha"/>
      <w:color w:val="auto"/>
      <w:kern w:val="0"/>
      <w:lang w:bidi="ta-IN"/>
    </w:rPr>
  </w:style>
  <w:style w:type="paragraph" w:customStyle="1" w:styleId="380">
    <w:name w:val="正文 + 四号"/>
    <w:basedOn w:val="1"/>
    <w:qFormat/>
    <w:uiPriority w:val="0"/>
    <w:pPr>
      <w:spacing w:line="480" w:lineRule="exact"/>
    </w:pPr>
    <w:rPr>
      <w:sz w:val="28"/>
      <w:szCs w:val="20"/>
    </w:rPr>
  </w:style>
  <w:style w:type="paragraph" w:customStyle="1" w:styleId="381">
    <w:name w:val="CM17"/>
    <w:basedOn w:val="1"/>
    <w:next w:val="1"/>
    <w:qFormat/>
    <w:uiPriority w:val="0"/>
    <w:pPr>
      <w:autoSpaceDE w:val="0"/>
      <w:autoSpaceDN w:val="0"/>
      <w:adjustRightInd w:val="0"/>
      <w:spacing w:after="273" w:line="360" w:lineRule="auto"/>
      <w:jc w:val="left"/>
    </w:pPr>
    <w:rPr>
      <w:rFonts w:ascii="宋体"/>
      <w:kern w:val="0"/>
      <w:sz w:val="24"/>
    </w:rPr>
  </w:style>
  <w:style w:type="paragraph" w:customStyle="1" w:styleId="382">
    <w:name w:val="条文脚注"/>
    <w:basedOn w:val="48"/>
    <w:qFormat/>
    <w:uiPriority w:val="0"/>
    <w:pPr>
      <w:tabs>
        <w:tab w:val="left" w:pos="3060"/>
      </w:tabs>
      <w:adjustRightInd/>
      <w:ind w:left="400" w:leftChars="200" w:hanging="200" w:hangingChars="200"/>
      <w:jc w:val="both"/>
    </w:pPr>
    <w:rPr>
      <w:bCs w:val="0"/>
      <w:kern w:val="2"/>
    </w:rPr>
  </w:style>
  <w:style w:type="paragraph" w:customStyle="1" w:styleId="383">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384">
    <w:name w:val="Normal_8_0"/>
    <w:qFormat/>
    <w:uiPriority w:val="0"/>
    <w:rPr>
      <w:rFonts w:ascii="黑体" w:hAnsi="黑体" w:eastAsia="黑体" w:cs="Times New Roman"/>
      <w:b/>
      <w:sz w:val="32"/>
      <w:szCs w:val="24"/>
      <w:lang w:val="en-US" w:eastAsia="zh-CN" w:bidi="ar-SA"/>
    </w:rPr>
  </w:style>
  <w:style w:type="paragraph" w:customStyle="1" w:styleId="385">
    <w:name w:val="正文（首行缩进两字）"/>
    <w:basedOn w:val="1"/>
    <w:qFormat/>
    <w:uiPriority w:val="0"/>
    <w:pPr>
      <w:spacing w:line="312" w:lineRule="auto"/>
    </w:pPr>
    <w:rPr>
      <w:rFonts w:ascii="宋体" w:cs="宋体"/>
      <w:sz w:val="24"/>
    </w:rPr>
  </w:style>
  <w:style w:type="paragraph" w:customStyle="1" w:styleId="386">
    <w:name w:val="MM Topic 3"/>
    <w:basedOn w:val="5"/>
    <w:qFormat/>
    <w:uiPriority w:val="0"/>
    <w:pPr>
      <w:tabs>
        <w:tab w:val="left" w:pos="1418"/>
        <w:tab w:val="left" w:pos="2160"/>
      </w:tabs>
      <w:autoSpaceDE/>
      <w:autoSpaceDN/>
      <w:adjustRightInd/>
      <w:snapToGrid/>
      <w:spacing w:before="100" w:beforeAutospacing="1" w:after="100" w:afterAutospacing="1" w:line="360" w:lineRule="auto"/>
      <w:ind w:left="2160" w:hanging="360"/>
    </w:pPr>
    <w:rPr>
      <w:rFonts w:ascii="Times New Roman" w:hAnsi="Times New Roman"/>
      <w:bCs/>
      <w:color w:val="auto"/>
      <w:szCs w:val="32"/>
    </w:rPr>
  </w:style>
  <w:style w:type="paragraph" w:customStyle="1" w:styleId="387">
    <w:name w:val="Normal_5_0"/>
    <w:qFormat/>
    <w:uiPriority w:val="0"/>
    <w:rPr>
      <w:rFonts w:ascii="黑体" w:hAnsi="黑体" w:eastAsia="黑体" w:cs="Times New Roman"/>
      <w:b/>
      <w:sz w:val="32"/>
      <w:szCs w:val="24"/>
      <w:lang w:val="en-US" w:eastAsia="zh-CN" w:bidi="ar-SA"/>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kern w:val="0"/>
      <w:sz w:val="20"/>
      <w:szCs w:val="20"/>
    </w:rPr>
  </w:style>
  <w:style w:type="paragraph" w:customStyle="1" w:styleId="389">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0">
    <w:name w:val="加点正文缩进"/>
    <w:basedOn w:val="1"/>
    <w:qFormat/>
    <w:uiPriority w:val="0"/>
    <w:pPr>
      <w:tabs>
        <w:tab w:val="left" w:pos="720"/>
        <w:tab w:val="left" w:pos="840"/>
      </w:tabs>
      <w:snapToGrid w:val="0"/>
      <w:spacing w:line="300" w:lineRule="auto"/>
      <w:ind w:left="720" w:hanging="360"/>
    </w:pPr>
    <w:rPr>
      <w:snapToGrid w:val="0"/>
      <w:sz w:val="24"/>
    </w:rPr>
  </w:style>
  <w:style w:type="paragraph" w:customStyle="1" w:styleId="391">
    <w:name w:val="正文00"/>
    <w:basedOn w:val="17"/>
    <w:qFormat/>
    <w:uiPriority w:val="0"/>
    <w:pPr>
      <w:tabs>
        <w:tab w:val="left" w:pos="0"/>
      </w:tabs>
      <w:autoSpaceDE/>
      <w:autoSpaceDN/>
      <w:adjustRightInd/>
      <w:snapToGrid/>
      <w:spacing w:line="360" w:lineRule="auto"/>
      <w:ind w:firstLine="200" w:firstLineChars="200"/>
    </w:pPr>
    <w:rPr>
      <w:color w:val="auto"/>
      <w:kern w:val="28"/>
      <w:szCs w:val="24"/>
    </w:rPr>
  </w:style>
  <w:style w:type="paragraph" w:customStyle="1" w:styleId="392">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textAlignment w:val="top"/>
    </w:pPr>
    <w:rPr>
      <w:rFonts w:ascii="Arial Unicode MS" w:hAnsi="Arial Unicode MS"/>
      <w:color w:val="000000"/>
      <w:kern w:val="0"/>
      <w:sz w:val="18"/>
      <w:szCs w:val="18"/>
    </w:rPr>
  </w:style>
  <w:style w:type="paragraph" w:customStyle="1" w:styleId="393">
    <w:name w:val="Normal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4">
    <w:name w:val="pa-0"/>
    <w:basedOn w:val="1"/>
    <w:qFormat/>
    <w:uiPriority w:val="0"/>
    <w:pPr>
      <w:widowControl/>
      <w:spacing w:line="360" w:lineRule="atLeast"/>
      <w:ind w:firstLine="480"/>
    </w:pPr>
    <w:rPr>
      <w:rFonts w:ascii="宋体" w:cs="宋体"/>
      <w:kern w:val="0"/>
      <w:sz w:val="24"/>
    </w:rPr>
  </w:style>
  <w:style w:type="paragraph" w:customStyle="1" w:styleId="395">
    <w:name w:val="样式 标题 2第一章 标题 2Heading 2 HiddenHeading 2 CCBSH2h22nd level..."/>
    <w:basedOn w:val="4"/>
    <w:qFormat/>
    <w:uiPriority w:val="0"/>
    <w:pPr>
      <w:tabs>
        <w:tab w:val="left" w:pos="567"/>
      </w:tabs>
      <w:spacing w:before="150" w:beforeLines="150" w:after="100" w:afterLines="100" w:line="240" w:lineRule="auto"/>
      <w:ind w:left="288" w:hanging="576"/>
    </w:pPr>
    <w:rPr>
      <w:rFonts w:cs="宋体"/>
      <w:sz w:val="36"/>
      <w:szCs w:val="20"/>
    </w:rPr>
  </w:style>
  <w:style w:type="paragraph" w:customStyle="1" w:styleId="396">
    <w:name w:val="List Paragraph1"/>
    <w:basedOn w:val="397"/>
    <w:qFormat/>
    <w:uiPriority w:val="34"/>
    <w:pPr>
      <w:numPr>
        <w:ilvl w:val="0"/>
        <w:numId w:val="0"/>
      </w:numPr>
      <w:tabs>
        <w:tab w:val="left" w:pos="357"/>
      </w:tabs>
    </w:pPr>
  </w:style>
  <w:style w:type="paragraph" w:customStyle="1" w:styleId="397">
    <w:name w:val="Report List 1"/>
    <w:basedOn w:val="47"/>
    <w:qFormat/>
    <w:uiPriority w:val="0"/>
    <w:pPr>
      <w:numPr>
        <w:ilvl w:val="0"/>
        <w:numId w:val="1"/>
      </w:numPr>
    </w:pPr>
  </w:style>
  <w:style w:type="paragraph" w:customStyle="1" w:styleId="398">
    <w:name w:val="style42"/>
    <w:basedOn w:val="1"/>
    <w:qFormat/>
    <w:uiPriority w:val="0"/>
    <w:pPr>
      <w:widowControl/>
      <w:spacing w:before="100" w:beforeAutospacing="1" w:after="100" w:afterAutospacing="1"/>
      <w:jc w:val="left"/>
    </w:pPr>
    <w:rPr>
      <w:rFonts w:ascii="宋体" w:cs="宋体"/>
      <w:color w:val="000000"/>
      <w:kern w:val="0"/>
      <w:sz w:val="15"/>
      <w:szCs w:val="15"/>
    </w:rPr>
  </w:style>
  <w:style w:type="paragraph" w:customStyle="1" w:styleId="399">
    <w:name w:val="样式5"/>
    <w:basedOn w:val="5"/>
    <w:qFormat/>
    <w:uiPriority w:val="0"/>
    <w:pPr>
      <w:autoSpaceDE/>
      <w:autoSpaceDN/>
      <w:adjustRightInd/>
      <w:snapToGrid/>
      <w:spacing w:line="415" w:lineRule="auto"/>
    </w:pPr>
    <w:rPr>
      <w:rFonts w:ascii="Calibri"/>
      <w:bCs/>
      <w:color w:val="auto"/>
      <w:sz w:val="28"/>
      <w:szCs w:val="28"/>
    </w:rPr>
  </w:style>
  <w:style w:type="paragraph" w:customStyle="1" w:styleId="400">
    <w:name w:val="ul"/>
    <w:basedOn w:val="1"/>
    <w:qFormat/>
    <w:uiPriority w:val="0"/>
    <w:pPr>
      <w:widowControl/>
      <w:tabs>
        <w:tab w:val="left" w:pos="720"/>
        <w:tab w:val="left" w:pos="842"/>
      </w:tabs>
      <w:spacing w:line="360" w:lineRule="auto"/>
      <w:ind w:left="567" w:hanging="85"/>
      <w:jc w:val="left"/>
    </w:pPr>
    <w:rPr>
      <w:kern w:val="0"/>
      <w:sz w:val="24"/>
    </w:rPr>
  </w:style>
  <w:style w:type="paragraph" w:customStyle="1" w:styleId="401">
    <w:name w:val="Normal_2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02">
    <w:name w:val="Number List"/>
    <w:basedOn w:val="2"/>
    <w:qFormat/>
    <w:uiPriority w:val="0"/>
    <w:pPr>
      <w:widowControl/>
      <w:overflowPunct w:val="0"/>
      <w:autoSpaceDE w:val="0"/>
      <w:autoSpaceDN w:val="0"/>
      <w:adjustRightInd w:val="0"/>
      <w:spacing w:before="60" w:after="60" w:line="240" w:lineRule="auto"/>
      <w:ind w:left="3240" w:hanging="360"/>
      <w:jc w:val="left"/>
      <w:textAlignment w:val="baseline"/>
    </w:pPr>
    <w:rPr>
      <w:rFonts w:ascii="Book Antiqua" w:hAnsi="Book Antiqua" w:eastAsia="宋体"/>
      <w:kern w:val="0"/>
      <w:sz w:val="20"/>
      <w:szCs w:val="20"/>
    </w:rPr>
  </w:style>
  <w:style w:type="paragraph" w:customStyle="1" w:styleId="403">
    <w:name w:val="正文3_0"/>
    <w:next w:val="1"/>
    <w:qFormat/>
    <w:uiPriority w:val="0"/>
    <w:pPr>
      <w:widowControl w:val="0"/>
      <w:jc w:val="both"/>
    </w:pPr>
    <w:rPr>
      <w:rFonts w:ascii="Calibri" w:hAnsi="Calibri" w:eastAsia="宋体" w:cs="Times New Roman"/>
      <w:lang w:val="en-US" w:eastAsia="zh-CN" w:bidi="ar-SA"/>
    </w:rPr>
  </w:style>
  <w:style w:type="paragraph" w:customStyle="1" w:styleId="404">
    <w:name w:val="Char12"/>
    <w:basedOn w:val="1"/>
    <w:qFormat/>
    <w:uiPriority w:val="0"/>
    <w:pPr>
      <w:tabs>
        <w:tab w:val="left" w:pos="360"/>
      </w:tabs>
      <w:spacing w:line="480" w:lineRule="auto"/>
      <w:ind w:left="360" w:right="202" w:firstLine="360"/>
    </w:pPr>
    <w:rPr>
      <w:sz w:val="24"/>
    </w:rPr>
  </w:style>
  <w:style w:type="paragraph" w:customStyle="1" w:styleId="40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406">
    <w:name w:val="样式 标题 2第一章 标题 2Heading 2 HiddenHeading 2 CCBSheading 2H2h2..."/>
    <w:basedOn w:val="4"/>
    <w:qFormat/>
    <w:uiPriority w:val="0"/>
    <w:pPr>
      <w:tabs>
        <w:tab w:val="left" w:pos="1134"/>
      </w:tabs>
      <w:adjustRightInd w:val="0"/>
      <w:spacing w:before="100" w:beforeAutospacing="1" w:after="100" w:afterAutospacing="1" w:line="360" w:lineRule="auto"/>
      <w:ind w:left="1134" w:hanging="1134"/>
      <w:jc w:val="left"/>
      <w:textAlignment w:val="baseline"/>
    </w:pPr>
    <w:rPr>
      <w:rFonts w:ascii="宋体" w:eastAsia="宋体"/>
      <w:b w:val="0"/>
      <w:bCs w:val="0"/>
      <w:kern w:val="0"/>
      <w:sz w:val="36"/>
      <w:szCs w:val="20"/>
    </w:rPr>
  </w:style>
  <w:style w:type="paragraph" w:customStyle="1" w:styleId="40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宋体" w:eastAsia="华文宋体" w:cs="宋体"/>
      <w:kern w:val="0"/>
      <w:sz w:val="20"/>
      <w:szCs w:val="20"/>
    </w:rPr>
  </w:style>
  <w:style w:type="paragraph" w:customStyle="1" w:styleId="408">
    <w:name w:val="List Bullet1"/>
    <w:basedOn w:val="1"/>
    <w:qFormat/>
    <w:uiPriority w:val="0"/>
    <w:pPr>
      <w:widowControl/>
      <w:tabs>
        <w:tab w:val="left" w:pos="720"/>
        <w:tab w:val="left" w:pos="984"/>
      </w:tabs>
      <w:spacing w:before="240" w:after="120" w:line="288" w:lineRule="auto"/>
      <w:ind w:left="981" w:right="57" w:hanging="357"/>
      <w:jc w:val="left"/>
    </w:pPr>
    <w:rPr>
      <w:kern w:val="0"/>
    </w:rPr>
  </w:style>
  <w:style w:type="paragraph" w:customStyle="1" w:styleId="409">
    <w:name w:val="封面正文"/>
    <w:qFormat/>
    <w:uiPriority w:val="0"/>
    <w:pPr>
      <w:jc w:val="both"/>
    </w:pPr>
    <w:rPr>
      <w:rFonts w:ascii="Times New Roman" w:hAnsi="Times New Roman" w:eastAsia="宋体" w:cs="Times New Roman"/>
      <w:lang w:val="en-US" w:eastAsia="zh-CN" w:bidi="ar-SA"/>
    </w:rPr>
  </w:style>
  <w:style w:type="paragraph" w:customStyle="1" w:styleId="410">
    <w:name w:val="Char Char14 Char Char"/>
    <w:basedOn w:val="1"/>
    <w:qFormat/>
    <w:uiPriority w:val="0"/>
    <w:pPr>
      <w:tabs>
        <w:tab w:val="left" w:pos="360"/>
      </w:tabs>
    </w:pPr>
  </w:style>
  <w:style w:type="paragraph" w:customStyle="1" w:styleId="411">
    <w:name w:val="标题2"/>
    <w:basedOn w:val="1"/>
    <w:qFormat/>
    <w:uiPriority w:val="0"/>
    <w:pPr>
      <w:tabs>
        <w:tab w:val="left" w:pos="0"/>
        <w:tab w:val="left" w:pos="720"/>
      </w:tabs>
      <w:ind w:left="720" w:hanging="360"/>
    </w:pPr>
    <w:rPr>
      <w:rFonts w:ascii="黑体" w:eastAsia="黑体"/>
      <w:sz w:val="24"/>
    </w:rPr>
  </w:style>
  <w:style w:type="paragraph" w:customStyle="1" w:styleId="412">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13">
    <w:name w:val="列项·"/>
    <w:qFormat/>
    <w:uiPriority w:val="0"/>
    <w:pPr>
      <w:tabs>
        <w:tab w:val="left" w:pos="360"/>
        <w:tab w:val="left" w:pos="720"/>
        <w:tab w:val="left" w:pos="840"/>
      </w:tabs>
      <w:ind w:left="400" w:leftChars="200" w:hanging="200" w:hangingChars="200"/>
      <w:jc w:val="both"/>
    </w:pPr>
    <w:rPr>
      <w:rFonts w:ascii="宋体" w:hAnsi="Times New Roman" w:eastAsia="宋体" w:cs="Times New Roman"/>
      <w:sz w:val="21"/>
      <w:lang w:val="en-US" w:eastAsia="zh-CN" w:bidi="ar-SA"/>
    </w:rPr>
  </w:style>
  <w:style w:type="paragraph" w:customStyle="1" w:styleId="414">
    <w:name w:val="列出段落_2"/>
    <w:basedOn w:val="415"/>
    <w:qFormat/>
    <w:uiPriority w:val="34"/>
    <w:pPr>
      <w:ind w:firstLine="420" w:firstLineChars="200"/>
    </w:pPr>
  </w:style>
  <w:style w:type="paragraph" w:customStyle="1" w:styleId="415">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6">
    <w:name w:val="标书正文1"/>
    <w:basedOn w:val="1"/>
    <w:qFormat/>
    <w:uiPriority w:val="0"/>
    <w:pPr>
      <w:autoSpaceDE w:val="0"/>
      <w:autoSpaceDN w:val="0"/>
      <w:adjustRightInd w:val="0"/>
      <w:spacing w:after="50" w:afterLines="50" w:line="360" w:lineRule="auto"/>
      <w:ind w:firstLine="200" w:firstLineChars="200"/>
    </w:pPr>
    <w:rPr>
      <w:rFonts w:ascii="宋体"/>
      <w:kern w:val="0"/>
      <w:sz w:val="24"/>
    </w:rPr>
  </w:style>
  <w:style w:type="paragraph" w:customStyle="1" w:styleId="417">
    <w:name w:val="xl37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kern w:val="0"/>
      <w:sz w:val="20"/>
      <w:szCs w:val="20"/>
    </w:rPr>
  </w:style>
  <w:style w:type="paragraph" w:customStyle="1" w:styleId="418">
    <w:name w:val="正文文字缩进 3"/>
    <w:basedOn w:val="1"/>
    <w:qFormat/>
    <w:uiPriority w:val="0"/>
    <w:pPr>
      <w:spacing w:line="312" w:lineRule="auto"/>
      <w:ind w:left="420" w:firstLine="420"/>
    </w:pPr>
    <w:rPr>
      <w:rFonts w:ascii="黑体" w:hAnsi="黑体" w:cs="宋体"/>
      <w:bCs/>
      <w:color w:val="000000"/>
      <w:kern w:val="0"/>
      <w:sz w:val="24"/>
    </w:rPr>
  </w:style>
  <w:style w:type="paragraph" w:customStyle="1" w:styleId="419">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20">
    <w:name w:val="文档正文"/>
    <w:basedOn w:val="1"/>
    <w:qFormat/>
    <w:uiPriority w:val="0"/>
    <w:rPr>
      <w:rFonts w:ascii="宋体"/>
      <w:szCs w:val="20"/>
    </w:rPr>
  </w:style>
  <w:style w:type="paragraph" w:customStyle="1" w:styleId="421">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lang w:eastAsia="en-US"/>
    </w:rPr>
  </w:style>
  <w:style w:type="paragraph" w:customStyle="1" w:styleId="422">
    <w:name w:val="Normal_1_2"/>
    <w:qFormat/>
    <w:uiPriority w:val="0"/>
    <w:rPr>
      <w:rFonts w:ascii="Times New Roman" w:hAnsi="Times New Roman" w:eastAsia="Times New Roman" w:cs="Times New Roman"/>
      <w:sz w:val="24"/>
      <w:szCs w:val="24"/>
      <w:lang w:val="en-US" w:eastAsia="zh-CN" w:bidi="ar-SA"/>
    </w:rPr>
  </w:style>
  <w:style w:type="paragraph" w:customStyle="1" w:styleId="423">
    <w:name w:val="正文4号字"/>
    <w:basedOn w:val="1"/>
    <w:qFormat/>
    <w:uiPriority w:val="0"/>
    <w:pPr>
      <w:widowControl/>
      <w:spacing w:line="360" w:lineRule="auto"/>
      <w:ind w:firstLine="200" w:firstLineChars="200"/>
    </w:pPr>
    <w:rPr>
      <w:rFonts w:cs="宋体"/>
      <w:spacing w:val="5"/>
      <w:sz w:val="24"/>
    </w:rPr>
  </w:style>
  <w:style w:type="paragraph" w:customStyle="1" w:styleId="424">
    <w:name w:val="正文_10"/>
    <w:qFormat/>
    <w:uiPriority w:val="0"/>
    <w:pPr>
      <w:widowControl w:val="0"/>
      <w:jc w:val="both"/>
    </w:pPr>
    <w:rPr>
      <w:rFonts w:ascii="Calibri" w:hAnsi="Calibri" w:eastAsia="宋体" w:cs="Times New Roman"/>
      <w:kern w:val="2"/>
      <w:sz w:val="21"/>
      <w:lang w:val="en-US" w:eastAsia="zh-CN" w:bidi="ar-SA"/>
    </w:rPr>
  </w:style>
  <w:style w:type="paragraph" w:customStyle="1" w:styleId="425">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华文宋体" w:eastAsia="华文宋体" w:cs="宋体"/>
      <w:kern w:val="0"/>
      <w:sz w:val="20"/>
      <w:szCs w:val="20"/>
    </w:rPr>
  </w:style>
  <w:style w:type="paragraph" w:customStyle="1" w:styleId="426">
    <w:name w:val="xl37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kern w:val="0"/>
      <w:sz w:val="20"/>
      <w:szCs w:val="20"/>
    </w:rPr>
  </w:style>
  <w:style w:type="paragraph" w:customStyle="1" w:styleId="427">
    <w:name w:val="EHPT"/>
    <w:basedOn w:val="1"/>
    <w:next w:val="2"/>
    <w:qFormat/>
    <w:uiPriority w:val="0"/>
    <w:pPr>
      <w:ind w:right="-694"/>
    </w:pPr>
    <w:rPr>
      <w:sz w:val="24"/>
      <w:szCs w:val="20"/>
    </w:rPr>
  </w:style>
  <w:style w:type="paragraph" w:customStyle="1" w:styleId="428">
    <w:name w:val="xl37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kern w:val="0"/>
      <w:sz w:val="20"/>
      <w:szCs w:val="20"/>
    </w:rPr>
  </w:style>
  <w:style w:type="paragraph" w:customStyle="1" w:styleId="429">
    <w:name w:val="正文缩进1"/>
    <w:basedOn w:val="1"/>
    <w:qFormat/>
    <w:uiPriority w:val="0"/>
    <w:pPr>
      <w:spacing w:after="120" w:line="360" w:lineRule="auto"/>
      <w:ind w:firstLine="200" w:firstLineChars="200"/>
    </w:pPr>
    <w:rPr>
      <w:sz w:val="24"/>
    </w:rPr>
  </w:style>
  <w:style w:type="paragraph" w:customStyle="1" w:styleId="430">
    <w:name w:val="列出段落1"/>
    <w:basedOn w:val="1"/>
    <w:qFormat/>
    <w:uiPriority w:val="0"/>
    <w:pPr>
      <w:ind w:firstLine="200" w:firstLineChars="200"/>
    </w:pPr>
  </w:style>
  <w:style w:type="paragraph" w:customStyle="1" w:styleId="431">
    <w:name w:val="Normal_23"/>
    <w:qFormat/>
    <w:uiPriority w:val="0"/>
    <w:rPr>
      <w:rFonts w:ascii="黑体" w:hAnsi="黑体" w:eastAsia="黑体" w:cs="Times New Roman"/>
      <w:b/>
      <w:sz w:val="32"/>
      <w:szCs w:val="24"/>
      <w:lang w:val="en-US" w:eastAsia="zh-CN" w:bidi="ar-SA"/>
    </w:rPr>
  </w:style>
  <w:style w:type="paragraph" w:customStyle="1" w:styleId="432">
    <w:name w:val="样式 正文2 + 首行缩进:  0 厘米 段后: 1.5 行"/>
    <w:basedOn w:val="1"/>
    <w:qFormat/>
    <w:uiPriority w:val="0"/>
    <w:pPr>
      <w:widowControl/>
      <w:tabs>
        <w:tab w:val="left" w:pos="987"/>
      </w:tabs>
      <w:spacing w:line="360" w:lineRule="auto"/>
      <w:ind w:left="985" w:hanging="567"/>
      <w:jc w:val="left"/>
    </w:pPr>
    <w:rPr>
      <w:rFonts w:eastAsia="楷体_GB2312"/>
      <w:kern w:val="0"/>
      <w:sz w:val="24"/>
      <w:szCs w:val="20"/>
      <w:lang w:eastAsia="en-US"/>
    </w:rPr>
  </w:style>
  <w:style w:type="paragraph" w:customStyle="1" w:styleId="433">
    <w:name w:val="标题 111"/>
    <w:basedOn w:val="374"/>
    <w:next w:val="374"/>
    <w:qFormat/>
    <w:uiPriority w:val="0"/>
    <w:pPr>
      <w:keepNext/>
      <w:keepLines/>
      <w:spacing w:before="340" w:after="330" w:line="578" w:lineRule="auto"/>
      <w:outlineLvl w:val="0"/>
    </w:pPr>
    <w:rPr>
      <w:rFonts w:ascii="Calibri" w:hAnsi="Calibri"/>
      <w:b/>
      <w:bCs/>
      <w:kern w:val="44"/>
      <w:sz w:val="44"/>
      <w:szCs w:val="44"/>
    </w:rPr>
  </w:style>
  <w:style w:type="paragraph" w:customStyle="1" w:styleId="434">
    <w:name w:val="WPSOffice手动目录 1"/>
    <w:qFormat/>
    <w:uiPriority w:val="0"/>
    <w:rPr>
      <w:rFonts w:ascii="Times New Roman" w:hAnsi="Times New Roman" w:eastAsia="宋体" w:cs="Times New Roman"/>
      <w:lang w:val="en-US" w:eastAsia="zh-CN" w:bidi="ar-SA"/>
    </w:rPr>
  </w:style>
  <w:style w:type="paragraph" w:customStyle="1" w:styleId="435">
    <w:name w:val="表文字"/>
    <w:qFormat/>
    <w:uiPriority w:val="0"/>
    <w:rPr>
      <w:rFonts w:ascii="宋体" w:hAnsi="Times New Roman" w:eastAsia="宋体" w:cs="Times New Roman"/>
      <w:kern w:val="2"/>
      <w:lang w:val="en-US" w:eastAsia="zh-CN" w:bidi="ar-SA"/>
    </w:rPr>
  </w:style>
  <w:style w:type="paragraph" w:customStyle="1" w:styleId="436">
    <w:name w:val="正文1_0"/>
    <w:qFormat/>
    <w:uiPriority w:val="0"/>
    <w:pPr>
      <w:widowControl w:val="0"/>
      <w:jc w:val="both"/>
    </w:pPr>
    <w:rPr>
      <w:rFonts w:ascii="Times New Roman" w:hAnsi="Times New Roman" w:eastAsia="Times New Roman" w:cs="Times New Roman"/>
      <w:kern w:val="2"/>
      <w:sz w:val="21"/>
      <w:szCs w:val="24"/>
      <w:lang w:val="en-US" w:eastAsia="zh-CN" w:bidi="ar-SA"/>
    </w:rPr>
  </w:style>
  <w:style w:type="paragraph" w:customStyle="1" w:styleId="43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华文宋体" w:eastAsia="华文宋体" w:cs="宋体"/>
      <w:kern w:val="0"/>
      <w:sz w:val="20"/>
      <w:szCs w:val="20"/>
    </w:rPr>
  </w:style>
  <w:style w:type="paragraph" w:customStyle="1" w:styleId="438">
    <w:name w:val="Char Char17 Char Char Char Char"/>
    <w:basedOn w:val="21"/>
    <w:qFormat/>
    <w:uiPriority w:val="0"/>
    <w:rPr>
      <w:rFonts w:ascii="Tahoma" w:hAnsi="Tahoma"/>
      <w:sz w:val="24"/>
    </w:rPr>
  </w:style>
  <w:style w:type="paragraph" w:customStyle="1" w:styleId="439">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0">
    <w:name w:val="正文_8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1">
    <w:name w:val="ibm-list-next"/>
    <w:basedOn w:val="1"/>
    <w:qFormat/>
    <w:uiPriority w:val="0"/>
    <w:pPr>
      <w:widowControl/>
      <w:spacing w:before="100" w:beforeAutospacing="1" w:after="100" w:afterAutospacing="1"/>
      <w:jc w:val="left"/>
    </w:pPr>
    <w:rPr>
      <w:rFonts w:ascii="宋体" w:cs="宋体"/>
      <w:kern w:val="0"/>
      <w:sz w:val="24"/>
    </w:rPr>
  </w:style>
  <w:style w:type="paragraph" w:customStyle="1" w:styleId="442">
    <w:name w:val="列出段落_0"/>
    <w:basedOn w:val="440"/>
    <w:qFormat/>
    <w:uiPriority w:val="34"/>
    <w:pPr>
      <w:ind w:firstLine="420" w:firstLineChars="200"/>
    </w:pPr>
  </w:style>
  <w:style w:type="paragraph" w:customStyle="1" w:styleId="443">
    <w:name w:val="Char Char Char"/>
    <w:basedOn w:val="1"/>
    <w:qFormat/>
    <w:uiPriority w:val="0"/>
    <w:rPr>
      <w:szCs w:val="21"/>
    </w:rPr>
  </w:style>
  <w:style w:type="paragraph" w:customStyle="1" w:styleId="444">
    <w:name w:val="正文，首行缩进:"/>
    <w:basedOn w:val="1"/>
    <w:qFormat/>
    <w:uiPriority w:val="0"/>
    <w:pPr>
      <w:spacing w:line="336" w:lineRule="auto"/>
      <w:ind w:firstLine="175" w:firstLineChars="175"/>
      <w:jc w:val="left"/>
    </w:pPr>
    <w:rPr>
      <w:rFonts w:ascii="宋体" w:cs="宋体"/>
      <w:sz w:val="24"/>
      <w:szCs w:val="20"/>
    </w:rPr>
  </w:style>
  <w:style w:type="paragraph" w:customStyle="1" w:styleId="445">
    <w:name w:val="正文_7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华文宋体" w:eastAsia="华文宋体" w:cs="宋体"/>
      <w:b/>
      <w:bCs/>
      <w:kern w:val="0"/>
      <w:sz w:val="20"/>
      <w:szCs w:val="20"/>
    </w:rPr>
  </w:style>
  <w:style w:type="paragraph" w:customStyle="1" w:styleId="447">
    <w:name w:val="xl34"/>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448">
    <w:name w:val="正文缩进_0_0"/>
    <w:basedOn w:val="445"/>
    <w:unhideWhenUsed/>
    <w:qFormat/>
    <w:uiPriority w:val="0"/>
    <w:pPr>
      <w:ind w:firstLine="420" w:firstLineChars="200"/>
    </w:pPr>
    <w:rPr>
      <w:szCs w:val="22"/>
    </w:rPr>
  </w:style>
  <w:style w:type="paragraph" w:customStyle="1" w:styleId="449">
    <w:name w:val="Normal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0">
    <w:name w:val="样式 首行缩进:  0 厘米 行距: 1.5 倍行距"/>
    <w:basedOn w:val="1"/>
    <w:qFormat/>
    <w:uiPriority w:val="0"/>
    <w:pPr>
      <w:spacing w:line="360" w:lineRule="auto"/>
      <w:ind w:firstLine="200" w:firstLineChars="200"/>
      <w:jc w:val="left"/>
    </w:pPr>
    <w:rPr>
      <w:rFonts w:ascii="宋体" w:cs="宋体"/>
      <w:sz w:val="24"/>
      <w:szCs w:val="21"/>
    </w:rPr>
  </w:style>
  <w:style w:type="paragraph" w:customStyle="1" w:styleId="451">
    <w:name w:val="列表符号"/>
    <w:qFormat/>
    <w:uiPriority w:val="0"/>
    <w:pPr>
      <w:tabs>
        <w:tab w:val="left" w:pos="720"/>
        <w:tab w:val="left" w:pos="839"/>
      </w:tabs>
      <w:spacing w:before="156" w:after="156"/>
      <w:ind w:left="720" w:hanging="360"/>
    </w:pPr>
    <w:rPr>
      <w:rFonts w:ascii="宋体" w:hAnsi="Times New Roman" w:eastAsia="宋体" w:cs="Times New Roman"/>
      <w:kern w:val="2"/>
      <w:lang w:val="en-US" w:eastAsia="zh-CN" w:bidi="ar-SA"/>
    </w:rPr>
  </w:style>
  <w:style w:type="paragraph" w:customStyle="1" w:styleId="452">
    <w:name w:val="表格"/>
    <w:basedOn w:val="1"/>
    <w:qFormat/>
    <w:uiPriority w:val="0"/>
    <w:pPr>
      <w:snapToGrid w:val="0"/>
      <w:ind w:firstLine="21" w:firstLineChars="21"/>
    </w:pPr>
    <w:rPr>
      <w:rFonts w:ascii="宋体"/>
      <w:szCs w:val="20"/>
    </w:rPr>
  </w:style>
  <w:style w:type="paragraph" w:customStyle="1" w:styleId="453">
    <w:name w:val="正文（首行不缩进）"/>
    <w:basedOn w:val="1"/>
    <w:qFormat/>
    <w:uiPriority w:val="0"/>
    <w:pPr>
      <w:autoSpaceDE w:val="0"/>
      <w:autoSpaceDN w:val="0"/>
      <w:adjustRightInd w:val="0"/>
      <w:spacing w:line="360" w:lineRule="auto"/>
      <w:jc w:val="left"/>
    </w:pPr>
    <w:rPr>
      <w:snapToGrid w:val="0"/>
      <w:kern w:val="0"/>
      <w:szCs w:val="21"/>
    </w:rPr>
  </w:style>
  <w:style w:type="paragraph" w:customStyle="1" w:styleId="454">
    <w:name w:val="纯文本1"/>
    <w:basedOn w:val="1"/>
    <w:qFormat/>
    <w:uiPriority w:val="0"/>
    <w:pPr>
      <w:adjustRightInd w:val="0"/>
      <w:textAlignment w:val="baseline"/>
    </w:pPr>
    <w:rPr>
      <w:rFonts w:ascii="宋体"/>
      <w:sz w:val="19"/>
      <w:szCs w:val="20"/>
    </w:rPr>
  </w:style>
  <w:style w:type="paragraph" w:customStyle="1" w:styleId="455">
    <w:name w:val="新段落缩进"/>
    <w:basedOn w:val="1"/>
    <w:qFormat/>
    <w:uiPriority w:val="0"/>
    <w:pPr>
      <w:spacing w:line="400" w:lineRule="exact"/>
      <w:ind w:firstLine="200" w:firstLineChars="200"/>
    </w:pPr>
    <w:rPr>
      <w:rFonts w:ascii="仿宋_GB2312" w:eastAsia="仿宋_GB2312"/>
      <w:kern w:val="0"/>
      <w:sz w:val="24"/>
    </w:rPr>
  </w:style>
  <w:style w:type="paragraph" w:customStyle="1" w:styleId="456">
    <w:name w:val="正文缩进2字符"/>
    <w:basedOn w:val="1"/>
    <w:qFormat/>
    <w:uiPriority w:val="0"/>
    <w:pPr>
      <w:spacing w:line="360" w:lineRule="auto"/>
      <w:ind w:firstLine="200" w:firstLineChars="200"/>
    </w:pPr>
    <w:rPr>
      <w:sz w:val="24"/>
      <w:szCs w:val="20"/>
    </w:rPr>
  </w:style>
  <w:style w:type="paragraph" w:customStyle="1" w:styleId="457">
    <w:name w:val="Normal_11_0"/>
    <w:qFormat/>
    <w:uiPriority w:val="0"/>
    <w:rPr>
      <w:rFonts w:ascii="黑体" w:hAnsi="黑体" w:eastAsia="黑体" w:cs="Times New Roman"/>
      <w:b/>
      <w:sz w:val="32"/>
      <w:szCs w:val="24"/>
      <w:lang w:val="en-US" w:eastAsia="zh-CN" w:bidi="ar-SA"/>
    </w:rPr>
  </w:style>
  <w:style w:type="paragraph" w:customStyle="1" w:styleId="458">
    <w:name w:val="È±Ê¡ÎÄ±¾"/>
    <w:basedOn w:val="1"/>
    <w:qFormat/>
    <w:uiPriority w:val="0"/>
    <w:pPr>
      <w:widowControl/>
      <w:overflowPunct w:val="0"/>
      <w:autoSpaceDE w:val="0"/>
      <w:autoSpaceDN w:val="0"/>
      <w:adjustRightInd w:val="0"/>
      <w:spacing w:line="360" w:lineRule="auto"/>
      <w:jc w:val="left"/>
      <w:textAlignment w:val="baseline"/>
    </w:pPr>
    <w:rPr>
      <w:kern w:val="0"/>
      <w:sz w:val="24"/>
      <w:szCs w:val="20"/>
    </w:rPr>
  </w:style>
  <w:style w:type="paragraph" w:customStyle="1" w:styleId="459">
    <w:name w:val="三级无标题条"/>
    <w:basedOn w:val="1"/>
    <w:qFormat/>
    <w:uiPriority w:val="0"/>
    <w:pPr>
      <w:tabs>
        <w:tab w:val="left" w:pos="3600"/>
      </w:tabs>
      <w:ind w:hanging="360"/>
    </w:pPr>
  </w:style>
  <w:style w:type="paragraph" w:customStyle="1" w:styleId="460">
    <w:name w:val="附录图标题"/>
    <w:next w:val="213"/>
    <w:qFormat/>
    <w:uiPriority w:val="0"/>
    <w:pPr>
      <w:tabs>
        <w:tab w:val="left" w:pos="1680"/>
        <w:tab w:val="left" w:pos="2880"/>
      </w:tabs>
      <w:ind w:left="2880" w:hanging="360"/>
      <w:jc w:val="center"/>
    </w:pPr>
    <w:rPr>
      <w:rFonts w:ascii="黑体" w:hAnsi="Times New Roman" w:eastAsia="黑体" w:cs="Times New Roman"/>
      <w:sz w:val="21"/>
      <w:lang w:val="en-US" w:eastAsia="zh-CN" w:bidi="ar-SA"/>
    </w:rPr>
  </w:style>
  <w:style w:type="paragraph" w:customStyle="1" w:styleId="46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FF0000"/>
      <w:kern w:val="0"/>
      <w:sz w:val="20"/>
      <w:szCs w:val="20"/>
    </w:rPr>
  </w:style>
  <w:style w:type="paragraph" w:customStyle="1" w:styleId="462">
    <w:name w:val="pa-6"/>
    <w:basedOn w:val="1"/>
    <w:qFormat/>
    <w:uiPriority w:val="0"/>
    <w:pPr>
      <w:widowControl/>
      <w:spacing w:line="360" w:lineRule="atLeast"/>
    </w:pPr>
    <w:rPr>
      <w:rFonts w:ascii="宋体"/>
      <w:kern w:val="0"/>
      <w:sz w:val="24"/>
      <w:szCs w:val="20"/>
    </w:rPr>
  </w:style>
  <w:style w:type="paragraph" w:customStyle="1" w:styleId="46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华文宋体" w:eastAsia="华文宋体" w:cs="宋体"/>
      <w:kern w:val="0"/>
      <w:sz w:val="20"/>
      <w:szCs w:val="20"/>
    </w:rPr>
  </w:style>
  <w:style w:type="paragraph" w:styleId="464">
    <w:name w:val="List Paragraph"/>
    <w:basedOn w:val="1"/>
    <w:qFormat/>
    <w:uiPriority w:val="0"/>
    <w:pPr>
      <w:ind w:firstLine="200" w:firstLineChars="200"/>
    </w:pPr>
    <w:rPr>
      <w:szCs w:val="20"/>
    </w:rPr>
  </w:style>
  <w:style w:type="paragraph" w:customStyle="1" w:styleId="465">
    <w:name w:val="普通 (Web)"/>
    <w:basedOn w:val="1"/>
    <w:qFormat/>
    <w:uiPriority w:val="0"/>
    <w:rPr>
      <w:sz w:val="24"/>
      <w:szCs w:val="20"/>
    </w:rPr>
  </w:style>
  <w:style w:type="paragraph" w:customStyle="1" w:styleId="466">
    <w:name w:val="Char1"/>
    <w:basedOn w:val="1"/>
    <w:qFormat/>
    <w:uiPriority w:val="0"/>
    <w:pPr>
      <w:tabs>
        <w:tab w:val="left" w:pos="360"/>
      </w:tabs>
      <w:spacing w:line="480" w:lineRule="auto"/>
      <w:ind w:left="360" w:right="202" w:firstLine="360"/>
    </w:pPr>
    <w:rPr>
      <w:sz w:val="24"/>
    </w:rPr>
  </w:style>
  <w:style w:type="paragraph" w:customStyle="1" w:styleId="467">
    <w:name w:val="xl37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20"/>
      <w:szCs w:val="20"/>
    </w:rPr>
  </w:style>
  <w:style w:type="paragraph" w:customStyle="1" w:styleId="468">
    <w:name w:val="Table Contents"/>
    <w:basedOn w:val="1"/>
    <w:qFormat/>
    <w:uiPriority w:val="0"/>
    <w:pPr>
      <w:suppressAutoHyphens/>
      <w:autoSpaceDE w:val="0"/>
      <w:spacing w:after="120"/>
      <w:jc w:val="left"/>
    </w:pPr>
    <w:rPr>
      <w:rFonts w:ascii="Helvetica" w:hAnsi="Helvetica"/>
      <w:sz w:val="20"/>
      <w:szCs w:val="20"/>
    </w:rPr>
  </w:style>
  <w:style w:type="paragraph" w:customStyle="1" w:styleId="469">
    <w:name w:val="xl3732"/>
    <w:basedOn w:val="1"/>
    <w:qFormat/>
    <w:uiPriority w:val="0"/>
    <w:pPr>
      <w:widowControl/>
      <w:spacing w:before="100" w:beforeAutospacing="1" w:after="100" w:afterAutospacing="1"/>
      <w:jc w:val="left"/>
      <w:textAlignment w:val="center"/>
    </w:pPr>
    <w:rPr>
      <w:rFonts w:ascii="宋体" w:cs="宋体"/>
      <w:kern w:val="0"/>
      <w:sz w:val="24"/>
    </w:rPr>
  </w:style>
  <w:style w:type="paragraph" w:customStyle="1" w:styleId="470">
    <w:name w:val="xl3717"/>
    <w:basedOn w:val="1"/>
    <w:qFormat/>
    <w:uiPriority w:val="0"/>
    <w:pPr>
      <w:widowControl/>
      <w:spacing w:before="100" w:beforeAutospacing="1" w:after="100" w:afterAutospacing="1"/>
      <w:jc w:val="left"/>
      <w:textAlignment w:val="center"/>
    </w:pPr>
    <w:rPr>
      <w:rFonts w:ascii="宋体" w:cs="宋体"/>
      <w:kern w:val="0"/>
      <w:sz w:val="24"/>
    </w:rPr>
  </w:style>
  <w:style w:type="paragraph" w:customStyle="1" w:styleId="471">
    <w:name w:val="TitleB"/>
    <w:basedOn w:val="1"/>
    <w:qFormat/>
    <w:uiPriority w:val="0"/>
    <w:pPr>
      <w:widowControl/>
      <w:spacing w:line="360" w:lineRule="auto"/>
      <w:jc w:val="center"/>
    </w:pPr>
    <w:rPr>
      <w:rFonts w:ascii="华文细黑" w:eastAsia="华文细黑"/>
      <w:b/>
      <w:kern w:val="0"/>
      <w:sz w:val="44"/>
      <w:szCs w:val="72"/>
    </w:rPr>
  </w:style>
  <w:style w:type="paragraph" w:customStyle="1" w:styleId="472">
    <w:name w:val="Report Text"/>
    <w:qFormat/>
    <w:uiPriority w:val="0"/>
    <w:pPr>
      <w:spacing w:before="170" w:after="170" w:line="260" w:lineRule="exact"/>
    </w:pPr>
    <w:rPr>
      <w:rFonts w:ascii="Times New Roman" w:hAnsi="Times New Roman" w:eastAsia="Times New Roman" w:cs="Times New Roman"/>
      <w:sz w:val="24"/>
      <w:lang w:val="en-US" w:eastAsia="en-US" w:bidi="ar-SA"/>
    </w:rPr>
  </w:style>
  <w:style w:type="paragraph" w:customStyle="1" w:styleId="473">
    <w:name w:val="发布部门"/>
    <w:next w:val="213"/>
    <w:qFormat/>
    <w:uiPriority w:val="0"/>
    <w:pPr>
      <w:framePr w:w="7433" w:h="585" w:hRule="exact" w:hSpace="180" w:vSpace="180" w:wrap="around" w:vAnchor="margin" w:hAnchor="margin" w:xAlign="center" w:y="14401" w:anchorLock="1"/>
      <w:tabs>
        <w:tab w:val="left" w:pos="2162"/>
        <w:tab w:val="left" w:pos="2880"/>
      </w:tabs>
      <w:ind w:hanging="360"/>
      <w:jc w:val="center"/>
    </w:pPr>
    <w:rPr>
      <w:rFonts w:ascii="宋体" w:hAnsi="Times New Roman" w:eastAsia="宋体" w:cs="Times New Roman"/>
      <w:b/>
      <w:spacing w:val="20"/>
      <w:w w:val="135"/>
      <w:sz w:val="36"/>
      <w:lang w:val="en-US" w:eastAsia="zh-CN" w:bidi="ar-SA"/>
    </w:rPr>
  </w:style>
  <w:style w:type="paragraph" w:customStyle="1" w:styleId="474">
    <w:name w:val="其他发布部门"/>
    <w:basedOn w:val="473"/>
    <w:qFormat/>
    <w:uiPriority w:val="0"/>
    <w:pPr>
      <w:framePr w:wrap="around"/>
      <w:tabs>
        <w:tab w:val="clear" w:pos="2162"/>
      </w:tabs>
      <w:spacing w:line="0" w:lineRule="atLeast"/>
    </w:pPr>
    <w:rPr>
      <w:rFonts w:ascii="黑体" w:eastAsia="黑体"/>
      <w:b w:val="0"/>
    </w:rPr>
  </w:style>
  <w:style w:type="paragraph" w:customStyle="1" w:styleId="47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76">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77">
    <w:name w:val="Char Char Char Char Char Char Char Char Char Char Char Char Char"/>
    <w:basedOn w:val="1"/>
    <w:qFormat/>
    <w:uiPriority w:val="0"/>
    <w:pPr>
      <w:widowControl/>
      <w:spacing w:after="160" w:line="240" w:lineRule="exact"/>
      <w:jc w:val="left"/>
    </w:pPr>
    <w:rPr>
      <w:rFonts w:ascii="Arial" w:hAnsi="Arial" w:cs="Verdana"/>
      <w:b/>
      <w:kern w:val="0"/>
      <w:sz w:val="24"/>
      <w:szCs w:val="32"/>
      <w:lang w:eastAsia="en-US"/>
    </w:rPr>
  </w:style>
  <w:style w:type="paragraph" w:customStyle="1" w:styleId="478">
    <w:name w:val="小标题"/>
    <w:basedOn w:val="1"/>
    <w:qFormat/>
    <w:uiPriority w:val="0"/>
    <w:pPr>
      <w:adjustRightInd w:val="0"/>
      <w:spacing w:after="120" w:line="240" w:lineRule="atLeast"/>
      <w:ind w:left="964" w:hanging="425"/>
      <w:textAlignment w:val="baseline"/>
    </w:pPr>
    <w:rPr>
      <w:kern w:val="0"/>
      <w:sz w:val="24"/>
      <w:szCs w:val="20"/>
    </w:rPr>
  </w:style>
  <w:style w:type="paragraph" w:customStyle="1" w:styleId="479">
    <w:name w:val="HPC正文"/>
    <w:basedOn w:val="1"/>
    <w:qFormat/>
    <w:uiPriority w:val="0"/>
    <w:pPr>
      <w:spacing w:line="360" w:lineRule="auto"/>
      <w:ind w:firstLine="424" w:firstLineChars="202"/>
    </w:pPr>
    <w:rPr>
      <w:sz w:val="24"/>
    </w:rPr>
  </w:style>
  <w:style w:type="paragraph" w:customStyle="1" w:styleId="480">
    <w:name w:val="Normal_14_0"/>
    <w:qFormat/>
    <w:uiPriority w:val="0"/>
    <w:rPr>
      <w:rFonts w:ascii="黑体" w:hAnsi="黑体" w:eastAsia="黑体" w:cs="Times New Roman"/>
      <w:b/>
      <w:sz w:val="32"/>
      <w:szCs w:val="24"/>
      <w:lang w:val="en-US" w:eastAsia="zh-CN" w:bidi="ar-SA"/>
    </w:rPr>
  </w:style>
  <w:style w:type="paragraph" w:customStyle="1" w:styleId="481">
    <w:name w:val="xl37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20"/>
      <w:szCs w:val="20"/>
    </w:rPr>
  </w:style>
  <w:style w:type="paragraph" w:customStyle="1" w:styleId="482">
    <w:name w:val="正文标准格式"/>
    <w:qFormat/>
    <w:uiPriority w:val="0"/>
    <w:pPr>
      <w:widowControl w:val="0"/>
      <w:spacing w:line="360" w:lineRule="auto"/>
      <w:ind w:firstLine="200" w:firstLineChars="200"/>
      <w:jc w:val="both"/>
    </w:pPr>
    <w:rPr>
      <w:rFonts w:ascii="宋体" w:hAnsi="Times New Roman" w:eastAsia="宋体" w:cs="Times New Roman"/>
      <w:kern w:val="2"/>
      <w:sz w:val="24"/>
      <w:szCs w:val="24"/>
      <w:lang w:val="en-US" w:eastAsia="zh-CN" w:bidi="ar-SA"/>
    </w:rPr>
  </w:style>
  <w:style w:type="paragraph" w:customStyle="1" w:styleId="483">
    <w:name w:val="正文_1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4">
    <w:name w:val="特点"/>
    <w:basedOn w:val="1"/>
    <w:next w:val="1"/>
    <w:qFormat/>
    <w:uiPriority w:val="0"/>
    <w:pPr>
      <w:spacing w:line="360" w:lineRule="auto"/>
      <w:jc w:val="center"/>
    </w:pPr>
    <w:rPr>
      <w:rFonts w:ascii="Arial" w:hAnsi="Arial"/>
      <w:sz w:val="24"/>
      <w:szCs w:val="20"/>
    </w:rPr>
  </w:style>
  <w:style w:type="paragraph" w:customStyle="1" w:styleId="485">
    <w:name w:val="Item List"/>
    <w:qFormat/>
    <w:uiPriority w:val="0"/>
    <w:pPr>
      <w:tabs>
        <w:tab w:val="left" w:pos="482"/>
        <w:tab w:val="left" w:pos="5760"/>
      </w:tabs>
      <w:spacing w:line="300" w:lineRule="auto"/>
      <w:ind w:left="5760" w:hanging="360"/>
      <w:jc w:val="both"/>
    </w:pPr>
    <w:rPr>
      <w:rFonts w:ascii="Arial" w:hAnsi="Arial" w:eastAsia="宋体" w:cs="Arial"/>
      <w:sz w:val="21"/>
      <w:szCs w:val="21"/>
      <w:lang w:val="en-US" w:eastAsia="zh-CN" w:bidi="ar-SA"/>
    </w:rPr>
  </w:style>
  <w:style w:type="paragraph" w:customStyle="1" w:styleId="486">
    <w:name w:val="样式 正文小四缩进两字符"/>
    <w:basedOn w:val="1"/>
    <w:qFormat/>
    <w:uiPriority w:val="0"/>
    <w:pPr>
      <w:spacing w:line="360" w:lineRule="auto"/>
      <w:ind w:firstLine="200" w:firstLineChars="200"/>
    </w:pPr>
    <w:rPr>
      <w:rFonts w:ascii="Arial" w:hAnsi="Arial"/>
      <w:sz w:val="24"/>
    </w:rPr>
  </w:style>
  <w:style w:type="paragraph" w:customStyle="1" w:styleId="4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488">
    <w:name w:val="样式 正文文本缩进 + 左  0 字符"/>
    <w:basedOn w:val="1"/>
    <w:qFormat/>
    <w:uiPriority w:val="0"/>
  </w:style>
  <w:style w:type="paragraph" w:customStyle="1" w:styleId="489">
    <w:name w:val="正文（编号）"/>
    <w:basedOn w:val="490"/>
    <w:qFormat/>
    <w:uiPriority w:val="0"/>
    <w:pPr>
      <w:tabs>
        <w:tab w:val="left" w:pos="780"/>
      </w:tabs>
      <w:spacing w:beforeLines="0" w:afterLines="0"/>
      <w:ind w:left="720" w:firstLine="0" w:firstLineChars="0"/>
    </w:pPr>
  </w:style>
  <w:style w:type="paragraph" w:customStyle="1" w:styleId="490">
    <w:name w:val="正文（缩进）"/>
    <w:basedOn w:val="1"/>
    <w:qFormat/>
    <w:uiPriority w:val="0"/>
    <w:pPr>
      <w:spacing w:before="50" w:beforeLines="50" w:after="50" w:afterLines="50" w:line="360" w:lineRule="auto"/>
      <w:ind w:firstLine="200" w:firstLineChars="200"/>
    </w:pPr>
    <w:rPr>
      <w:sz w:val="24"/>
    </w:rPr>
  </w:style>
  <w:style w:type="paragraph" w:customStyle="1" w:styleId="491">
    <w:name w:val="正文_6"/>
    <w:qFormat/>
    <w:uiPriority w:val="0"/>
    <w:pPr>
      <w:widowControl w:val="0"/>
      <w:jc w:val="both"/>
    </w:pPr>
    <w:rPr>
      <w:rFonts w:ascii="Calibri" w:hAnsi="Calibri" w:eastAsia="宋体" w:cs="Times New Roman"/>
      <w:lang w:val="en-US" w:eastAsia="zh-CN" w:bidi="ar-SA"/>
    </w:rPr>
  </w:style>
  <w:style w:type="paragraph" w:customStyle="1" w:styleId="492">
    <w:name w:val="xl37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kern w:val="0"/>
      <w:sz w:val="20"/>
      <w:szCs w:val="20"/>
    </w:rPr>
  </w:style>
  <w:style w:type="paragraph" w:customStyle="1" w:styleId="493">
    <w:name w:val="样式 标题 3h3H3sect1.2.3 + 五号 段前: 6 磅 段后: 6 磅 行距: 单倍行距"/>
    <w:basedOn w:val="5"/>
    <w:qFormat/>
    <w:uiPriority w:val="0"/>
    <w:pPr>
      <w:autoSpaceDE/>
      <w:autoSpaceDN/>
      <w:snapToGrid/>
      <w:spacing w:before="100" w:beforeAutospacing="1" w:after="100" w:afterAutospacing="1" w:line="240" w:lineRule="auto"/>
      <w:jc w:val="left"/>
      <w:textAlignment w:val="baseline"/>
    </w:pPr>
    <w:rPr>
      <w:rFonts w:ascii="Times New Roman" w:hAnsi="Times New Roman" w:cs="宋体"/>
      <w:bCs/>
      <w:color w:val="auto"/>
      <w:kern w:val="0"/>
      <w:sz w:val="21"/>
    </w:rPr>
  </w:style>
  <w:style w:type="paragraph" w:customStyle="1" w:styleId="494">
    <w:name w:val="表格文字"/>
    <w:basedOn w:val="1"/>
    <w:qFormat/>
    <w:uiPriority w:val="0"/>
    <w:pPr>
      <w:jc w:val="left"/>
    </w:pPr>
    <w:rPr>
      <w:sz w:val="18"/>
    </w:rPr>
  </w:style>
  <w:style w:type="paragraph" w:customStyle="1" w:styleId="49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496">
    <w:name w:val="Char2"/>
    <w:basedOn w:val="1"/>
    <w:qFormat/>
    <w:uiPriority w:val="0"/>
    <w:pPr>
      <w:tabs>
        <w:tab w:val="left" w:pos="360"/>
      </w:tabs>
    </w:pPr>
    <w:rPr>
      <w:rFonts w:ascii="仿宋_GB2312" w:eastAsia="仿宋_GB2312"/>
      <w:b/>
      <w:sz w:val="24"/>
    </w:rPr>
  </w:style>
  <w:style w:type="paragraph" w:customStyle="1" w:styleId="497">
    <w:name w:val="pa-2"/>
    <w:basedOn w:val="1"/>
    <w:qFormat/>
    <w:uiPriority w:val="0"/>
    <w:pPr>
      <w:widowControl/>
      <w:spacing w:line="360" w:lineRule="atLeast"/>
    </w:pPr>
    <w:rPr>
      <w:rFonts w:ascii="宋体" w:cs="宋体"/>
      <w:kern w:val="0"/>
      <w:sz w:val="24"/>
    </w:rPr>
  </w:style>
  <w:style w:type="paragraph" w:customStyle="1" w:styleId="498">
    <w:name w:val="xl37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20"/>
      <w:szCs w:val="20"/>
    </w:rPr>
  </w:style>
  <w:style w:type="paragraph" w:customStyle="1" w:styleId="499">
    <w:name w:val="正文_9"/>
    <w:qFormat/>
    <w:uiPriority w:val="0"/>
    <w:pPr>
      <w:widowControl w:val="0"/>
      <w:jc w:val="both"/>
    </w:pPr>
    <w:rPr>
      <w:rFonts w:ascii="Calibri" w:hAnsi="Calibri" w:eastAsia="宋体" w:cs="Times New Roman"/>
      <w:lang w:val="en-US" w:eastAsia="zh-CN" w:bidi="ar-SA"/>
    </w:rPr>
  </w:style>
  <w:style w:type="paragraph" w:customStyle="1" w:styleId="500">
    <w:name w:val="标书2"/>
    <w:next w:val="267"/>
    <w:qFormat/>
    <w:uiPriority w:val="0"/>
    <w:rPr>
      <w:rFonts w:ascii="Times New Roman" w:hAnsi="Times New Roman" w:eastAsia="黑体" w:cs="宋体"/>
      <w:b/>
      <w:kern w:val="2"/>
      <w:sz w:val="44"/>
      <w:lang w:val="en-US" w:eastAsia="zh-CN" w:bidi="ar-SA"/>
    </w:rPr>
  </w:style>
  <w:style w:type="paragraph" w:customStyle="1" w:styleId="501">
    <w:name w:val="标准小四"/>
    <w:basedOn w:val="1"/>
    <w:qFormat/>
    <w:uiPriority w:val="0"/>
    <w:pPr>
      <w:spacing w:line="360" w:lineRule="auto"/>
      <w:ind w:firstLine="200" w:firstLineChars="200"/>
    </w:pPr>
    <w:rPr>
      <w:rFonts w:ascii="Arial" w:hAnsi="Arial"/>
      <w:sz w:val="24"/>
      <w:szCs w:val="21"/>
    </w:rPr>
  </w:style>
  <w:style w:type="paragraph" w:customStyle="1" w:styleId="50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cs="宋体"/>
      <w:color w:val="000000"/>
      <w:kern w:val="0"/>
      <w:szCs w:val="21"/>
    </w:rPr>
  </w:style>
  <w:style w:type="paragraph" w:customStyle="1" w:styleId="503">
    <w:name w:val="默认段落字体 Para Char"/>
    <w:basedOn w:val="1"/>
    <w:qFormat/>
    <w:uiPriority w:val="0"/>
    <w:rPr>
      <w:rFonts w:ascii="宋体"/>
      <w:b/>
      <w:sz w:val="28"/>
      <w:szCs w:val="28"/>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宋体" w:eastAsia="华文宋体" w:cs="宋体"/>
      <w:kern w:val="0"/>
      <w:sz w:val="20"/>
      <w:szCs w:val="20"/>
    </w:rPr>
  </w:style>
  <w:style w:type="paragraph" w:customStyle="1" w:styleId="505">
    <w:name w:val="样式4 Char Char Char Char"/>
    <w:basedOn w:val="1"/>
    <w:qFormat/>
    <w:uiPriority w:val="0"/>
    <w:pPr>
      <w:widowControl/>
      <w:spacing w:line="360" w:lineRule="auto"/>
      <w:ind w:left="200" w:leftChars="200" w:firstLine="200" w:firstLineChars="200"/>
      <w:jc w:val="left"/>
    </w:pPr>
    <w:rPr>
      <w:color w:val="000000"/>
      <w:sz w:val="24"/>
    </w:rPr>
  </w:style>
  <w:style w:type="paragraph" w:customStyle="1" w:styleId="506">
    <w:name w:val="xl42"/>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507">
    <w:name w:val="MM Topic 5"/>
    <w:basedOn w:val="7"/>
    <w:qFormat/>
    <w:uiPriority w:val="0"/>
    <w:pPr>
      <w:keepNext w:val="0"/>
      <w:keepLines w:val="0"/>
      <w:tabs>
        <w:tab w:val="left" w:pos="2551"/>
        <w:tab w:val="left" w:pos="3600"/>
        <w:tab w:val="clear" w:pos="1134"/>
        <w:tab w:val="clear" w:pos="7371"/>
      </w:tabs>
      <w:overflowPunct/>
      <w:autoSpaceDE/>
      <w:autoSpaceDN/>
      <w:adjustRightInd/>
      <w:snapToGrid/>
      <w:spacing w:before="50" w:beforeLines="50"/>
      <w:ind w:left="3600" w:hanging="360"/>
      <w:jc w:val="both"/>
      <w:textAlignment w:val="auto"/>
    </w:pPr>
    <w:rPr>
      <w:rFonts w:ascii="Times New Roman" w:hAnsi="Times New Roman"/>
      <w:b/>
      <w:color w:val="auto"/>
      <w:kern w:val="2"/>
      <w:szCs w:val="24"/>
    </w:rPr>
  </w:style>
  <w:style w:type="paragraph" w:customStyle="1" w:styleId="50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华文宋体" w:eastAsia="华文宋体" w:cs="宋体"/>
      <w:kern w:val="0"/>
      <w:sz w:val="20"/>
      <w:szCs w:val="20"/>
    </w:rPr>
  </w:style>
  <w:style w:type="paragraph" w:customStyle="1" w:styleId="50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0">
    <w:name w:val="xl37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kern w:val="0"/>
      <w:sz w:val="20"/>
      <w:szCs w:val="20"/>
    </w:rPr>
  </w:style>
  <w:style w:type="paragraph" w:customStyle="1" w:styleId="511">
    <w:name w:val="Style1"/>
    <w:basedOn w:val="1"/>
    <w:qFormat/>
    <w:uiPriority w:val="0"/>
    <w:rPr>
      <w:sz w:val="24"/>
      <w:szCs w:val="20"/>
    </w:rPr>
  </w:style>
  <w:style w:type="paragraph" w:customStyle="1" w:styleId="512">
    <w:name w:val="first"/>
    <w:basedOn w:val="1"/>
    <w:qFormat/>
    <w:uiPriority w:val="0"/>
    <w:pPr>
      <w:widowControl/>
      <w:spacing w:after="100" w:afterAutospacing="1"/>
      <w:jc w:val="left"/>
    </w:pPr>
    <w:rPr>
      <w:rFonts w:ascii="宋体" w:cs="宋体"/>
      <w:kern w:val="0"/>
      <w:sz w:val="24"/>
    </w:rPr>
  </w:style>
  <w:style w:type="paragraph" w:customStyle="1" w:styleId="513">
    <w:name w:val="Char Char17 Char Char"/>
    <w:basedOn w:val="21"/>
    <w:qFormat/>
    <w:uiPriority w:val="0"/>
    <w:rPr>
      <w:rFonts w:ascii="Tahoma" w:hAnsi="Tahoma"/>
      <w:sz w:val="24"/>
    </w:rPr>
  </w:style>
  <w:style w:type="paragraph" w:customStyle="1" w:styleId="514">
    <w:name w:val="样式 小四 首行缩进:  0.74 厘米"/>
    <w:basedOn w:val="1"/>
    <w:qFormat/>
    <w:uiPriority w:val="0"/>
    <w:pPr>
      <w:spacing w:line="360" w:lineRule="auto"/>
      <w:ind w:firstLine="420"/>
    </w:pPr>
    <w:rPr>
      <w:rFonts w:cs="宋体"/>
      <w:sz w:val="24"/>
      <w:szCs w:val="20"/>
    </w:rPr>
  </w:style>
  <w:style w:type="paragraph" w:customStyle="1" w:styleId="515">
    <w:name w:val="标准正文"/>
    <w:basedOn w:val="26"/>
    <w:qFormat/>
    <w:uiPriority w:val="0"/>
    <w:pPr>
      <w:spacing w:before="60" w:after="60" w:line="360" w:lineRule="auto"/>
      <w:ind w:firstLine="482" w:firstLineChars="0"/>
    </w:pPr>
    <w:rPr>
      <w:rFonts w:ascii="Arial" w:hAnsi="Arial" w:eastAsia="宋体"/>
      <w:sz w:val="24"/>
      <w:szCs w:val="20"/>
    </w:rPr>
  </w:style>
  <w:style w:type="paragraph" w:customStyle="1" w:styleId="516">
    <w:name w:val="Char Char1 Char Char Char Char Char Char"/>
    <w:basedOn w:val="1"/>
    <w:qFormat/>
    <w:uiPriority w:val="0"/>
    <w:pPr>
      <w:widowControl/>
      <w:jc w:val="center"/>
    </w:pPr>
    <w:rPr>
      <w:szCs w:val="20"/>
    </w:rPr>
  </w:style>
  <w:style w:type="paragraph" w:customStyle="1" w:styleId="5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000000"/>
      <w:kern w:val="0"/>
      <w:szCs w:val="21"/>
    </w:rPr>
  </w:style>
  <w:style w:type="paragraph" w:customStyle="1" w:styleId="518">
    <w:name w:val="正文_9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9">
    <w:name w:val="样式 标题 1price heading 1(A-1)Heading 0H1Header1h1标书标题 1II+..."/>
    <w:basedOn w:val="3"/>
    <w:qFormat/>
    <w:uiPriority w:val="0"/>
    <w:pPr>
      <w:keepLines w:val="0"/>
      <w:pageBreakBefore/>
      <w:widowControl/>
      <w:adjustRightInd w:val="0"/>
      <w:snapToGrid w:val="0"/>
      <w:spacing w:before="200" w:after="200" w:line="264" w:lineRule="auto"/>
      <w:ind w:left="4518" w:right="210" w:hanging="4411"/>
      <w:jc w:val="left"/>
    </w:pPr>
    <w:rPr>
      <w:rFonts w:ascii="微软雅黑" w:eastAsia="微软雅黑" w:cs="宋体"/>
      <w:kern w:val="32"/>
      <w:sz w:val="48"/>
      <w:szCs w:val="48"/>
    </w:rPr>
  </w:style>
  <w:style w:type="paragraph" w:customStyle="1" w:styleId="520">
    <w:name w:val="样式4"/>
    <w:basedOn w:val="5"/>
    <w:qFormat/>
    <w:uiPriority w:val="0"/>
    <w:pPr>
      <w:autoSpaceDE/>
      <w:autoSpaceDN/>
      <w:adjustRightInd/>
      <w:snapToGrid/>
      <w:spacing w:line="415" w:lineRule="auto"/>
    </w:pPr>
    <w:rPr>
      <w:rFonts w:ascii="Calibri"/>
      <w:bCs/>
      <w:color w:val="auto"/>
      <w:sz w:val="28"/>
      <w:szCs w:val="28"/>
    </w:rPr>
  </w:style>
  <w:style w:type="paragraph" w:customStyle="1" w:styleId="521">
    <w:name w:val="附录一级条标题"/>
    <w:basedOn w:val="522"/>
    <w:next w:val="213"/>
    <w:qFormat/>
    <w:uiPriority w:val="0"/>
    <w:pPr>
      <w:tabs>
        <w:tab w:val="left" w:pos="360"/>
        <w:tab w:val="left" w:pos="720"/>
        <w:tab w:val="left" w:pos="1260"/>
      </w:tabs>
      <w:autoSpaceDN w:val="0"/>
      <w:spacing w:beforeLines="0" w:afterLines="0"/>
      <w:ind w:left="720" w:hanging="360"/>
      <w:outlineLvl w:val="2"/>
    </w:pPr>
  </w:style>
  <w:style w:type="paragraph" w:customStyle="1" w:styleId="522">
    <w:name w:val="附录章标题"/>
    <w:next w:val="213"/>
    <w:qFormat/>
    <w:uiPriority w:val="0"/>
    <w:pPr>
      <w:tabs>
        <w:tab w:val="left" w:pos="720"/>
        <w:tab w:val="left" w:pos="1260"/>
      </w:tabs>
      <w:wordWrap w:val="0"/>
      <w:overflowPunct w:val="0"/>
      <w:autoSpaceDE w:val="0"/>
      <w:spacing w:before="50" w:beforeLines="50" w:after="50" w:afterLines="50"/>
      <w:ind w:left="126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523">
    <w:name w:val="附录二级条标题"/>
    <w:basedOn w:val="521"/>
    <w:next w:val="213"/>
    <w:qFormat/>
    <w:uiPriority w:val="0"/>
    <w:pPr>
      <w:tabs>
        <w:tab w:val="left" w:pos="1440"/>
        <w:tab w:val="clear" w:pos="720"/>
      </w:tabs>
      <w:ind w:left="0" w:firstLine="0"/>
      <w:outlineLvl w:val="3"/>
    </w:pPr>
  </w:style>
  <w:style w:type="paragraph" w:customStyle="1" w:styleId="524">
    <w:name w:val="附录三级条标题"/>
    <w:basedOn w:val="523"/>
    <w:next w:val="213"/>
    <w:qFormat/>
    <w:uiPriority w:val="0"/>
    <w:pPr>
      <w:tabs>
        <w:tab w:val="left" w:pos="840"/>
        <w:tab w:val="clear" w:pos="360"/>
      </w:tabs>
      <w:ind w:left="1440" w:hanging="360"/>
      <w:outlineLvl w:val="4"/>
    </w:pPr>
  </w:style>
  <w:style w:type="paragraph" w:customStyle="1" w:styleId="525">
    <w:name w:val="附录四级条标题"/>
    <w:basedOn w:val="524"/>
    <w:next w:val="213"/>
    <w:qFormat/>
    <w:uiPriority w:val="0"/>
    <w:pPr>
      <w:tabs>
        <w:tab w:val="clear" w:pos="840"/>
      </w:tabs>
      <w:outlineLvl w:val="5"/>
    </w:pPr>
  </w:style>
  <w:style w:type="paragraph" w:customStyle="1" w:styleId="526">
    <w:name w:val="附录五级条标题"/>
    <w:basedOn w:val="525"/>
    <w:next w:val="213"/>
    <w:qFormat/>
    <w:uiPriority w:val="0"/>
    <w:pPr>
      <w:tabs>
        <w:tab w:val="left" w:pos="3360"/>
        <w:tab w:val="clear" w:pos="1260"/>
      </w:tabs>
      <w:ind w:left="3360"/>
      <w:outlineLvl w:val="6"/>
    </w:pPr>
  </w:style>
  <w:style w:type="paragraph" w:customStyle="1" w:styleId="527">
    <w:name w:val="首页单位日期"/>
    <w:basedOn w:val="1"/>
    <w:qFormat/>
    <w:uiPriority w:val="0"/>
    <w:pPr>
      <w:widowControl/>
      <w:adjustRightInd w:val="0"/>
      <w:snapToGrid w:val="0"/>
      <w:jc w:val="center"/>
    </w:pPr>
    <w:rPr>
      <w:rFonts w:ascii="宋体" w:cs="宋体"/>
      <w:bCs/>
      <w:kern w:val="0"/>
      <w:sz w:val="28"/>
      <w:szCs w:val="20"/>
    </w:rPr>
  </w:style>
  <w:style w:type="paragraph" w:customStyle="1" w:styleId="528">
    <w:name w:val="font6"/>
    <w:basedOn w:val="1"/>
    <w:qFormat/>
    <w:uiPriority w:val="0"/>
    <w:pPr>
      <w:widowControl/>
      <w:spacing w:before="100" w:beforeAutospacing="1" w:after="100" w:afterAutospacing="1"/>
      <w:jc w:val="left"/>
    </w:pPr>
    <w:rPr>
      <w:kern w:val="0"/>
      <w:sz w:val="20"/>
      <w:szCs w:val="20"/>
    </w:rPr>
  </w:style>
  <w:style w:type="paragraph" w:customStyle="1" w:styleId="529">
    <w:name w:val="表格序号"/>
    <w:qFormat/>
    <w:uiPriority w:val="0"/>
    <w:rPr>
      <w:rFonts w:ascii="Times New Roman" w:hAnsi="Times New Roman" w:eastAsia="仿宋_GB2312" w:cs="宋体"/>
      <w:kern w:val="44"/>
      <w:sz w:val="21"/>
      <w:lang w:val="en-US" w:eastAsia="zh-CN" w:bidi="ar-SA"/>
    </w:rPr>
  </w:style>
  <w:style w:type="paragraph" w:customStyle="1" w:styleId="530">
    <w:name w:val="默认段落字体 Para Char Char Char Char Char Char Char Char Char Char Char Char Char Char"/>
    <w:basedOn w:val="21"/>
    <w:qFormat/>
    <w:uiPriority w:val="0"/>
    <w:rPr>
      <w:rFonts w:ascii="Tahoma" w:hAnsi="Tahoma"/>
      <w:sz w:val="24"/>
    </w:rPr>
  </w:style>
  <w:style w:type="paragraph" w:customStyle="1" w:styleId="531">
    <w:name w:val="编号"/>
    <w:basedOn w:val="1"/>
    <w:next w:val="267"/>
    <w:qFormat/>
    <w:uiPriority w:val="0"/>
    <w:pPr>
      <w:widowControl/>
      <w:tabs>
        <w:tab w:val="left" w:pos="420"/>
        <w:tab w:val="left" w:pos="720"/>
      </w:tabs>
      <w:ind w:left="720" w:right="-136" w:rightChars="-136" w:hanging="360"/>
    </w:pPr>
    <w:rPr>
      <w:rFonts w:ascii="仿宋_GB2312" w:eastAsia="仿宋_GB2312"/>
      <w:b/>
      <w:bCs/>
      <w:kern w:val="0"/>
      <w:sz w:val="24"/>
      <w:szCs w:val="21"/>
    </w:rPr>
  </w:style>
  <w:style w:type="paragraph" w:customStyle="1" w:styleId="532">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533">
    <w:name w:val="MM Topic 9"/>
    <w:basedOn w:val="11"/>
    <w:qFormat/>
    <w:uiPriority w:val="0"/>
    <w:pPr>
      <w:keepLines/>
      <w:spacing w:before="240" w:after="64" w:line="319" w:lineRule="auto"/>
      <w:jc w:val="both"/>
    </w:pPr>
    <w:rPr>
      <w:rFonts w:ascii="Cambria" w:hAnsi="Cambria" w:eastAsia="宋体"/>
      <w:sz w:val="21"/>
      <w:szCs w:val="21"/>
    </w:rPr>
  </w:style>
  <w:style w:type="paragraph" w:customStyle="1" w:styleId="534">
    <w:name w:val="Char Char Char Char Char Char Char Char Char Char2"/>
    <w:basedOn w:val="1"/>
    <w:qFormat/>
    <w:uiPriority w:val="0"/>
    <w:rPr>
      <w:rFonts w:ascii="Tahoma" w:hAnsi="Tahoma"/>
      <w:sz w:val="24"/>
      <w:szCs w:val="20"/>
    </w:rPr>
  </w:style>
  <w:style w:type="paragraph" w:customStyle="1" w:styleId="535">
    <w:name w:val="正文_12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6">
    <w:name w:val="此正文"/>
    <w:basedOn w:val="1"/>
    <w:qFormat/>
    <w:uiPriority w:val="0"/>
    <w:pPr>
      <w:spacing w:line="360" w:lineRule="auto"/>
      <w:ind w:firstLine="200" w:firstLineChars="200"/>
    </w:pPr>
    <w:rPr>
      <w:sz w:val="24"/>
    </w:rPr>
  </w:style>
  <w:style w:type="paragraph" w:customStyle="1" w:styleId="537">
    <w:name w:val="正文（培训）"/>
    <w:basedOn w:val="1"/>
    <w:qFormat/>
    <w:uiPriority w:val="0"/>
    <w:pPr>
      <w:adjustRightInd w:val="0"/>
      <w:snapToGrid w:val="0"/>
      <w:spacing w:line="360" w:lineRule="auto"/>
      <w:ind w:firstLine="440"/>
    </w:pPr>
    <w:rPr>
      <w:rFonts w:ascii="Hiragino Sans GB W3" w:hAnsi="Hiragino Sans GB W3" w:eastAsia="Hiragino Sans GB W3" w:cs="宋体"/>
      <w:szCs w:val="28"/>
    </w:rPr>
  </w:style>
  <w:style w:type="paragraph" w:customStyle="1" w:styleId="538">
    <w:name w:val="封面标准代替信息"/>
    <w:basedOn w:val="539"/>
    <w:qFormat/>
    <w:uiPriority w:val="0"/>
    <w:pPr>
      <w:framePr w:wrap="around"/>
      <w:spacing w:before="57"/>
    </w:pPr>
    <w:rPr>
      <w:rFonts w:ascii="宋体"/>
      <w:sz w:val="21"/>
    </w:rPr>
  </w:style>
  <w:style w:type="paragraph" w:customStyle="1" w:styleId="539">
    <w:name w:val="封面标准号2"/>
    <w:basedOn w:val="540"/>
    <w:qFormat/>
    <w:uiPriority w:val="0"/>
    <w:pPr>
      <w:framePr w:w="9138" w:h="1244" w:hRule="exact" w:wrap="around" w:vAnchor="page" w:hAnchor="margin" w:y="2908"/>
      <w:adjustRightInd w:val="0"/>
      <w:spacing w:before="357" w:line="280" w:lineRule="exact"/>
    </w:pPr>
  </w:style>
  <w:style w:type="paragraph" w:customStyle="1" w:styleId="54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宋体" w:eastAsia="华文宋体" w:cs="宋体"/>
      <w:kern w:val="0"/>
      <w:sz w:val="20"/>
      <w:szCs w:val="20"/>
    </w:rPr>
  </w:style>
  <w:style w:type="paragraph" w:customStyle="1" w:styleId="542">
    <w:name w:val="技术方案2"/>
    <w:basedOn w:val="1"/>
    <w:qFormat/>
    <w:uiPriority w:val="0"/>
    <w:pPr>
      <w:spacing w:line="480" w:lineRule="auto"/>
    </w:pPr>
    <w:rPr>
      <w:rFonts w:ascii="宋体"/>
      <w:b/>
      <w:bCs/>
      <w:sz w:val="36"/>
    </w:rPr>
  </w:style>
  <w:style w:type="paragraph" w:customStyle="1" w:styleId="543">
    <w:name w:val="texte"/>
    <w:basedOn w:val="1"/>
    <w:qFormat/>
    <w:uiPriority w:val="0"/>
    <w:pPr>
      <w:keepLines/>
      <w:widowControl/>
      <w:tabs>
        <w:tab w:val="left" w:pos="0"/>
        <w:tab w:val="left" w:pos="720"/>
      </w:tabs>
      <w:overflowPunct w:val="0"/>
      <w:autoSpaceDE w:val="0"/>
      <w:autoSpaceDN w:val="0"/>
      <w:adjustRightInd w:val="0"/>
      <w:spacing w:before="120" w:line="440" w:lineRule="atLeast"/>
      <w:ind w:left="720" w:hanging="360"/>
      <w:textAlignment w:val="baseline"/>
    </w:pPr>
    <w:rPr>
      <w:rFonts w:ascii="宋体"/>
      <w:kern w:val="0"/>
      <w:sz w:val="24"/>
      <w:szCs w:val="20"/>
    </w:rPr>
  </w:style>
  <w:style w:type="paragraph" w:customStyle="1" w:styleId="544">
    <w:name w:val="Table Text"/>
    <w:qFormat/>
    <w:uiPriority w:val="0"/>
    <w:pPr>
      <w:snapToGrid w:val="0"/>
      <w:spacing w:before="80" w:after="80"/>
    </w:pPr>
    <w:rPr>
      <w:rFonts w:ascii="Arial" w:hAnsi="Arial" w:eastAsia="宋体" w:cs="Times New Roman"/>
      <w:kern w:val="2"/>
      <w:sz w:val="18"/>
      <w:szCs w:val="18"/>
      <w:lang w:val="en-US" w:eastAsia="zh-CN" w:bidi="ar-SA"/>
    </w:rPr>
  </w:style>
  <w:style w:type="paragraph" w:customStyle="1" w:styleId="54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4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Cs w:val="21"/>
    </w:rPr>
  </w:style>
  <w:style w:type="paragraph" w:customStyle="1" w:styleId="547">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4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49">
    <w:name w:val="二级无标题条"/>
    <w:basedOn w:val="1"/>
    <w:qFormat/>
    <w:uiPriority w:val="0"/>
    <w:pPr>
      <w:tabs>
        <w:tab w:val="left" w:pos="1322"/>
        <w:tab w:val="left" w:pos="1440"/>
      </w:tabs>
      <w:ind w:left="1440" w:hanging="360"/>
    </w:pPr>
  </w:style>
  <w:style w:type="paragraph" w:customStyle="1" w:styleId="5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51">
    <w:name w:val="xl37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b/>
      <w:bCs/>
      <w:kern w:val="0"/>
      <w:sz w:val="20"/>
      <w:szCs w:val="20"/>
    </w:rPr>
  </w:style>
  <w:style w:type="paragraph" w:customStyle="1" w:styleId="552">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3">
    <w:name w:val="纯正文"/>
    <w:basedOn w:val="1"/>
    <w:qFormat/>
    <w:uiPriority w:val="0"/>
    <w:pPr>
      <w:widowControl/>
      <w:tabs>
        <w:tab w:val="left" w:pos="213"/>
        <w:tab w:val="left" w:pos="1440"/>
      </w:tabs>
      <w:spacing w:line="360" w:lineRule="auto"/>
      <w:ind w:left="213"/>
      <w:jc w:val="left"/>
    </w:pPr>
    <w:rPr>
      <w:rFonts w:ascii="宋体" w:cs="宋体"/>
      <w:bCs/>
      <w:kern w:val="0"/>
      <w:szCs w:val="21"/>
    </w:rPr>
  </w:style>
  <w:style w:type="paragraph" w:customStyle="1" w:styleId="554">
    <w:name w:val="缺省文本"/>
    <w:basedOn w:val="1"/>
    <w:qFormat/>
    <w:uiPriority w:val="0"/>
    <w:pPr>
      <w:autoSpaceDE w:val="0"/>
      <w:autoSpaceDN w:val="0"/>
      <w:adjustRightInd w:val="0"/>
      <w:jc w:val="left"/>
    </w:pPr>
    <w:rPr>
      <w:kern w:val="0"/>
      <w:sz w:val="24"/>
      <w:szCs w:val="20"/>
    </w:rPr>
  </w:style>
  <w:style w:type="paragraph" w:customStyle="1" w:styleId="555">
    <w:name w:val="p0"/>
    <w:basedOn w:val="1"/>
    <w:qFormat/>
    <w:uiPriority w:val="0"/>
    <w:pPr>
      <w:widowControl/>
    </w:pPr>
    <w:rPr>
      <w:kern w:val="0"/>
      <w:szCs w:val="21"/>
    </w:rPr>
  </w:style>
  <w:style w:type="paragraph" w:customStyle="1" w:styleId="556">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557">
    <w:name w:val="Table Heading"/>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558">
    <w:name w:val="缩进正文"/>
    <w:basedOn w:val="1"/>
    <w:qFormat/>
    <w:uiPriority w:val="0"/>
    <w:pPr>
      <w:widowControl/>
      <w:adjustRightInd w:val="0"/>
      <w:spacing w:after="200" w:line="400" w:lineRule="exact"/>
      <w:ind w:left="1418" w:firstLine="425"/>
      <w:jc w:val="left"/>
      <w:textAlignment w:val="baseline"/>
    </w:pPr>
    <w:rPr>
      <w:rFonts w:ascii="宋体"/>
      <w:kern w:val="0"/>
      <w:sz w:val="24"/>
      <w:szCs w:val="20"/>
    </w:rPr>
  </w:style>
  <w:style w:type="paragraph" w:styleId="559">
    <w:name w:val="No Spacing"/>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60">
    <w:name w:val="标题 2_0_0"/>
    <w:basedOn w:val="256"/>
    <w:next w:val="256"/>
    <w:unhideWhenUsed/>
    <w:qFormat/>
    <w:uiPriority w:val="0"/>
    <w:pPr>
      <w:keepNext/>
      <w:keepLines/>
      <w:spacing w:before="260" w:after="260" w:line="410" w:lineRule="auto"/>
      <w:jc w:val="center"/>
      <w:outlineLvl w:val="1"/>
    </w:pPr>
    <w:rPr>
      <w:rFonts w:ascii="Arial" w:hAnsi="Arial" w:eastAsia="黑体"/>
      <w:b/>
      <w:bCs/>
      <w:kern w:val="0"/>
      <w:sz w:val="32"/>
      <w:szCs w:val="32"/>
    </w:rPr>
  </w:style>
  <w:style w:type="paragraph" w:customStyle="1" w:styleId="561">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562">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563">
    <w:name w:val="MM Topic 7"/>
    <w:basedOn w:val="9"/>
    <w:qFormat/>
    <w:uiPriority w:val="0"/>
    <w:pPr>
      <w:tabs>
        <w:tab w:val="clear" w:pos="1134"/>
        <w:tab w:val="clear" w:pos="7371"/>
      </w:tabs>
      <w:overflowPunct/>
      <w:autoSpaceDE/>
      <w:autoSpaceDN/>
      <w:adjustRightInd/>
      <w:snapToGrid/>
      <w:spacing w:line="319" w:lineRule="auto"/>
      <w:jc w:val="both"/>
      <w:textAlignment w:val="auto"/>
    </w:pPr>
    <w:rPr>
      <w:rFonts w:ascii="Verdana" w:hAnsi="Verdana" w:eastAsia="华文细黑"/>
      <w:bCs/>
      <w:color w:val="auto"/>
      <w:kern w:val="2"/>
      <w:szCs w:val="24"/>
    </w:rPr>
  </w:style>
  <w:style w:type="paragraph" w:customStyle="1" w:styleId="564">
    <w:name w:val="Normal_0_3"/>
    <w:qFormat/>
    <w:uiPriority w:val="0"/>
    <w:rPr>
      <w:rFonts w:ascii="黑体" w:hAnsi="黑体" w:eastAsia="黑体" w:cs="Times New Roman"/>
      <w:b/>
      <w:sz w:val="32"/>
      <w:szCs w:val="24"/>
      <w:lang w:val="en-US" w:eastAsia="zh-CN" w:bidi="ar-SA"/>
    </w:rPr>
  </w:style>
  <w:style w:type="paragraph" w:customStyle="1" w:styleId="565">
    <w:name w:val="保密事宜格式"/>
    <w:basedOn w:val="18"/>
    <w:qFormat/>
    <w:uiPriority w:val="0"/>
    <w:pPr>
      <w:pBdr>
        <w:top w:val="single" w:color="auto" w:sz="4" w:space="1"/>
        <w:left w:val="single" w:color="auto" w:sz="4" w:space="4"/>
        <w:bottom w:val="single" w:color="auto" w:sz="4" w:space="1"/>
        <w:right w:val="single" w:color="auto" w:sz="4" w:space="4"/>
      </w:pBdr>
      <w:shd w:val="clear" w:color="auto" w:fill="E6E6E6"/>
      <w:tabs>
        <w:tab w:val="clear" w:pos="0"/>
        <w:tab w:val="clear" w:pos="720"/>
      </w:tabs>
      <w:spacing w:before="152" w:after="160"/>
      <w:ind w:left="0" w:firstLine="0"/>
    </w:pPr>
    <w:rPr>
      <w:rFonts w:ascii="Tahoma" w:hAnsi="Tahoma" w:eastAsia="楷体_GB2312" w:cs="宋体"/>
      <w:b/>
      <w:kern w:val="0"/>
      <w:sz w:val="32"/>
    </w:rPr>
  </w:style>
  <w:style w:type="paragraph" w:customStyle="1" w:styleId="566">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7">
    <w:name w:val="xl37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20"/>
      <w:szCs w:val="20"/>
    </w:rPr>
  </w:style>
  <w:style w:type="paragraph" w:customStyle="1" w:styleId="568">
    <w:name w:val="Normal_3_0"/>
    <w:qFormat/>
    <w:uiPriority w:val="0"/>
    <w:rPr>
      <w:rFonts w:ascii="黑体" w:hAnsi="黑体" w:eastAsia="黑体" w:cs="Times New Roman"/>
      <w:b/>
      <w:sz w:val="32"/>
      <w:szCs w:val="24"/>
      <w:lang w:val="en-US" w:eastAsia="zh-CN" w:bidi="ar-SA"/>
    </w:rPr>
  </w:style>
  <w:style w:type="paragraph" w:customStyle="1" w:styleId="56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默认段落字体 Para Char Char"/>
    <w:basedOn w:val="1"/>
    <w:qFormat/>
    <w:uiPriority w:val="0"/>
    <w:pPr>
      <w:spacing w:line="360" w:lineRule="auto"/>
      <w:ind w:firstLine="200" w:firstLineChars="200"/>
    </w:pPr>
    <w:rPr>
      <w:rFonts w:ascii="Tahoma" w:hAnsi="Tahoma"/>
      <w:sz w:val="24"/>
      <w:szCs w:val="20"/>
    </w:rPr>
  </w:style>
  <w:style w:type="paragraph" w:customStyle="1" w:styleId="571">
    <w:name w:val="Table Description"/>
    <w:next w:val="1"/>
    <w:qFormat/>
    <w:uiPriority w:val="0"/>
    <w:pPr>
      <w:keepNext/>
      <w:snapToGrid w:val="0"/>
      <w:spacing w:before="160" w:after="80"/>
      <w:ind w:left="1134"/>
      <w:jc w:val="center"/>
    </w:pPr>
    <w:rPr>
      <w:rFonts w:ascii="Arial" w:hAnsi="Arial" w:eastAsia="黑体" w:cs="Times New Roman"/>
      <w:sz w:val="18"/>
      <w:szCs w:val="18"/>
      <w:lang w:val="en-US" w:eastAsia="zh-CN" w:bidi="ar-SA"/>
    </w:rPr>
  </w:style>
  <w:style w:type="paragraph" w:customStyle="1" w:styleId="572">
    <w:name w:val="正文_1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74">
    <w:name w:val="正文 + 宋体"/>
    <w:basedOn w:val="1"/>
    <w:qFormat/>
    <w:uiPriority w:val="0"/>
    <w:pPr>
      <w:ind w:firstLine="250" w:firstLineChars="250"/>
    </w:pPr>
    <w:rPr>
      <w:rFonts w:ascii="宋体"/>
      <w:szCs w:val="21"/>
    </w:rPr>
  </w:style>
  <w:style w:type="paragraph" w:customStyle="1" w:styleId="575">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6">
    <w:name w:val="正文_1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7">
    <w:name w:val="样式1"/>
    <w:basedOn w:val="16"/>
    <w:next w:val="1"/>
    <w:qFormat/>
    <w:uiPriority w:val="0"/>
    <w:pPr>
      <w:tabs>
        <w:tab w:val="clear" w:pos="720"/>
      </w:tabs>
      <w:ind w:left="0" w:firstLine="0"/>
    </w:pPr>
    <w:rPr>
      <w:rFonts w:ascii="Arial" w:hAnsi="Arial" w:eastAsia="幼圆" w:cs="Arial"/>
      <w:sz w:val="24"/>
      <w:szCs w:val="20"/>
    </w:rPr>
  </w:style>
  <w:style w:type="paragraph" w:customStyle="1" w:styleId="578">
    <w:name w:val="正文_9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9">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0">
    <w:name w:val="Normal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1">
    <w:name w:val="我的图片"/>
    <w:basedOn w:val="1"/>
    <w:next w:val="582"/>
    <w:qFormat/>
    <w:uiPriority w:val="0"/>
    <w:pPr>
      <w:widowControl/>
      <w:spacing w:line="360" w:lineRule="auto"/>
      <w:jc w:val="center"/>
    </w:pPr>
    <w:rPr>
      <w:rFonts w:ascii="Arial" w:hAnsi="Arial" w:eastAsia="楷体_GB2312"/>
      <w:sz w:val="24"/>
    </w:rPr>
  </w:style>
  <w:style w:type="paragraph" w:customStyle="1" w:styleId="582">
    <w:name w:val="我的正文"/>
    <w:basedOn w:val="1"/>
    <w:qFormat/>
    <w:uiPriority w:val="0"/>
    <w:pPr>
      <w:widowControl/>
      <w:spacing w:line="360" w:lineRule="auto"/>
      <w:ind w:firstLine="200" w:firstLineChars="200"/>
    </w:pPr>
    <w:rPr>
      <w:rFonts w:ascii="Arial" w:hAnsi="Arial"/>
      <w:sz w:val="24"/>
      <w:szCs w:val="18"/>
    </w:rPr>
  </w:style>
  <w:style w:type="paragraph" w:customStyle="1" w:styleId="583">
    <w:name w:val="样式3"/>
    <w:basedOn w:val="5"/>
    <w:qFormat/>
    <w:uiPriority w:val="0"/>
    <w:pPr>
      <w:autoSpaceDE/>
      <w:autoSpaceDN/>
      <w:adjustRightInd/>
      <w:snapToGrid/>
      <w:spacing w:line="415" w:lineRule="auto"/>
    </w:pPr>
    <w:rPr>
      <w:rFonts w:ascii="Calibri"/>
      <w:bCs/>
      <w:color w:val="auto"/>
      <w:sz w:val="28"/>
      <w:szCs w:val="28"/>
    </w:rPr>
  </w:style>
  <w:style w:type="paragraph" w:customStyle="1" w:styleId="584">
    <w:name w:val="表文1"/>
    <w:basedOn w:val="1"/>
    <w:qFormat/>
    <w:uiPriority w:val="0"/>
    <w:pPr>
      <w:widowControl/>
      <w:spacing w:line="360" w:lineRule="auto"/>
      <w:ind w:firstLine="196" w:firstLineChars="196"/>
    </w:pPr>
    <w:rPr>
      <w:rFonts w:ascii="宋体"/>
      <w:sz w:val="24"/>
    </w:rPr>
  </w:style>
  <w:style w:type="paragraph" w:customStyle="1" w:styleId="585">
    <w:name w:val="列出段落[858D7CFB-ED40-4347-BF05-701D383B685F][858D7CFB-ED40-4347-BF05-701D383B685F]"/>
    <w:basedOn w:val="1"/>
    <w:qFormat/>
    <w:uiPriority w:val="0"/>
    <w:pPr>
      <w:ind w:firstLine="200" w:firstLineChars="200"/>
    </w:pPr>
  </w:style>
  <w:style w:type="paragraph" w:customStyle="1" w:styleId="586">
    <w:name w:val="_Style 585"/>
    <w:qFormat/>
    <w:uiPriority w:val="0"/>
    <w:rPr>
      <w:rFonts w:ascii="Times New Roman" w:hAnsi="Times New Roman" w:eastAsia="宋体" w:cs="Times New Roman"/>
      <w:kern w:val="2"/>
      <w:sz w:val="21"/>
      <w:szCs w:val="24"/>
      <w:lang w:val="en-US" w:eastAsia="zh-CN" w:bidi="ar-SA"/>
    </w:rPr>
  </w:style>
  <w:style w:type="paragraph" w:customStyle="1" w:styleId="587">
    <w:name w:val="我的标题1"/>
    <w:basedOn w:val="1"/>
    <w:qFormat/>
    <w:uiPriority w:val="0"/>
    <w:pPr>
      <w:tabs>
        <w:tab w:val="left" w:pos="720"/>
        <w:tab w:val="left" w:pos="1620"/>
      </w:tabs>
      <w:autoSpaceDE w:val="0"/>
      <w:autoSpaceDN w:val="0"/>
      <w:adjustRightInd w:val="0"/>
      <w:spacing w:before="20" w:after="20"/>
      <w:ind w:left="720" w:right="80" w:hanging="360"/>
      <w:jc w:val="left"/>
    </w:pPr>
    <w:rPr>
      <w:rFonts w:ascii="宋体" w:cs="Microsoft Sans Serif"/>
      <w:b/>
      <w:bCs/>
      <w:kern w:val="0"/>
      <w:sz w:val="24"/>
    </w:rPr>
  </w:style>
  <w:style w:type="paragraph" w:customStyle="1" w:styleId="588">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589">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5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591">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2">
    <w:name w:val="Char Char Char Char11"/>
    <w:basedOn w:val="1"/>
    <w:qFormat/>
    <w:uiPriority w:val="0"/>
    <w:pPr>
      <w:widowControl/>
      <w:spacing w:after="120" w:line="360" w:lineRule="auto"/>
      <w:ind w:left="560" w:firstLine="200" w:firstLineChars="200"/>
      <w:jc w:val="left"/>
    </w:pPr>
    <w:rPr>
      <w:rFonts w:ascii="Verdana" w:hAnsi="Verdana"/>
      <w:kern w:val="0"/>
      <w:sz w:val="24"/>
    </w:rPr>
  </w:style>
  <w:style w:type="paragraph" w:customStyle="1" w:styleId="593">
    <w:name w:val="正文_0_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4">
    <w:name w:val="表格1"/>
    <w:basedOn w:val="1"/>
    <w:qFormat/>
    <w:uiPriority w:val="0"/>
    <w:pPr>
      <w:adjustRightInd w:val="0"/>
      <w:textAlignment w:val="baseline"/>
    </w:pPr>
    <w:rPr>
      <w:rFonts w:ascii="宋体"/>
      <w:kern w:val="24"/>
      <w:szCs w:val="21"/>
    </w:rPr>
  </w:style>
  <w:style w:type="paragraph" w:customStyle="1" w:styleId="595">
    <w:name w:val="正文文本缩进_0_1"/>
    <w:basedOn w:val="593"/>
    <w:qFormat/>
    <w:uiPriority w:val="0"/>
    <w:pPr>
      <w:ind w:firstLine="225" w:firstLineChars="225"/>
    </w:pPr>
    <w:rPr>
      <w:rFonts w:ascii="仿宋_GB2312" w:hAnsi="Calibri" w:eastAsia="仿宋_GB2312"/>
      <w:sz w:val="32"/>
    </w:rPr>
  </w:style>
  <w:style w:type="paragraph" w:customStyle="1" w:styleId="59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597">
    <w:name w:val="五级无标题条"/>
    <w:basedOn w:val="1"/>
    <w:qFormat/>
    <w:uiPriority w:val="0"/>
    <w:pPr>
      <w:tabs>
        <w:tab w:val="left" w:pos="5040"/>
      </w:tabs>
      <w:ind w:left="5040" w:hanging="360"/>
    </w:pPr>
  </w:style>
  <w:style w:type="paragraph" w:customStyle="1" w:styleId="598">
    <w:name w:val="字母编号列项（一级）"/>
    <w:qFormat/>
    <w:uiPriority w:val="0"/>
    <w:pPr>
      <w:tabs>
        <w:tab w:val="left" w:pos="420"/>
        <w:tab w:val="left" w:pos="720"/>
      </w:tabs>
      <w:ind w:left="400" w:leftChars="200" w:hanging="200" w:hangingChars="200"/>
      <w:jc w:val="both"/>
    </w:pPr>
    <w:rPr>
      <w:rFonts w:ascii="宋体" w:hAnsi="Times New Roman" w:eastAsia="宋体" w:cs="Times New Roman"/>
      <w:sz w:val="21"/>
      <w:lang w:val="en-US" w:eastAsia="zh-CN" w:bidi="ar-SA"/>
    </w:rPr>
  </w:style>
  <w:style w:type="paragraph" w:customStyle="1" w:styleId="599">
    <w:name w:val="一级无标题条"/>
    <w:basedOn w:val="1"/>
    <w:qFormat/>
    <w:uiPriority w:val="0"/>
  </w:style>
  <w:style w:type="paragraph" w:customStyle="1" w:styleId="600">
    <w:name w:val="英文音标"/>
    <w:qFormat/>
    <w:uiPriority w:val="0"/>
    <w:rPr>
      <w:rFonts w:ascii="Kingsoft Phonetic Plain" w:hAnsi="Kingsoft Phonetic Plain" w:eastAsia="Kingsoft Phonetic Plain" w:cs="Times New Roman"/>
      <w:kern w:val="2"/>
      <w:sz w:val="24"/>
      <w:szCs w:val="24"/>
      <w:lang w:val="en-US" w:eastAsia="zh-CN" w:bidi="ar-SA"/>
    </w:rPr>
  </w:style>
  <w:style w:type="paragraph" w:customStyle="1" w:styleId="601">
    <w:name w:val="pa-5"/>
    <w:basedOn w:val="1"/>
    <w:qFormat/>
    <w:uiPriority w:val="0"/>
    <w:pPr>
      <w:widowControl/>
      <w:spacing w:line="280" w:lineRule="atLeast"/>
    </w:pPr>
    <w:rPr>
      <w:rFonts w:ascii="宋体" w:cs="宋体"/>
      <w:kern w:val="0"/>
      <w:sz w:val="24"/>
    </w:rPr>
  </w:style>
  <w:style w:type="paragraph" w:customStyle="1" w:styleId="602">
    <w:name w:val="xl37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kern w:val="0"/>
      <w:sz w:val="20"/>
      <w:szCs w:val="20"/>
    </w:rPr>
  </w:style>
  <w:style w:type="paragraph" w:customStyle="1" w:styleId="60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FF0000"/>
      <w:kern w:val="0"/>
      <w:sz w:val="20"/>
      <w:szCs w:val="20"/>
    </w:rPr>
  </w:style>
  <w:style w:type="paragraph" w:customStyle="1" w:styleId="604">
    <w:name w:val="段落正文"/>
    <w:basedOn w:val="1"/>
    <w:qFormat/>
    <w:uiPriority w:val="0"/>
    <w:pPr>
      <w:tabs>
        <w:tab w:val="left" w:pos="720"/>
      </w:tabs>
      <w:spacing w:before="120" w:line="360" w:lineRule="auto"/>
      <w:ind w:left="720" w:hanging="360"/>
    </w:pPr>
    <w:rPr>
      <w:spacing w:val="2"/>
      <w:sz w:val="24"/>
    </w:rPr>
  </w:style>
  <w:style w:type="paragraph" w:customStyle="1" w:styleId="605">
    <w:name w:val="样式 标题 4 + 非加粗"/>
    <w:basedOn w:val="6"/>
    <w:qFormat/>
    <w:uiPriority w:val="0"/>
    <w:pPr>
      <w:tabs>
        <w:tab w:val="left" w:pos="0"/>
        <w:tab w:val="left" w:pos="567"/>
        <w:tab w:val="clear" w:pos="1134"/>
        <w:tab w:val="clear" w:pos="7371"/>
      </w:tabs>
      <w:overflowPunct/>
      <w:autoSpaceDE/>
      <w:autoSpaceDN/>
      <w:adjustRightInd/>
      <w:snapToGrid/>
      <w:spacing w:before="50" w:beforeLines="50" w:after="50" w:afterLines="50" w:line="376" w:lineRule="auto"/>
      <w:textAlignment w:val="auto"/>
    </w:pPr>
    <w:rPr>
      <w:rFonts w:ascii="Arial" w:hAnsi="Arial" w:eastAsia="黑体"/>
      <w:b/>
      <w:color w:val="auto"/>
      <w:kern w:val="2"/>
      <w:sz w:val="30"/>
      <w:szCs w:val="28"/>
    </w:rPr>
  </w:style>
  <w:style w:type="paragraph" w:customStyle="1" w:styleId="606">
    <w:name w:val="Table Text/Title"/>
    <w:basedOn w:val="1"/>
    <w:qFormat/>
    <w:uiPriority w:val="0"/>
    <w:pPr>
      <w:widowControl/>
      <w:jc w:val="left"/>
    </w:pPr>
    <w:rPr>
      <w:rFonts w:ascii="宋体"/>
      <w:b/>
      <w:bCs/>
      <w:kern w:val="0"/>
      <w:sz w:val="20"/>
      <w:szCs w:val="20"/>
      <w:lang w:eastAsia="en-US"/>
    </w:rPr>
  </w:style>
  <w:style w:type="paragraph" w:customStyle="1" w:styleId="607">
    <w:name w:val="项目"/>
    <w:basedOn w:val="1"/>
    <w:qFormat/>
    <w:uiPriority w:val="0"/>
    <w:pPr>
      <w:tabs>
        <w:tab w:val="left" w:pos="840"/>
      </w:tabs>
      <w:adjustRightInd w:val="0"/>
      <w:spacing w:before="60" w:after="60" w:line="360" w:lineRule="auto"/>
      <w:ind w:left="840" w:hanging="420"/>
      <w:textAlignment w:val="baseline"/>
    </w:pPr>
    <w:rPr>
      <w:rFonts w:ascii="宋体"/>
      <w:kern w:val="0"/>
      <w:szCs w:val="20"/>
    </w:rPr>
  </w:style>
  <w:style w:type="paragraph" w:customStyle="1" w:styleId="608">
    <w:name w:val="正文_3"/>
    <w:qFormat/>
    <w:uiPriority w:val="0"/>
    <w:pPr>
      <w:jc w:val="both"/>
    </w:pPr>
    <w:rPr>
      <w:rFonts w:ascii="Times New Roman" w:hAnsi="Times New Roman" w:eastAsia="宋体" w:cs="Times New Roman"/>
      <w:kern w:val="2"/>
      <w:sz w:val="21"/>
      <w:lang w:val="en-US" w:eastAsia="zh-CN" w:bidi="ar-SA"/>
    </w:rPr>
  </w:style>
  <w:style w:type="paragraph" w:customStyle="1" w:styleId="609">
    <w:name w:val="正文_3_0"/>
    <w:next w:val="60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0">
    <w:name w:val="样式 标题 3 + (中文) 黑体 小四 非加粗 段前: 7.8 磅 段后: 0 磅 行距: 固定值 20 磅"/>
    <w:basedOn w:val="5"/>
    <w:qFormat/>
    <w:uiPriority w:val="0"/>
    <w:pPr>
      <w:spacing w:before="0" w:after="0" w:line="400" w:lineRule="exact"/>
    </w:pPr>
    <w:rPr>
      <w:rFonts w:ascii="Calibri" w:cs="宋体"/>
      <w:b w:val="0"/>
      <w:kern w:val="0"/>
      <w:sz w:val="24"/>
    </w:rPr>
  </w:style>
  <w:style w:type="paragraph" w:customStyle="1" w:styleId="611">
    <w:name w:val="样式 正文五号缩进2字符"/>
    <w:basedOn w:val="612"/>
    <w:qFormat/>
    <w:uiPriority w:val="0"/>
    <w:pPr>
      <w:widowControl w:val="0"/>
      <w:spacing w:line="360" w:lineRule="auto"/>
      <w:ind w:firstLine="200" w:firstLineChars="200"/>
    </w:pPr>
    <w:rPr>
      <w:rFonts w:ascii="Times New Roman" w:hAnsi="Times New Roman"/>
      <w:kern w:val="2"/>
      <w:szCs w:val="20"/>
    </w:rPr>
  </w:style>
  <w:style w:type="paragraph" w:customStyle="1" w:styleId="612">
    <w:name w:val="样式 正文缩进 + 首行缩进:  2 字符"/>
    <w:basedOn w:val="17"/>
    <w:qFormat/>
    <w:uiPriority w:val="0"/>
    <w:pPr>
      <w:widowControl/>
      <w:autoSpaceDE/>
      <w:autoSpaceDN/>
      <w:adjustRightInd/>
      <w:snapToGrid/>
      <w:ind w:firstLine="0"/>
    </w:pPr>
    <w:rPr>
      <w:rFonts w:ascii="Calibri" w:hAnsi="Calibri"/>
      <w:color w:val="auto"/>
      <w:kern w:val="0"/>
      <w:sz w:val="21"/>
      <w:szCs w:val="21"/>
    </w:rPr>
  </w:style>
  <w:style w:type="paragraph" w:customStyle="1" w:styleId="613">
    <w:name w:val="Normal_14"/>
    <w:qFormat/>
    <w:uiPriority w:val="0"/>
    <w:pPr>
      <w:widowControl w:val="0"/>
      <w:jc w:val="both"/>
    </w:pPr>
    <w:rPr>
      <w:rFonts w:ascii="Times New Roman" w:hAnsi="Times New Roman" w:eastAsia="Times New Roman" w:cs="Times New Roman"/>
      <w:lang w:val="en-US" w:eastAsia="zh-CN" w:bidi="ar-SA"/>
    </w:rPr>
  </w:style>
  <w:style w:type="paragraph" w:customStyle="1" w:styleId="614">
    <w:name w:val="Legal Text"/>
    <w:basedOn w:val="1"/>
    <w:qFormat/>
    <w:uiPriority w:val="0"/>
    <w:pPr>
      <w:widowControl/>
      <w:spacing w:before="180" w:after="60"/>
      <w:jc w:val="left"/>
    </w:pPr>
    <w:rPr>
      <w:rFonts w:ascii="宋体"/>
      <w:kern w:val="0"/>
      <w:sz w:val="19"/>
      <w:szCs w:val="19"/>
      <w:lang w:val="en-GB" w:eastAsia="en-GB"/>
    </w:rPr>
  </w:style>
  <w:style w:type="paragraph" w:customStyle="1" w:styleId="615">
    <w:name w:val="Normal_18_0"/>
    <w:qFormat/>
    <w:uiPriority w:val="0"/>
    <w:rPr>
      <w:rFonts w:ascii="黑体" w:hAnsi="黑体" w:eastAsia="黑体" w:cs="Times New Roman"/>
      <w:b/>
      <w:sz w:val="32"/>
      <w:szCs w:val="24"/>
      <w:lang w:val="en-US" w:eastAsia="zh-CN" w:bidi="ar-SA"/>
    </w:rPr>
  </w:style>
  <w:style w:type="paragraph" w:customStyle="1" w:styleId="616">
    <w:name w:val="Normal_14_0_0"/>
    <w:qFormat/>
    <w:uiPriority w:val="0"/>
    <w:rPr>
      <w:rFonts w:ascii="黑体" w:hAnsi="黑体" w:eastAsia="黑体" w:cs="Times New Roman"/>
      <w:b/>
      <w:sz w:val="32"/>
      <w:szCs w:val="24"/>
      <w:lang w:val="en-US" w:eastAsia="zh-CN" w:bidi="ar-SA"/>
    </w:rPr>
  </w:style>
  <w:style w:type="paragraph" w:customStyle="1" w:styleId="617">
    <w:name w:val="xl37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eastAsia="黑体" w:cs="宋体"/>
      <w:b/>
      <w:bCs/>
      <w:kern w:val="0"/>
      <w:sz w:val="20"/>
      <w:szCs w:val="20"/>
    </w:rPr>
  </w:style>
  <w:style w:type="paragraph" w:customStyle="1" w:styleId="618">
    <w:name w:val="xl4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619">
    <w:name w:val="普通正文"/>
    <w:basedOn w:val="1"/>
    <w:qFormat/>
    <w:uiPriority w:val="0"/>
    <w:pPr>
      <w:adjustRightInd w:val="0"/>
      <w:ind w:firstLine="425"/>
      <w:jc w:val="left"/>
      <w:textAlignment w:val="baseline"/>
    </w:pPr>
    <w:rPr>
      <w:rFonts w:ascii="宋体"/>
      <w:kern w:val="0"/>
      <w:sz w:val="20"/>
      <w:szCs w:val="20"/>
    </w:rPr>
  </w:style>
  <w:style w:type="paragraph" w:customStyle="1" w:styleId="62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21">
    <w:name w:val="正文_15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2">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623">
    <w:name w:val="我的表格文字"/>
    <w:basedOn w:val="582"/>
    <w:qFormat/>
    <w:uiPriority w:val="0"/>
    <w:pPr>
      <w:spacing w:line="240" w:lineRule="auto"/>
      <w:ind w:firstLine="0" w:firstLineChars="0"/>
    </w:pPr>
  </w:style>
  <w:style w:type="paragraph" w:customStyle="1" w:styleId="624">
    <w:name w:val="Normal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5">
    <w:name w:val="五号字体"/>
    <w:basedOn w:val="1"/>
    <w:qFormat/>
    <w:uiPriority w:val="0"/>
    <w:pPr>
      <w:adjustRightInd w:val="0"/>
      <w:snapToGrid w:val="0"/>
      <w:jc w:val="center"/>
    </w:pPr>
  </w:style>
  <w:style w:type="paragraph" w:customStyle="1" w:styleId="626">
    <w:name w:val="Char Char Char Char Char Char Char Char Char Char3"/>
    <w:basedOn w:val="1"/>
    <w:qFormat/>
    <w:uiPriority w:val="0"/>
    <w:rPr>
      <w:rFonts w:ascii="Tahoma" w:hAnsi="Tahoma"/>
      <w:sz w:val="24"/>
      <w:szCs w:val="20"/>
    </w:rPr>
  </w:style>
  <w:style w:type="paragraph" w:customStyle="1" w:styleId="627">
    <w:name w:val="正文文本缩进1"/>
    <w:basedOn w:val="1"/>
    <w:qFormat/>
    <w:uiPriority w:val="0"/>
    <w:pPr>
      <w:spacing w:after="120"/>
      <w:ind w:left="200" w:leftChars="200"/>
    </w:pPr>
    <w:rPr>
      <w:szCs w:val="21"/>
    </w:rPr>
  </w:style>
  <w:style w:type="paragraph" w:customStyle="1" w:styleId="628">
    <w:name w:val="Normal_0_2"/>
    <w:qFormat/>
    <w:uiPriority w:val="0"/>
    <w:rPr>
      <w:rFonts w:ascii="黑体" w:hAnsi="黑体" w:eastAsia="黑体" w:cs="Times New Roman"/>
      <w:b/>
      <w:sz w:val="32"/>
      <w:szCs w:val="24"/>
      <w:lang w:val="en-US" w:eastAsia="zh-CN" w:bidi="ar-SA"/>
    </w:rPr>
  </w:style>
  <w:style w:type="paragraph" w:customStyle="1" w:styleId="62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30">
    <w:name w:val="项目2"/>
    <w:basedOn w:val="1"/>
    <w:qFormat/>
    <w:uiPriority w:val="0"/>
    <w:pPr>
      <w:tabs>
        <w:tab w:val="left" w:pos="840"/>
      </w:tabs>
      <w:spacing w:before="60" w:after="60" w:line="360" w:lineRule="auto"/>
      <w:ind w:left="840" w:hanging="420"/>
    </w:pPr>
    <w:rPr>
      <w:sz w:val="24"/>
      <w:szCs w:val="20"/>
    </w:rPr>
  </w:style>
  <w:style w:type="paragraph" w:customStyle="1" w:styleId="631">
    <w:name w:val="tableheading"/>
    <w:basedOn w:val="1"/>
    <w:qFormat/>
    <w:uiPriority w:val="0"/>
    <w:pPr>
      <w:widowControl/>
      <w:spacing w:before="100" w:beforeAutospacing="1" w:after="100" w:afterAutospacing="1"/>
      <w:jc w:val="left"/>
    </w:pPr>
    <w:rPr>
      <w:rFonts w:ascii="宋体" w:cs="宋体"/>
      <w:kern w:val="0"/>
      <w:sz w:val="24"/>
    </w:rPr>
  </w:style>
  <w:style w:type="paragraph" w:customStyle="1" w:styleId="632">
    <w:name w:val="列出段落2"/>
    <w:basedOn w:val="1"/>
    <w:qFormat/>
    <w:uiPriority w:val="0"/>
    <w:pPr>
      <w:ind w:firstLine="200" w:firstLineChars="200"/>
    </w:pPr>
  </w:style>
  <w:style w:type="paragraph" w:customStyle="1" w:styleId="633">
    <w:name w:val="a1"/>
    <w:basedOn w:val="1"/>
    <w:qFormat/>
    <w:uiPriority w:val="0"/>
    <w:pPr>
      <w:widowControl/>
      <w:spacing w:before="100" w:beforeAutospacing="1" w:after="100" w:afterAutospacing="1"/>
      <w:jc w:val="left"/>
    </w:pPr>
    <w:rPr>
      <w:rFonts w:ascii="宋体"/>
      <w:kern w:val="0"/>
      <w:sz w:val="24"/>
    </w:rPr>
  </w:style>
  <w:style w:type="paragraph" w:customStyle="1" w:styleId="634">
    <w:name w:val="表内容"/>
    <w:basedOn w:val="310"/>
    <w:qFormat/>
    <w:uiPriority w:val="0"/>
    <w:pPr>
      <w:spacing w:line="320" w:lineRule="exact"/>
      <w:ind w:left="0" w:firstLine="0"/>
    </w:pPr>
    <w:rPr>
      <w:sz w:val="20"/>
    </w:rPr>
  </w:style>
  <w:style w:type="paragraph" w:customStyle="1" w:styleId="635">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636">
    <w:name w:val="Normal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7">
    <w:name w:val="正文(首行缩进)"/>
    <w:qFormat/>
    <w:uiPriority w:val="0"/>
    <w:pPr>
      <w:spacing w:line="420" w:lineRule="atLeast"/>
      <w:ind w:firstLine="200" w:firstLineChars="200"/>
      <w:jc w:val="both"/>
    </w:pPr>
    <w:rPr>
      <w:rFonts w:ascii="Times New Roman" w:hAnsi="Times New Roman" w:eastAsia="仿宋_GB2312" w:cs="Times New Roman"/>
      <w:spacing w:val="2"/>
      <w:kern w:val="24"/>
      <w:sz w:val="24"/>
      <w:szCs w:val="72"/>
      <w:lang w:val="en-US" w:eastAsia="zh-CN" w:bidi="ar-SA"/>
    </w:rPr>
  </w:style>
  <w:style w:type="paragraph" w:customStyle="1" w:styleId="6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0"/>
      <w:szCs w:val="20"/>
    </w:rPr>
  </w:style>
  <w:style w:type="paragraph" w:customStyle="1" w:styleId="63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0">
    <w:name w:val="篇名"/>
    <w:next w:val="3"/>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641">
    <w:name w:val="样式1111"/>
    <w:basedOn w:val="1"/>
    <w:qFormat/>
    <w:uiPriority w:val="0"/>
    <w:pPr>
      <w:spacing w:line="360" w:lineRule="auto"/>
      <w:ind w:firstLine="200" w:firstLineChars="200"/>
      <w:jc w:val="left"/>
    </w:pPr>
    <w:rPr>
      <w:sz w:val="24"/>
    </w:rPr>
  </w:style>
  <w:style w:type="paragraph" w:customStyle="1" w:styleId="642">
    <w:name w:val="正文_10_0"/>
    <w:qFormat/>
    <w:uiPriority w:val="0"/>
    <w:pPr>
      <w:widowControl w:val="0"/>
      <w:jc w:val="both"/>
    </w:pPr>
    <w:rPr>
      <w:rFonts w:ascii="Calibri" w:hAnsi="Calibri" w:eastAsia="宋体" w:cs="Times New Roman"/>
      <w:kern w:val="2"/>
      <w:sz w:val="21"/>
      <w:lang w:val="en-US" w:eastAsia="zh-CN" w:bidi="ar-SA"/>
    </w:rPr>
  </w:style>
  <w:style w:type="paragraph" w:customStyle="1" w:styleId="643">
    <w:name w:val="Normal_0_1"/>
    <w:qFormat/>
    <w:uiPriority w:val="0"/>
    <w:rPr>
      <w:rFonts w:ascii="黑体" w:hAnsi="黑体" w:eastAsia="黑体" w:cs="Times New Roman"/>
      <w:b/>
      <w:sz w:val="32"/>
      <w:szCs w:val="24"/>
      <w:lang w:val="en-US" w:eastAsia="zh-CN" w:bidi="ar-SA"/>
    </w:rPr>
  </w:style>
  <w:style w:type="paragraph" w:customStyle="1" w:styleId="644">
    <w:name w:val="Char Char Char Char Char Char Char Char Char Char"/>
    <w:basedOn w:val="1"/>
    <w:qFormat/>
    <w:uiPriority w:val="0"/>
    <w:rPr>
      <w:rFonts w:ascii="Tahoma" w:hAnsi="Tahoma"/>
      <w:sz w:val="24"/>
      <w:szCs w:val="20"/>
    </w:rPr>
  </w:style>
  <w:style w:type="paragraph" w:customStyle="1" w:styleId="645">
    <w:name w:val="Char Char Char Char"/>
    <w:basedOn w:val="21"/>
    <w:qFormat/>
    <w:uiPriority w:val="0"/>
    <w:pPr>
      <w:widowControl/>
      <w:ind w:firstLine="454"/>
      <w:jc w:val="left"/>
    </w:pPr>
    <w:rPr>
      <w:rFonts w:ascii="Tahoma" w:hAnsi="Tahoma" w:cs="宋体"/>
      <w:kern w:val="0"/>
      <w:szCs w:val="20"/>
    </w:rPr>
  </w:style>
  <w:style w:type="paragraph" w:customStyle="1" w:styleId="646">
    <w:name w:val="样式 标题 4 + (中文) 黑体 非加粗"/>
    <w:basedOn w:val="6"/>
    <w:qFormat/>
    <w:uiPriority w:val="0"/>
    <w:pPr>
      <w:tabs>
        <w:tab w:val="left" w:pos="0"/>
        <w:tab w:val="left" w:pos="567"/>
        <w:tab w:val="clear" w:pos="1134"/>
        <w:tab w:val="clear" w:pos="7371"/>
      </w:tabs>
      <w:overflowPunct/>
      <w:autoSpaceDE/>
      <w:autoSpaceDN/>
      <w:adjustRightInd/>
      <w:snapToGrid/>
      <w:spacing w:before="50" w:beforeLines="50" w:after="50" w:afterLines="50" w:line="376" w:lineRule="auto"/>
      <w:textAlignment w:val="auto"/>
    </w:pPr>
    <w:rPr>
      <w:rFonts w:ascii="Arial" w:hAnsi="Arial"/>
      <w:b/>
      <w:color w:val="auto"/>
      <w:kern w:val="2"/>
      <w:sz w:val="30"/>
      <w:szCs w:val="28"/>
    </w:rPr>
  </w:style>
  <w:style w:type="paragraph" w:customStyle="1" w:styleId="647">
    <w:name w:val="Normal_2_0"/>
    <w:qFormat/>
    <w:uiPriority w:val="0"/>
    <w:rPr>
      <w:rFonts w:ascii="黑体" w:hAnsi="黑体" w:eastAsia="黑体" w:cs="Times New Roman"/>
      <w:b/>
      <w:sz w:val="32"/>
      <w:szCs w:val="24"/>
      <w:lang w:val="en-US" w:eastAsia="zh-CN" w:bidi="ar-SA"/>
    </w:rPr>
  </w:style>
  <w:style w:type="paragraph" w:customStyle="1" w:styleId="648">
    <w:name w:val="标准书眉一"/>
    <w:qFormat/>
    <w:uiPriority w:val="0"/>
    <w:pPr>
      <w:jc w:val="both"/>
    </w:pPr>
    <w:rPr>
      <w:rFonts w:ascii="Times New Roman" w:hAnsi="Times New Roman" w:eastAsia="宋体" w:cs="Times New Roman"/>
      <w:lang w:val="en-US" w:eastAsia="zh-CN" w:bidi="ar-SA"/>
    </w:rPr>
  </w:style>
  <w:style w:type="paragraph" w:customStyle="1" w:styleId="649">
    <w:name w:val="样式6"/>
    <w:basedOn w:val="577"/>
    <w:qFormat/>
    <w:uiPriority w:val="0"/>
    <w:pPr>
      <w:keepNext/>
      <w:keepLines/>
      <w:tabs>
        <w:tab w:val="clear" w:pos="840"/>
      </w:tabs>
      <w:spacing w:before="260" w:after="260" w:line="415" w:lineRule="auto"/>
      <w:outlineLvl w:val="1"/>
    </w:pPr>
    <w:rPr>
      <w:rFonts w:ascii="Times New Roman" w:hAnsi="Times New Roman" w:eastAsia="宋体" w:cs="Times New Roman"/>
      <w:b/>
      <w:bCs/>
      <w:sz w:val="32"/>
      <w:szCs w:val="32"/>
    </w:rPr>
  </w:style>
  <w:style w:type="paragraph" w:customStyle="1" w:styleId="650">
    <w:name w:val="标签--非目录结构"/>
    <w:basedOn w:val="1"/>
    <w:qFormat/>
    <w:uiPriority w:val="0"/>
    <w:pPr>
      <w:tabs>
        <w:tab w:val="left" w:pos="600"/>
        <w:tab w:val="left" w:pos="720"/>
      </w:tabs>
      <w:spacing w:before="100" w:beforeAutospacing="1" w:after="100" w:afterAutospacing="1" w:line="360" w:lineRule="auto"/>
      <w:ind w:left="720" w:hanging="360"/>
    </w:pPr>
    <w:rPr>
      <w:kern w:val="0"/>
      <w:sz w:val="24"/>
    </w:rPr>
  </w:style>
  <w:style w:type="paragraph" w:customStyle="1" w:styleId="651">
    <w:name w:val="常用正文"/>
    <w:qFormat/>
    <w:uiPriority w:val="0"/>
    <w:pPr>
      <w:widowControl w:val="0"/>
      <w:spacing w:line="360" w:lineRule="auto"/>
      <w:ind w:firstLine="200"/>
      <w:textAlignment w:val="bottom"/>
    </w:pPr>
    <w:rPr>
      <w:rFonts w:ascii="Arial" w:hAnsi="Arial" w:eastAsia="楷体_GB2312" w:cs="Times New Roman"/>
      <w:sz w:val="28"/>
      <w:lang w:val="en-US" w:eastAsia="zh-CN" w:bidi="ar-SA"/>
    </w:rPr>
  </w:style>
  <w:style w:type="paragraph" w:customStyle="1" w:styleId="652">
    <w:name w:val="xl37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kern w:val="0"/>
      <w:sz w:val="20"/>
      <w:szCs w:val="20"/>
    </w:rPr>
  </w:style>
  <w:style w:type="paragraph" w:customStyle="1" w:styleId="653">
    <w:name w:val="正文正式"/>
    <w:basedOn w:val="1"/>
    <w:qFormat/>
    <w:uiPriority w:val="0"/>
    <w:pPr>
      <w:spacing w:line="360" w:lineRule="auto"/>
      <w:ind w:firstLine="200" w:firstLineChars="200"/>
    </w:pPr>
    <w:rPr>
      <w:rFonts w:cs="宋体"/>
      <w:szCs w:val="20"/>
    </w:rPr>
  </w:style>
  <w:style w:type="paragraph" w:customStyle="1" w:styleId="654">
    <w:name w:val="style1"/>
    <w:basedOn w:val="1"/>
    <w:qFormat/>
    <w:uiPriority w:val="0"/>
    <w:pPr>
      <w:widowControl/>
      <w:spacing w:before="100" w:beforeAutospacing="1" w:after="100" w:afterAutospacing="1"/>
      <w:jc w:val="left"/>
    </w:pPr>
    <w:rPr>
      <w:rFonts w:ascii="宋体" w:cs="宋体"/>
      <w:kern w:val="0"/>
      <w:sz w:val="24"/>
    </w:rPr>
  </w:style>
  <w:style w:type="paragraph" w:customStyle="1" w:styleId="65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华文宋体" w:eastAsia="华文宋体" w:cs="宋体"/>
      <w:kern w:val="0"/>
      <w:sz w:val="20"/>
      <w:szCs w:val="20"/>
    </w:rPr>
  </w:style>
  <w:style w:type="paragraph" w:customStyle="1" w:styleId="656">
    <w:name w:val="font7"/>
    <w:basedOn w:val="1"/>
    <w:qFormat/>
    <w:uiPriority w:val="0"/>
    <w:pPr>
      <w:widowControl/>
      <w:spacing w:before="100" w:beforeAutospacing="1" w:after="100" w:afterAutospacing="1"/>
      <w:jc w:val="left"/>
    </w:pPr>
    <w:rPr>
      <w:rFonts w:ascii="宋体"/>
      <w:kern w:val="0"/>
      <w:sz w:val="20"/>
      <w:szCs w:val="20"/>
    </w:rPr>
  </w:style>
  <w:style w:type="paragraph" w:customStyle="1" w:styleId="65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color w:val="000000"/>
      <w:kern w:val="0"/>
      <w:szCs w:val="21"/>
    </w:rPr>
  </w:style>
  <w:style w:type="paragraph" w:customStyle="1" w:styleId="659">
    <w:name w:val="表格题注"/>
    <w:next w:val="1"/>
    <w:qFormat/>
    <w:uiPriority w:val="0"/>
    <w:pPr>
      <w:keepLines/>
      <w:tabs>
        <w:tab w:val="left" w:pos="6480"/>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660">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66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color w:val="000000"/>
      <w:kern w:val="0"/>
      <w:sz w:val="24"/>
    </w:rPr>
  </w:style>
  <w:style w:type="paragraph" w:customStyle="1" w:styleId="662">
    <w:name w:val="1 Char Char Char Char"/>
    <w:basedOn w:val="1"/>
    <w:qFormat/>
    <w:uiPriority w:val="0"/>
    <w:rPr>
      <w:rFonts w:ascii="Tahoma" w:hAnsi="Tahoma"/>
      <w:sz w:val="24"/>
      <w:szCs w:val="20"/>
    </w:rPr>
  </w:style>
  <w:style w:type="paragraph" w:customStyle="1" w:styleId="663">
    <w:name w:val="正文_1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4">
    <w:name w:val="附录标识"/>
    <w:basedOn w:val="340"/>
    <w:qFormat/>
    <w:uiPriority w:val="0"/>
    <w:pPr>
      <w:tabs>
        <w:tab w:val="left" w:pos="720"/>
        <w:tab w:val="left" w:pos="780"/>
        <w:tab w:val="left" w:pos="6405"/>
      </w:tabs>
      <w:spacing w:after="200"/>
      <w:ind w:left="720" w:hanging="360"/>
    </w:pPr>
    <w:rPr>
      <w:sz w:val="21"/>
    </w:rPr>
  </w:style>
  <w:style w:type="paragraph" w:customStyle="1" w:styleId="665">
    <w:name w:val="Char Char Char1"/>
    <w:basedOn w:val="1"/>
    <w:qFormat/>
    <w:uiPriority w:val="0"/>
    <w:rPr>
      <w:rFonts w:ascii="Tahoma" w:hAnsi="Tahoma"/>
      <w:sz w:val="24"/>
      <w:szCs w:val="20"/>
    </w:rPr>
  </w:style>
  <w:style w:type="paragraph" w:customStyle="1" w:styleId="666">
    <w:name w:val="GW-正文_1"/>
    <w:basedOn w:val="1"/>
    <w:qFormat/>
    <w:uiPriority w:val="0"/>
    <w:pPr>
      <w:spacing w:line="360" w:lineRule="auto"/>
      <w:ind w:firstLine="200" w:firstLineChars="200"/>
      <w:contextualSpacing/>
    </w:pPr>
  </w:style>
  <w:style w:type="paragraph" w:customStyle="1" w:styleId="667">
    <w:name w:val="Checklist"/>
    <w:basedOn w:val="325"/>
    <w:next w:val="325"/>
    <w:qFormat/>
    <w:uiPriority w:val="0"/>
    <w:pPr>
      <w:spacing w:before="60" w:after="60"/>
    </w:pPr>
    <w:rPr>
      <w:rFonts w:cs="Times New Roman"/>
      <w:color w:val="auto"/>
      <w:kern w:val="0"/>
    </w:rPr>
  </w:style>
  <w:style w:type="paragraph" w:customStyle="1" w:styleId="668">
    <w:name w:val="Char Char Char Char1"/>
    <w:basedOn w:val="1"/>
    <w:qFormat/>
    <w:uiPriority w:val="0"/>
    <w:pPr>
      <w:spacing w:line="360" w:lineRule="auto"/>
      <w:ind w:firstLine="200" w:firstLineChars="200"/>
    </w:pPr>
    <w:rPr>
      <w:kern w:val="0"/>
      <w:sz w:val="24"/>
      <w:szCs w:val="20"/>
    </w:rPr>
  </w:style>
  <w:style w:type="paragraph" w:customStyle="1" w:styleId="669">
    <w:name w:val="MM Topic 2"/>
    <w:basedOn w:val="4"/>
    <w:qFormat/>
    <w:uiPriority w:val="0"/>
    <w:pPr>
      <w:tabs>
        <w:tab w:val="left" w:pos="992"/>
        <w:tab w:val="left" w:pos="1440"/>
      </w:tabs>
      <w:spacing w:before="100" w:beforeAutospacing="1" w:after="100" w:afterAutospacing="1" w:line="360" w:lineRule="auto"/>
      <w:ind w:left="1440" w:hanging="360"/>
    </w:pPr>
    <w:rPr>
      <w:b w:val="0"/>
      <w:bCs w:val="0"/>
      <w:sz w:val="36"/>
    </w:rPr>
  </w:style>
  <w:style w:type="paragraph" w:customStyle="1" w:styleId="670">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71">
    <w:name w:val="A类项目符号"/>
    <w:basedOn w:val="1"/>
    <w:next w:val="1"/>
    <w:qFormat/>
    <w:uiPriority w:val="0"/>
    <w:pPr>
      <w:tabs>
        <w:tab w:val="left" w:pos="720"/>
      </w:tabs>
      <w:spacing w:line="360" w:lineRule="auto"/>
      <w:ind w:left="720" w:hanging="360"/>
    </w:pPr>
    <w:rPr>
      <w:szCs w:val="21"/>
      <w:lang w:val="zh-CN"/>
    </w:rPr>
  </w:style>
  <w:style w:type="paragraph" w:customStyle="1" w:styleId="672">
    <w:name w:val="正文小四"/>
    <w:basedOn w:val="1"/>
    <w:qFormat/>
    <w:uiPriority w:val="0"/>
    <w:pPr>
      <w:spacing w:line="312" w:lineRule="auto"/>
    </w:pPr>
    <w:rPr>
      <w:sz w:val="24"/>
    </w:rPr>
  </w:style>
  <w:style w:type="paragraph" w:customStyle="1" w:styleId="673">
    <w:name w:val="技术方案正文"/>
    <w:basedOn w:val="1"/>
    <w:qFormat/>
    <w:uiPriority w:val="0"/>
    <w:pPr>
      <w:spacing w:line="360" w:lineRule="auto"/>
      <w:ind w:firstLine="480"/>
    </w:pPr>
    <w:rPr>
      <w:rFonts w:ascii="宋体"/>
      <w:sz w:val="24"/>
    </w:rPr>
  </w:style>
  <w:style w:type="paragraph" w:customStyle="1" w:styleId="674">
    <w:name w:val="带编号样式"/>
    <w:basedOn w:val="1"/>
    <w:qFormat/>
    <w:uiPriority w:val="0"/>
    <w:pPr>
      <w:tabs>
        <w:tab w:val="left" w:pos="720"/>
        <w:tab w:val="left" w:pos="840"/>
      </w:tabs>
      <w:adjustRightInd w:val="0"/>
      <w:snapToGrid w:val="0"/>
      <w:spacing w:line="360" w:lineRule="auto"/>
      <w:ind w:left="720" w:hanging="360"/>
    </w:pPr>
    <w:rPr>
      <w:rFonts w:ascii="仿宋_GB2312" w:eastAsia="仿宋_GB2312"/>
      <w:kern w:val="0"/>
      <w:sz w:val="24"/>
      <w:szCs w:val="20"/>
    </w:rPr>
  </w:style>
  <w:style w:type="paragraph" w:customStyle="1" w:styleId="675">
    <w:name w:val="_正文段落"/>
    <w:basedOn w:val="1"/>
    <w:qFormat/>
    <w:uiPriority w:val="0"/>
    <w:pPr>
      <w:spacing w:before="15" w:beforeLines="15" w:after="15" w:afterLines="15" w:line="360" w:lineRule="auto"/>
      <w:ind w:firstLine="200" w:firstLineChars="200"/>
    </w:pPr>
    <w:rPr>
      <w:kern w:val="0"/>
      <w:sz w:val="24"/>
    </w:rPr>
  </w:style>
  <w:style w:type="paragraph" w:customStyle="1" w:styleId="67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宋体" w:eastAsia="华文宋体" w:cs="宋体"/>
      <w:b/>
      <w:bCs/>
      <w:kern w:val="0"/>
      <w:sz w:val="20"/>
      <w:szCs w:val="20"/>
    </w:rPr>
  </w:style>
  <w:style w:type="paragraph" w:customStyle="1" w:styleId="677">
    <w:name w:val="正文_6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8">
    <w:name w:val="样式 正文缩进 + (中文) 仿宋_GB2312 小四 Char"/>
    <w:basedOn w:val="17"/>
    <w:qFormat/>
    <w:uiPriority w:val="0"/>
    <w:pPr>
      <w:autoSpaceDE/>
      <w:autoSpaceDN/>
      <w:adjustRightInd/>
      <w:snapToGrid/>
      <w:spacing w:line="360" w:lineRule="auto"/>
      <w:ind w:firstLine="200" w:firstLineChars="200"/>
    </w:pPr>
    <w:rPr>
      <w:color w:val="auto"/>
      <w:szCs w:val="24"/>
    </w:rPr>
  </w:style>
  <w:style w:type="paragraph" w:customStyle="1" w:styleId="679">
    <w:name w:val="条目1_My"/>
    <w:basedOn w:val="1"/>
    <w:qFormat/>
    <w:uiPriority w:val="0"/>
    <w:pPr>
      <w:tabs>
        <w:tab w:val="left" w:pos="360"/>
        <w:tab w:val="left" w:pos="720"/>
      </w:tabs>
    </w:pPr>
  </w:style>
  <w:style w:type="paragraph" w:customStyle="1" w:styleId="680">
    <w:name w:val="a0"/>
    <w:basedOn w:val="1"/>
    <w:qFormat/>
    <w:uiPriority w:val="0"/>
    <w:pPr>
      <w:widowControl/>
      <w:spacing w:before="100" w:beforeAutospacing="1" w:after="100" w:afterAutospacing="1"/>
      <w:jc w:val="left"/>
    </w:pPr>
    <w:rPr>
      <w:rFonts w:ascii="宋体"/>
      <w:kern w:val="0"/>
      <w:sz w:val="24"/>
    </w:rPr>
  </w:style>
  <w:style w:type="paragraph" w:customStyle="1" w:styleId="681">
    <w:name w:val="Normal_21"/>
    <w:qFormat/>
    <w:uiPriority w:val="0"/>
    <w:rPr>
      <w:rFonts w:ascii="黑体" w:hAnsi="黑体" w:eastAsia="黑体" w:cs="Times New Roman"/>
      <w:b/>
      <w:sz w:val="32"/>
      <w:szCs w:val="24"/>
      <w:lang w:val="en-US" w:eastAsia="zh-CN" w:bidi="ar-SA"/>
    </w:rPr>
  </w:style>
  <w:style w:type="paragraph" w:customStyle="1" w:styleId="682">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3">
    <w:name w:val="样式 正文首行缩进 + 宋体 首行缩进:  0.74 厘米"/>
    <w:basedOn w:val="64"/>
    <w:qFormat/>
    <w:uiPriority w:val="0"/>
    <w:pPr>
      <w:autoSpaceDE w:val="0"/>
      <w:autoSpaceDN w:val="0"/>
      <w:adjustRightInd w:val="0"/>
      <w:spacing w:before="120" w:after="0" w:line="380" w:lineRule="exact"/>
      <w:ind w:firstLine="210" w:firstLineChars="0"/>
    </w:pPr>
    <w:rPr>
      <w:rFonts w:ascii="宋体" w:cs="宋体"/>
      <w:kern w:val="0"/>
      <w:sz w:val="24"/>
      <w:szCs w:val="20"/>
    </w:rPr>
  </w:style>
  <w:style w:type="paragraph" w:customStyle="1" w:styleId="684">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20"/>
    </w:rPr>
  </w:style>
  <w:style w:type="paragraph" w:customStyle="1" w:styleId="685">
    <w:name w:val="Char1 Char Char Char1"/>
    <w:basedOn w:val="1"/>
    <w:qFormat/>
    <w:uiPriority w:val="0"/>
    <w:rPr>
      <w:szCs w:val="20"/>
    </w:rPr>
  </w:style>
  <w:style w:type="paragraph" w:customStyle="1" w:styleId="686">
    <w:name w:val="..1"/>
    <w:basedOn w:val="325"/>
    <w:next w:val="325"/>
    <w:qFormat/>
    <w:uiPriority w:val="0"/>
    <w:rPr>
      <w:rFonts w:cs="Times New Roman"/>
      <w:color w:val="auto"/>
      <w:kern w:val="0"/>
    </w:rPr>
  </w:style>
  <w:style w:type="paragraph" w:customStyle="1" w:styleId="687">
    <w:name w:val="pa-3"/>
    <w:basedOn w:val="1"/>
    <w:qFormat/>
    <w:uiPriority w:val="0"/>
    <w:pPr>
      <w:widowControl/>
      <w:spacing w:before="150" w:after="150"/>
      <w:jc w:val="left"/>
    </w:pPr>
    <w:rPr>
      <w:rFonts w:ascii="宋体" w:cs="宋体"/>
      <w:kern w:val="0"/>
      <w:sz w:val="24"/>
    </w:rPr>
  </w:style>
  <w:style w:type="paragraph" w:customStyle="1" w:styleId="688">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68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0">
    <w:name w:val="段落正文 Char"/>
    <w:basedOn w:val="1"/>
    <w:qFormat/>
    <w:uiPriority w:val="0"/>
    <w:pPr>
      <w:spacing w:before="50" w:beforeLines="50" w:line="360" w:lineRule="atLeast"/>
      <w:ind w:left="100" w:leftChars="100" w:firstLine="200" w:firstLineChars="200"/>
    </w:pPr>
    <w:rPr>
      <w:spacing w:val="2"/>
      <w:sz w:val="24"/>
    </w:rPr>
  </w:style>
  <w:style w:type="paragraph" w:customStyle="1" w:styleId="69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color w:val="000000"/>
      <w:kern w:val="0"/>
      <w:szCs w:val="21"/>
    </w:rPr>
  </w:style>
  <w:style w:type="paragraph" w:customStyle="1" w:styleId="692">
    <w:name w:val="pbody"/>
    <w:basedOn w:val="1"/>
    <w:qFormat/>
    <w:uiPriority w:val="0"/>
    <w:pPr>
      <w:widowControl/>
      <w:spacing w:before="100" w:beforeAutospacing="1" w:after="100" w:afterAutospacing="1" w:line="360" w:lineRule="auto"/>
      <w:jc w:val="left"/>
    </w:pPr>
    <w:rPr>
      <w:rFonts w:ascii="宋体" w:cs="宋体"/>
      <w:kern w:val="0"/>
      <w:sz w:val="24"/>
    </w:rPr>
  </w:style>
  <w:style w:type="paragraph" w:customStyle="1" w:styleId="693">
    <w:name w:val="UNISUN正文样式"/>
    <w:basedOn w:val="1"/>
    <w:qFormat/>
    <w:uiPriority w:val="0"/>
    <w:pPr>
      <w:widowControl/>
      <w:snapToGrid w:val="0"/>
      <w:spacing w:line="360" w:lineRule="auto"/>
      <w:ind w:firstLine="539"/>
    </w:pPr>
    <w:rPr>
      <w:sz w:val="24"/>
      <w:szCs w:val="20"/>
    </w:rPr>
  </w:style>
  <w:style w:type="paragraph" w:customStyle="1" w:styleId="694">
    <w:name w:val="tabletext"/>
    <w:basedOn w:val="1"/>
    <w:qFormat/>
    <w:uiPriority w:val="0"/>
    <w:pPr>
      <w:widowControl/>
      <w:spacing w:before="100" w:beforeAutospacing="1" w:after="100" w:afterAutospacing="1"/>
      <w:jc w:val="left"/>
    </w:pPr>
    <w:rPr>
      <w:rFonts w:ascii="宋体"/>
      <w:kern w:val="0"/>
      <w:sz w:val="24"/>
    </w:rPr>
  </w:style>
  <w:style w:type="paragraph" w:customStyle="1" w:styleId="695">
    <w:name w:val="Normal_12_0"/>
    <w:qFormat/>
    <w:uiPriority w:val="0"/>
    <w:rPr>
      <w:rFonts w:ascii="黑体" w:hAnsi="黑体" w:eastAsia="黑体" w:cs="Times New Roman"/>
      <w:b/>
      <w:sz w:val="32"/>
      <w:szCs w:val="24"/>
      <w:lang w:val="en-US" w:eastAsia="zh-CN" w:bidi="ar-SA"/>
    </w:rPr>
  </w:style>
  <w:style w:type="paragraph" w:customStyle="1" w:styleId="696">
    <w:name w:val="Figure and Table Title"/>
    <w:basedOn w:val="1"/>
    <w:qFormat/>
    <w:uiPriority w:val="0"/>
    <w:pPr>
      <w:widowControl/>
      <w:ind w:left="2160"/>
      <w:jc w:val="left"/>
    </w:pPr>
    <w:rPr>
      <w:rFonts w:ascii="Helvetica-Light" w:hAnsi="Helvetica-Light"/>
      <w:b/>
      <w:bCs/>
      <w:kern w:val="0"/>
      <w:sz w:val="20"/>
      <w:lang w:eastAsia="en-US"/>
    </w:rPr>
  </w:style>
  <w:style w:type="paragraph" w:customStyle="1" w:styleId="697">
    <w:name w:val="Normal_0"/>
    <w:qFormat/>
    <w:uiPriority w:val="0"/>
    <w:rPr>
      <w:rFonts w:ascii="Times New Roman" w:hAnsi="Times New Roman" w:eastAsia="宋体" w:cs="Times New Roman"/>
      <w:sz w:val="24"/>
      <w:szCs w:val="24"/>
      <w:lang w:val="en-US" w:eastAsia="zh-CN" w:bidi="ar-SA"/>
    </w:rPr>
  </w:style>
  <w:style w:type="paragraph" w:customStyle="1" w:styleId="698">
    <w:name w:val="molss4"/>
    <w:basedOn w:val="7"/>
    <w:qFormat/>
    <w:uiPriority w:val="0"/>
    <w:pPr>
      <w:keepNext w:val="0"/>
      <w:keepLines w:val="0"/>
      <w:tabs>
        <w:tab w:val="left" w:pos="432"/>
        <w:tab w:val="clear" w:pos="1134"/>
        <w:tab w:val="clear" w:pos="7371"/>
      </w:tabs>
      <w:overflowPunct/>
      <w:autoSpaceDE/>
      <w:autoSpaceDN/>
      <w:snapToGrid/>
      <w:spacing w:before="50" w:beforeLines="50" w:line="240" w:lineRule="atLeast"/>
    </w:pPr>
    <w:rPr>
      <w:rFonts w:ascii="Times New Roman" w:hAnsi="Times New Roman" w:eastAsia="黑体"/>
      <w:color w:val="auto"/>
      <w:szCs w:val="24"/>
    </w:rPr>
  </w:style>
  <w:style w:type="paragraph" w:customStyle="1" w:styleId="699">
    <w:name w:val="Normal_17_0"/>
    <w:qFormat/>
    <w:uiPriority w:val="0"/>
    <w:rPr>
      <w:rFonts w:ascii="黑体" w:hAnsi="黑体" w:eastAsia="黑体" w:cs="Times New Roman"/>
      <w:b/>
      <w:sz w:val="32"/>
      <w:szCs w:val="24"/>
      <w:lang w:val="en-US" w:eastAsia="zh-CN" w:bidi="ar-SA"/>
    </w:rPr>
  </w:style>
  <w:style w:type="paragraph" w:customStyle="1" w:styleId="70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1">
    <w:name w:val="正文_1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2">
    <w:name w:val="Char1 Char Char Char"/>
    <w:basedOn w:val="1"/>
    <w:qFormat/>
    <w:uiPriority w:val="0"/>
    <w:rPr>
      <w:rFonts w:ascii="Tahoma" w:hAnsi="Tahoma"/>
      <w:sz w:val="24"/>
      <w:szCs w:val="20"/>
    </w:rPr>
  </w:style>
  <w:style w:type="paragraph" w:customStyle="1" w:styleId="703">
    <w:name w:val="Sub Text"/>
    <w:basedOn w:val="1"/>
    <w:qFormat/>
    <w:uiPriority w:val="0"/>
    <w:pPr>
      <w:spacing w:after="120" w:line="260" w:lineRule="atLeast"/>
      <w:ind w:left="1253"/>
    </w:pPr>
    <w:rPr>
      <w:rFonts w:ascii="Arial" w:hAnsi="Arial" w:eastAsia="MS Mincho" w:cs="黑体"/>
      <w:sz w:val="18"/>
    </w:rPr>
  </w:style>
  <w:style w:type="paragraph" w:customStyle="1" w:styleId="704">
    <w:name w:val="Char Char Char Char Char Char Char Char Char Char Char Char Char Char Char Char Char Char Char Char Char Char Char Char Char Char Char Char"/>
    <w:basedOn w:val="1"/>
    <w:qFormat/>
    <w:uiPriority w:val="0"/>
    <w:pPr>
      <w:widowControl/>
      <w:snapToGrid w:val="0"/>
      <w:spacing w:before="120" w:after="160" w:line="360" w:lineRule="auto"/>
      <w:ind w:right="-360"/>
      <w:jc w:val="left"/>
    </w:pPr>
    <w:rPr>
      <w:szCs w:val="20"/>
    </w:rPr>
  </w:style>
  <w:style w:type="table" w:customStyle="1" w:styleId="705">
    <w:name w:val="网格型1"/>
    <w:basedOn w:val="66"/>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6">
    <w:name w:val="正文缩进1_0"/>
    <w:basedOn w:val="374"/>
    <w:qFormat/>
    <w:uiPriority w:val="0"/>
    <w:pPr>
      <w:autoSpaceDE w:val="0"/>
      <w:autoSpaceDN w:val="0"/>
      <w:adjustRightInd w:val="0"/>
      <w:ind w:firstLine="420"/>
      <w:jc w:val="left"/>
    </w:pPr>
    <w:rPr>
      <w:rFonts w:ascii="宋体" w:hAnsi="Calibri" w:eastAsia="Times New Roman"/>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43</Pages>
  <Words>17930</Words>
  <Characters>18815</Characters>
  <Lines>154</Lines>
  <Paragraphs>43</Paragraphs>
  <TotalTime>0</TotalTime>
  <ScaleCrop>false</ScaleCrop>
  <LinksUpToDate>false</LinksUpToDate>
  <CharactersWithSpaces>20287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2017-01-10T17:46:00Z</dcterms:created>
  <dc:creator>Administrator</dc:creator>
  <cp:lastModifiedBy>胖子，回来</cp:lastModifiedBy>
  <cp:lastPrinted>2024-07-22T01:00:00Z</cp:lastPrinted>
  <dcterms:modified xsi:type="dcterms:W3CDTF">2024-07-23T11:01:25Z</dcterms:modified>
  <dc:title>宿迁市公共资源交易</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69195C3E61024682B3D4423D665E2A48_13</vt:lpwstr>
  </property>
</Properties>
</file>