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5" w:rightChars="50" w:firstLine="2410" w:firstLineChars="294"/>
        <w:rPr>
          <w:rFonts w:ascii="黑体" w:eastAsia="黑体"/>
          <w:sz w:val="82"/>
          <w:szCs w:val="82"/>
        </w:rPr>
      </w:pPr>
    </w:p>
    <w:p>
      <w:pPr>
        <w:ind w:right="105" w:rightChars="50"/>
        <w:jc w:val="center"/>
        <w:rPr>
          <w:rFonts w:ascii="黑体" w:eastAsia="黑体"/>
          <w:sz w:val="82"/>
          <w:szCs w:val="82"/>
        </w:rPr>
      </w:pPr>
      <w:r>
        <w:rPr>
          <w:rFonts w:hint="eastAsia" w:ascii="黑体" w:eastAsia="黑体"/>
          <w:sz w:val="82"/>
          <w:szCs w:val="82"/>
        </w:rPr>
        <w:t>竞争性磋商采购文件</w:t>
      </w:r>
    </w:p>
    <w:p>
      <w:pPr>
        <w:autoSpaceDE w:val="0"/>
        <w:autoSpaceDN w:val="0"/>
        <w:adjustRightInd w:val="0"/>
        <w:ind w:right="105" w:rightChars="50" w:firstLine="1827" w:firstLineChars="350"/>
        <w:rPr>
          <w:rFonts w:ascii="黑体" w:eastAsia="黑体"/>
          <w:b/>
          <w:sz w:val="52"/>
          <w:szCs w:val="52"/>
        </w:rPr>
      </w:pPr>
    </w:p>
    <w:p>
      <w:pPr>
        <w:autoSpaceDE w:val="0"/>
        <w:autoSpaceDN w:val="0"/>
        <w:adjustRightInd w:val="0"/>
        <w:ind w:right="105" w:rightChars="50"/>
        <w:rPr>
          <w:rFonts w:ascii="黑体" w:eastAsia="黑体"/>
          <w:b/>
          <w:sz w:val="52"/>
          <w:szCs w:val="52"/>
        </w:rPr>
      </w:pPr>
    </w:p>
    <w:tbl>
      <w:tblPr>
        <w:tblStyle w:val="11"/>
        <w:tblW w:w="8468" w:type="dxa"/>
        <w:jc w:val="center"/>
        <w:tblLayout w:type="fixed"/>
        <w:tblCellMar>
          <w:top w:w="0" w:type="dxa"/>
          <w:left w:w="108" w:type="dxa"/>
          <w:bottom w:w="0" w:type="dxa"/>
          <w:right w:w="108" w:type="dxa"/>
        </w:tblCellMar>
      </w:tblPr>
      <w:tblGrid>
        <w:gridCol w:w="2537"/>
        <w:gridCol w:w="5931"/>
      </w:tblGrid>
      <w:tr>
        <w:tblPrEx>
          <w:tblCellMar>
            <w:top w:w="0" w:type="dxa"/>
            <w:left w:w="108" w:type="dxa"/>
            <w:bottom w:w="0" w:type="dxa"/>
            <w:right w:w="108" w:type="dxa"/>
          </w:tblCellMar>
        </w:tblPrEx>
        <w:trPr>
          <w:trHeight w:val="593" w:hRule="atLeast"/>
          <w:jc w:val="center"/>
        </w:trPr>
        <w:tc>
          <w:tcPr>
            <w:tcW w:w="2537" w:type="dxa"/>
            <w:shd w:val="clear" w:color="auto" w:fill="auto"/>
            <w:vAlign w:val="center"/>
          </w:tcPr>
          <w:p>
            <w:pPr>
              <w:autoSpaceDE w:val="0"/>
              <w:autoSpaceDN w:val="0"/>
              <w:adjustRightInd w:val="0"/>
              <w:spacing w:after="156" w:afterLines="50"/>
              <w:rPr>
                <w:rFonts w:ascii="宋体"/>
                <w:sz w:val="36"/>
                <w:szCs w:val="36"/>
              </w:rPr>
            </w:pPr>
            <w:r>
              <w:rPr>
                <w:rFonts w:hint="eastAsia" w:ascii="宋体" w:cs="楷体_GB2312"/>
                <w:sz w:val="36"/>
                <w:szCs w:val="36"/>
                <w:highlight w:val="white"/>
              </w:rPr>
              <w:t>项目名称：</w:t>
            </w:r>
          </w:p>
        </w:tc>
        <w:tc>
          <w:tcPr>
            <w:tcW w:w="5931" w:type="dxa"/>
            <w:shd w:val="clear" w:color="auto" w:fill="auto"/>
            <w:vAlign w:val="center"/>
          </w:tcPr>
          <w:p>
            <w:pPr>
              <w:autoSpaceDE w:val="0"/>
              <w:autoSpaceDN w:val="0"/>
              <w:adjustRightInd w:val="0"/>
              <w:spacing w:line="500" w:lineRule="exact"/>
              <w:rPr>
                <w:rFonts w:ascii="华文楷体" w:eastAsia="华文楷体"/>
                <w:sz w:val="36"/>
                <w:szCs w:val="36"/>
                <w:highlight w:val="green"/>
              </w:rPr>
            </w:pPr>
            <w:r>
              <w:rPr>
                <w:rFonts w:eastAsia="方正仿宋_GBK"/>
                <w:color w:val="000000"/>
                <w:sz w:val="36"/>
                <w:szCs w:val="36"/>
                <w:highlight w:val="white"/>
              </w:rPr>
              <w:t>宿迁市政务服务中心202</w:t>
            </w:r>
            <w:r>
              <w:rPr>
                <w:rFonts w:hint="eastAsia" w:eastAsia="方正仿宋_GBK"/>
                <w:color w:val="000000"/>
                <w:sz w:val="36"/>
                <w:szCs w:val="36"/>
                <w:highlight w:val="white"/>
                <w:lang w:val="en-US" w:eastAsia="zh-CN"/>
              </w:rPr>
              <w:t>4</w:t>
            </w:r>
            <w:r>
              <w:rPr>
                <w:rFonts w:eastAsia="方正仿宋_GBK"/>
                <w:color w:val="000000"/>
                <w:sz w:val="36"/>
                <w:szCs w:val="36"/>
                <w:highlight w:val="white"/>
              </w:rPr>
              <w:t>年</w:t>
            </w:r>
            <w:r>
              <w:rPr>
                <w:rFonts w:hint="eastAsia" w:eastAsia="方正仿宋_GBK"/>
                <w:color w:val="000000"/>
                <w:sz w:val="36"/>
                <w:szCs w:val="36"/>
                <w:highlight w:val="white"/>
                <w:lang w:val="en-US" w:eastAsia="zh-CN"/>
              </w:rPr>
              <w:t>度</w:t>
            </w:r>
            <w:r>
              <w:rPr>
                <w:rFonts w:eastAsia="方正仿宋_GBK"/>
                <w:color w:val="000000"/>
                <w:sz w:val="36"/>
                <w:szCs w:val="36"/>
                <w:highlight w:val="white"/>
              </w:rPr>
              <w:t>工作服采购项目</w:t>
            </w:r>
          </w:p>
        </w:tc>
      </w:tr>
      <w:tr>
        <w:tblPrEx>
          <w:tblCellMar>
            <w:top w:w="0" w:type="dxa"/>
            <w:left w:w="108" w:type="dxa"/>
            <w:bottom w:w="0" w:type="dxa"/>
            <w:right w:w="108" w:type="dxa"/>
          </w:tblCellMar>
        </w:tblPrEx>
        <w:trPr>
          <w:trHeight w:val="611" w:hRule="atLeast"/>
          <w:jc w:val="center"/>
        </w:trPr>
        <w:tc>
          <w:tcPr>
            <w:tcW w:w="2537" w:type="dxa"/>
            <w:shd w:val="clear" w:color="auto" w:fill="auto"/>
            <w:vAlign w:val="center"/>
          </w:tcPr>
          <w:p>
            <w:pPr>
              <w:autoSpaceDE w:val="0"/>
              <w:autoSpaceDN w:val="0"/>
              <w:adjustRightInd w:val="0"/>
              <w:spacing w:after="156" w:afterLines="50"/>
              <w:rPr>
                <w:rFonts w:ascii="宋体" w:cs="楷体_GB2312"/>
                <w:sz w:val="36"/>
                <w:szCs w:val="36"/>
              </w:rPr>
            </w:pPr>
          </w:p>
        </w:tc>
        <w:tc>
          <w:tcPr>
            <w:tcW w:w="5931" w:type="dxa"/>
            <w:shd w:val="clear" w:color="auto" w:fill="auto"/>
            <w:vAlign w:val="center"/>
          </w:tcPr>
          <w:p>
            <w:pPr>
              <w:autoSpaceDE w:val="0"/>
              <w:autoSpaceDN w:val="0"/>
              <w:adjustRightInd w:val="0"/>
              <w:spacing w:line="500" w:lineRule="exact"/>
              <w:rPr>
                <w:rFonts w:ascii="华文楷体" w:eastAsia="华文楷体"/>
                <w:sz w:val="36"/>
                <w:szCs w:val="36"/>
                <w:highlight w:val="green"/>
              </w:rPr>
            </w:pPr>
          </w:p>
        </w:tc>
      </w:tr>
    </w:tbl>
    <w:p>
      <w:pPr>
        <w:autoSpaceDE w:val="0"/>
        <w:autoSpaceDN w:val="0"/>
        <w:adjustRightInd w:val="0"/>
        <w:rPr>
          <w:rFonts w:ascii="华文楷体" w:eastAsia="华文楷体"/>
          <w:sz w:val="36"/>
          <w:szCs w:val="36"/>
        </w:rPr>
      </w:pPr>
    </w:p>
    <w:tbl>
      <w:tblPr>
        <w:tblStyle w:val="11"/>
        <w:tblW w:w="8101" w:type="dxa"/>
        <w:jc w:val="center"/>
        <w:tblLayout w:type="fixed"/>
        <w:tblCellMar>
          <w:top w:w="0" w:type="dxa"/>
          <w:left w:w="108" w:type="dxa"/>
          <w:bottom w:w="0" w:type="dxa"/>
          <w:right w:w="108" w:type="dxa"/>
        </w:tblCellMar>
      </w:tblPr>
      <w:tblGrid>
        <w:gridCol w:w="2354"/>
        <w:gridCol w:w="5747"/>
      </w:tblGrid>
      <w:tr>
        <w:tblPrEx>
          <w:tblCellMar>
            <w:top w:w="0" w:type="dxa"/>
            <w:left w:w="108" w:type="dxa"/>
            <w:bottom w:w="0" w:type="dxa"/>
            <w:right w:w="108" w:type="dxa"/>
          </w:tblCellMar>
        </w:tblPrEx>
        <w:trPr>
          <w:jc w:val="center"/>
        </w:trPr>
        <w:tc>
          <w:tcPr>
            <w:tcW w:w="2354" w:type="dxa"/>
            <w:shd w:val="clear" w:color="auto" w:fill="auto"/>
            <w:vAlign w:val="center"/>
          </w:tcPr>
          <w:p>
            <w:pPr>
              <w:autoSpaceDE w:val="0"/>
              <w:autoSpaceDN w:val="0"/>
              <w:adjustRightInd w:val="0"/>
              <w:spacing w:after="156" w:afterLines="50"/>
              <w:rPr>
                <w:rFonts w:ascii="宋体" w:cs="楷体_GB2312"/>
                <w:sz w:val="36"/>
                <w:szCs w:val="36"/>
                <w:highlight w:val="white"/>
              </w:rPr>
            </w:pPr>
            <w:r>
              <w:rPr>
                <w:rFonts w:hint="eastAsia" w:ascii="宋体" w:cs="楷体_GB2312"/>
                <w:sz w:val="36"/>
                <w:szCs w:val="36"/>
                <w:highlight w:val="white"/>
              </w:rPr>
              <w:t>采购人：</w:t>
            </w:r>
          </w:p>
        </w:tc>
        <w:tc>
          <w:tcPr>
            <w:tcW w:w="5747" w:type="dxa"/>
            <w:shd w:val="clear" w:color="auto" w:fill="auto"/>
            <w:vAlign w:val="center"/>
          </w:tcPr>
          <w:p>
            <w:pPr>
              <w:autoSpaceDE w:val="0"/>
              <w:autoSpaceDN w:val="0"/>
              <w:adjustRightInd w:val="0"/>
              <w:rPr>
                <w:rFonts w:ascii="华文楷体" w:eastAsia="华文楷体"/>
                <w:sz w:val="36"/>
                <w:szCs w:val="36"/>
                <w:highlight w:val="green"/>
              </w:rPr>
            </w:pPr>
            <w:bookmarkStart w:id="0" w:name="EB11245cbd13464d549abec16761ba38b8"/>
            <w:r>
              <w:rPr>
                <w:rFonts w:hint="eastAsia" w:ascii="方正仿宋_GBK" w:hAnsi="方正仿宋_GBK" w:eastAsia="方正仿宋_GBK" w:cs="方正仿宋_GBK"/>
                <w:color w:val="000000"/>
                <w:sz w:val="36"/>
                <w:szCs w:val="36"/>
                <w:highlight w:val="white"/>
              </w:rPr>
              <w:t>宿迁市</w:t>
            </w:r>
            <w:bookmarkEnd w:id="0"/>
            <w:r>
              <w:rPr>
                <w:rFonts w:hint="eastAsia" w:ascii="方正仿宋_GBK" w:hAnsi="方正仿宋_GBK" w:eastAsia="方正仿宋_GBK" w:cs="方正仿宋_GBK"/>
                <w:color w:val="000000"/>
                <w:sz w:val="36"/>
                <w:szCs w:val="36"/>
                <w:highlight w:val="white"/>
              </w:rPr>
              <w:t>政务服务中心</w:t>
            </w:r>
          </w:p>
        </w:tc>
      </w:tr>
    </w:tbl>
    <w:p>
      <w:pPr>
        <w:autoSpaceDE w:val="0"/>
        <w:autoSpaceDN w:val="0"/>
        <w:adjustRightInd w:val="0"/>
        <w:rPr>
          <w:rFonts w:ascii="华文楷体" w:eastAsia="华文楷体"/>
          <w:sz w:val="36"/>
          <w:szCs w:val="36"/>
        </w:rPr>
      </w:pPr>
    </w:p>
    <w:p>
      <w:pPr>
        <w:autoSpaceDE w:val="0"/>
        <w:autoSpaceDN w:val="0"/>
        <w:adjustRightInd w:val="0"/>
        <w:rPr>
          <w:rFonts w:ascii="华文楷体" w:eastAsia="华文楷体"/>
          <w:sz w:val="36"/>
          <w:szCs w:val="36"/>
        </w:rPr>
      </w:pPr>
    </w:p>
    <w:p>
      <w:pPr>
        <w:autoSpaceDE w:val="0"/>
        <w:autoSpaceDN w:val="0"/>
        <w:adjustRightInd w:val="0"/>
        <w:rPr>
          <w:rFonts w:ascii="华文楷体" w:eastAsia="华文楷体"/>
          <w:sz w:val="36"/>
          <w:szCs w:val="36"/>
        </w:rPr>
      </w:pPr>
    </w:p>
    <w:p>
      <w:pPr>
        <w:spacing w:line="560" w:lineRule="exact"/>
        <w:ind w:firstLine="180" w:firstLineChars="50"/>
        <w:jc w:val="center"/>
        <w:rPr>
          <w:rFonts w:eastAsia="黑体"/>
          <w:sz w:val="30"/>
          <w:szCs w:val="30"/>
        </w:rPr>
      </w:pPr>
      <w:r>
        <w:rPr>
          <w:sz w:val="36"/>
          <w:szCs w:val="36"/>
        </w:rPr>
        <w:t>202</w:t>
      </w:r>
      <w:r>
        <w:rPr>
          <w:rFonts w:hint="eastAsia"/>
          <w:sz w:val="36"/>
          <w:szCs w:val="36"/>
          <w:lang w:val="en-US" w:eastAsia="zh-CN"/>
        </w:rPr>
        <w:t>4</w:t>
      </w:r>
      <w:r>
        <w:rPr>
          <w:sz w:val="36"/>
          <w:szCs w:val="36"/>
        </w:rPr>
        <w:t>年</w:t>
      </w:r>
      <w:r>
        <w:rPr>
          <w:rFonts w:hint="eastAsia"/>
          <w:sz w:val="36"/>
          <w:szCs w:val="36"/>
          <w:lang w:val="en-US" w:eastAsia="zh-CN"/>
        </w:rPr>
        <w:t>5</w:t>
      </w:r>
      <w:r>
        <w:rPr>
          <w:sz w:val="36"/>
          <w:szCs w:val="36"/>
        </w:rPr>
        <w:t>月</w:t>
      </w:r>
    </w:p>
    <w:p>
      <w:pPr>
        <w:spacing w:line="560" w:lineRule="exact"/>
        <w:ind w:firstLine="150" w:firstLineChars="50"/>
        <w:jc w:val="center"/>
        <w:rPr>
          <w:rFonts w:ascii="黑体" w:eastAsia="黑体"/>
          <w:sz w:val="30"/>
          <w:szCs w:val="30"/>
        </w:rPr>
      </w:pPr>
    </w:p>
    <w:p>
      <w:pPr>
        <w:spacing w:line="500" w:lineRule="exact"/>
        <w:outlineLvl w:val="0"/>
        <w:rPr>
          <w:rFonts w:ascii="宋体" w:hAnsi="宋体"/>
          <w:b/>
          <w:sz w:val="36"/>
          <w:szCs w:val="36"/>
        </w:rPr>
      </w:pPr>
    </w:p>
    <w:p>
      <w:pPr>
        <w:spacing w:line="500" w:lineRule="exact"/>
        <w:outlineLvl w:val="0"/>
        <w:rPr>
          <w:rFonts w:ascii="宋体" w:hAnsi="宋体"/>
          <w:b/>
          <w:sz w:val="36"/>
          <w:szCs w:val="36"/>
        </w:rPr>
      </w:pPr>
    </w:p>
    <w:p>
      <w:pPr>
        <w:spacing w:line="500" w:lineRule="exact"/>
        <w:outlineLvl w:val="0"/>
        <w:rPr>
          <w:rFonts w:ascii="宋体" w:hAnsi="宋体"/>
          <w:b/>
          <w:sz w:val="36"/>
          <w:szCs w:val="36"/>
        </w:rPr>
      </w:pPr>
    </w:p>
    <w:p>
      <w:pPr>
        <w:spacing w:line="500" w:lineRule="exact"/>
        <w:outlineLvl w:val="0"/>
        <w:rPr>
          <w:rFonts w:ascii="宋体" w:hAnsi="宋体"/>
          <w:b/>
          <w:sz w:val="36"/>
          <w:szCs w:val="36"/>
        </w:rPr>
      </w:pPr>
    </w:p>
    <w:p>
      <w:pPr>
        <w:spacing w:line="500" w:lineRule="exact"/>
        <w:outlineLvl w:val="0"/>
        <w:rPr>
          <w:rFonts w:ascii="宋体" w:hAnsi="宋体"/>
          <w:b/>
          <w:sz w:val="36"/>
          <w:szCs w:val="36"/>
        </w:rPr>
      </w:pPr>
    </w:p>
    <w:p>
      <w:pPr>
        <w:spacing w:line="8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第一部分  竞争性磋商邀请函</w:t>
      </w:r>
    </w:p>
    <w:p>
      <w:pPr>
        <w:spacing w:line="500" w:lineRule="exact"/>
        <w:rPr>
          <w:rFonts w:eastAsia="方正仿宋_GBK"/>
          <w:sz w:val="24"/>
        </w:rPr>
      </w:pPr>
      <w:r>
        <w:rPr>
          <w:rFonts w:hint="eastAsia" w:eastAsia="方正仿宋_GBK"/>
          <w:sz w:val="24"/>
        </w:rPr>
        <w:t>各供应商：</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宿迁市政务服务中心就宿迁市政务服务中心202</w:t>
      </w:r>
      <w:r>
        <w:rPr>
          <w:rFonts w:hint="eastAsia" w:eastAsia="方正仿宋_GBK"/>
          <w:sz w:val="24"/>
          <w:lang w:val="en-US" w:eastAsia="zh-CN"/>
        </w:rPr>
        <w:t>4</w:t>
      </w:r>
      <w:r>
        <w:rPr>
          <w:rFonts w:hint="eastAsia" w:eastAsia="方正仿宋_GBK"/>
          <w:sz w:val="24"/>
        </w:rPr>
        <w:t>年度工作服采购项目进行竞争性磋商，欢迎合格供应商前来参加磋商。</w:t>
      </w: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一、项目简要说明</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（一）项目名称：宿迁市政务服务中心202</w:t>
      </w:r>
      <w:r>
        <w:rPr>
          <w:rFonts w:hint="eastAsia" w:eastAsia="方正仿宋_GBK"/>
          <w:sz w:val="24"/>
          <w:lang w:val="en-US" w:eastAsia="zh-CN"/>
        </w:rPr>
        <w:t>4</w:t>
      </w:r>
      <w:r>
        <w:rPr>
          <w:rFonts w:hint="eastAsia" w:eastAsia="方正仿宋_GBK"/>
          <w:sz w:val="24"/>
        </w:rPr>
        <w:t>年度工作服采购项目</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（二）主要内容：为树立良好的政务服务形象，加强窗口工作人员规范化管理，拟采购202</w:t>
      </w:r>
      <w:r>
        <w:rPr>
          <w:rFonts w:hint="eastAsia" w:eastAsia="方正仿宋_GBK"/>
          <w:sz w:val="24"/>
          <w:lang w:val="en-US" w:eastAsia="zh-CN"/>
        </w:rPr>
        <w:t>4</w:t>
      </w:r>
      <w:r>
        <w:rPr>
          <w:rFonts w:hint="eastAsia" w:eastAsia="方正仿宋_GBK"/>
          <w:sz w:val="24"/>
        </w:rPr>
        <w:t>年度工作服，约1</w:t>
      </w:r>
      <w:r>
        <w:rPr>
          <w:rFonts w:hint="eastAsia" w:eastAsia="方正仿宋_GBK"/>
          <w:sz w:val="24"/>
          <w:lang w:val="en-US" w:eastAsia="zh-CN"/>
        </w:rPr>
        <w:t>4</w:t>
      </w:r>
      <w:r>
        <w:rPr>
          <w:rFonts w:hint="eastAsia" w:eastAsia="方正仿宋_GBK"/>
          <w:sz w:val="24"/>
        </w:rPr>
        <w:t>0套。详细需求见第三部分。</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（三）项目预算及最高限价：</w:t>
      </w:r>
      <w:r>
        <w:rPr>
          <w:rFonts w:hint="eastAsia" w:eastAsia="方正仿宋_GBK"/>
          <w:sz w:val="24"/>
          <w:lang w:val="en-US" w:eastAsia="zh-CN"/>
        </w:rPr>
        <w:t>20</w:t>
      </w:r>
      <w:r>
        <w:rPr>
          <w:rFonts w:hint="eastAsia" w:eastAsia="方正仿宋_GBK"/>
          <w:sz w:val="24"/>
        </w:rPr>
        <w:t>00元/套。</w:t>
      </w: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二、供应商资格要求</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（一）具备《中华人民共和国政府采购法》第二十二条第一款规定的6项条件（按要求提供声明及信用承诺）；</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（二）落实政府采购政策需满足的资格要求：无。</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（三）本项目的特定资格要求：无。</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（四）未被列入失信被执行人、重大税收违法案件当事人名单、政府采购严重违法失信行为记录名单（以本公告“四、供应商信用信息”查询结果为准）。</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单位负责人为同一人或者存在直接控股、管理关系的不同供应商，不得参加同一合同项下的政府采购活动。否则，相关申请均无效。</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（五）本项目不接受联合体响应。</w:t>
      </w:r>
    </w:p>
    <w:p>
      <w:pPr>
        <w:autoSpaceDE w:val="0"/>
        <w:autoSpaceDN w:val="0"/>
        <w:adjustRightInd w:val="0"/>
        <w:spacing w:line="500" w:lineRule="exact"/>
        <w:ind w:firstLine="480" w:firstLineChars="200"/>
        <w:rPr>
          <w:rFonts w:ascii="仿宋_GB2312" w:eastAsia="仿宋_GB2312"/>
          <w:color w:val="000000"/>
          <w:sz w:val="24"/>
          <w:szCs w:val="24"/>
          <w:highlight w:val="white"/>
        </w:rPr>
      </w:pPr>
      <w:r>
        <w:rPr>
          <w:rFonts w:hint="eastAsia" w:eastAsia="方正仿宋_GBK"/>
          <w:sz w:val="24"/>
        </w:rPr>
        <w:t>注：单位负责人为同一人或存在控股、管理关系的不同供应商，不得参加本项目同一合同项下的政府采购活动。否则，相关磋商申请均将被拒绝。</w:t>
      </w: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三、评标办法</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本项目采用综合评分法。具体细则详见竞争性磋商文件评标办法部分。</w:t>
      </w:r>
    </w:p>
    <w:p>
      <w:pPr>
        <w:spacing w:line="500" w:lineRule="exact"/>
        <w:rPr>
          <w:rFonts w:ascii="方正黑体_GBK" w:hAnsi="楷体" w:eastAsia="方正黑体_GBK"/>
          <w:sz w:val="24"/>
        </w:rPr>
      </w:pP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四、竞争性磋商文件获取信息</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（一）获取时间：</w:t>
      </w:r>
      <w:r>
        <w:rPr>
          <w:rFonts w:hint="eastAsia" w:eastAsia="方正仿宋_GBK"/>
          <w:color w:val="000000" w:themeColor="text1"/>
          <w:sz w:val="24"/>
          <w14:textFill>
            <w14:solidFill>
              <w14:schemeClr w14:val="tx1"/>
            </w14:solidFill>
          </w14:textFill>
        </w:rPr>
        <w:t>202</w:t>
      </w:r>
      <w:r>
        <w:rPr>
          <w:rFonts w:hint="eastAsia" w:eastAsia="方正仿宋_GBK"/>
          <w:color w:val="000000" w:themeColor="text1"/>
          <w:sz w:val="24"/>
          <w:lang w:val="en-US" w:eastAsia="zh-CN"/>
          <w14:textFill>
            <w14:solidFill>
              <w14:schemeClr w14:val="tx1"/>
            </w14:solidFill>
          </w14:textFill>
        </w:rPr>
        <w:t>4</w:t>
      </w:r>
      <w:r>
        <w:rPr>
          <w:rFonts w:hint="eastAsia" w:eastAsia="方正仿宋_GBK"/>
          <w:color w:val="000000" w:themeColor="text1"/>
          <w:sz w:val="24"/>
          <w14:textFill>
            <w14:solidFill>
              <w14:schemeClr w14:val="tx1"/>
            </w14:solidFill>
          </w14:textFill>
        </w:rPr>
        <w:t>年0</w:t>
      </w:r>
      <w:r>
        <w:rPr>
          <w:rFonts w:hint="eastAsia" w:eastAsia="方正仿宋_GBK"/>
          <w:color w:val="000000" w:themeColor="text1"/>
          <w:sz w:val="24"/>
          <w:lang w:val="en-US" w:eastAsia="zh-CN"/>
          <w14:textFill>
            <w14:solidFill>
              <w14:schemeClr w14:val="tx1"/>
            </w14:solidFill>
          </w14:textFill>
        </w:rPr>
        <w:t>5</w:t>
      </w:r>
      <w:r>
        <w:rPr>
          <w:rFonts w:hint="eastAsia"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31</w:t>
      </w:r>
      <w:r>
        <w:rPr>
          <w:rFonts w:hint="eastAsia" w:eastAsia="方正仿宋_GBK"/>
          <w:color w:val="000000" w:themeColor="text1"/>
          <w:sz w:val="24"/>
          <w14:textFill>
            <w14:solidFill>
              <w14:schemeClr w14:val="tx1"/>
            </w14:solidFill>
          </w14:textFill>
        </w:rPr>
        <w:t>日09:00—202</w:t>
      </w:r>
      <w:r>
        <w:rPr>
          <w:rFonts w:hint="eastAsia" w:eastAsia="方正仿宋_GBK"/>
          <w:color w:val="000000" w:themeColor="text1"/>
          <w:sz w:val="24"/>
          <w:lang w:val="en-US" w:eastAsia="zh-CN"/>
          <w14:textFill>
            <w14:solidFill>
              <w14:schemeClr w14:val="tx1"/>
            </w14:solidFill>
          </w14:textFill>
        </w:rPr>
        <w:t>4</w:t>
      </w:r>
      <w:r>
        <w:rPr>
          <w:rFonts w:hint="eastAsia" w:eastAsia="方正仿宋_GBK"/>
          <w:color w:val="000000" w:themeColor="text1"/>
          <w:sz w:val="24"/>
          <w14:textFill>
            <w14:solidFill>
              <w14:schemeClr w14:val="tx1"/>
            </w14:solidFill>
          </w14:textFill>
        </w:rPr>
        <w:t>年0</w:t>
      </w:r>
      <w:r>
        <w:rPr>
          <w:rFonts w:hint="eastAsia" w:eastAsia="方正仿宋_GBK"/>
          <w:color w:val="000000" w:themeColor="text1"/>
          <w:sz w:val="24"/>
          <w:lang w:val="en-US" w:eastAsia="zh-CN"/>
          <w14:textFill>
            <w14:solidFill>
              <w14:schemeClr w14:val="tx1"/>
            </w14:solidFill>
          </w14:textFill>
        </w:rPr>
        <w:t>6</w:t>
      </w:r>
      <w:r>
        <w:rPr>
          <w:rFonts w:hint="eastAsia"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04</w:t>
      </w:r>
      <w:r>
        <w:rPr>
          <w:rFonts w:hint="eastAsia" w:eastAsia="方正仿宋_GBK"/>
          <w:color w:val="000000" w:themeColor="text1"/>
          <w:sz w:val="24"/>
          <w14:textFill>
            <w14:solidFill>
              <w14:schemeClr w14:val="tx1"/>
            </w14:solidFill>
          </w14:textFill>
        </w:rPr>
        <w:t>日17:30。</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（二）获取方式：本项目在宿迁市</w:t>
      </w:r>
      <w:r>
        <w:rPr>
          <w:rFonts w:hint="eastAsia" w:eastAsia="方正仿宋_GBK"/>
          <w:sz w:val="24"/>
          <w:lang w:val="en-US" w:eastAsia="zh-CN"/>
        </w:rPr>
        <w:t>数据</w:t>
      </w:r>
      <w:r>
        <w:rPr>
          <w:rFonts w:hint="eastAsia" w:eastAsia="方正仿宋_GBK"/>
          <w:sz w:val="24"/>
        </w:rPr>
        <w:t>局官网（http://xzspj.suqian.gov.cn/</w:t>
      </w:r>
      <w:r>
        <w:rPr>
          <w:rFonts w:eastAsia="方正仿宋_GBK"/>
          <w:sz w:val="24"/>
        </w:rPr>
        <w:t>）</w:t>
      </w:r>
      <w:r>
        <w:rPr>
          <w:rFonts w:hint="eastAsia" w:eastAsia="方正仿宋_GBK"/>
          <w:sz w:val="24"/>
        </w:rPr>
        <w:t>发布，</w:t>
      </w:r>
      <w:r>
        <w:rPr>
          <w:rFonts w:eastAsia="方正仿宋_GBK"/>
          <w:sz w:val="24"/>
        </w:rPr>
        <w:t>供应商可从</w:t>
      </w:r>
      <w:r>
        <w:rPr>
          <w:rFonts w:hint="eastAsia" w:eastAsia="方正仿宋_GBK"/>
          <w:sz w:val="24"/>
        </w:rPr>
        <w:t>以上网站</w:t>
      </w:r>
      <w:r>
        <w:rPr>
          <w:rFonts w:eastAsia="方正仿宋_GBK"/>
          <w:sz w:val="24"/>
        </w:rPr>
        <w:t>上直接下载</w:t>
      </w:r>
      <w:r>
        <w:rPr>
          <w:rFonts w:hint="eastAsia" w:eastAsia="方正仿宋_GBK"/>
          <w:sz w:val="24"/>
        </w:rPr>
        <w:t>采购</w:t>
      </w:r>
      <w:r>
        <w:rPr>
          <w:rFonts w:eastAsia="方正仿宋_GBK"/>
          <w:sz w:val="24"/>
        </w:rPr>
        <w:t>文件</w:t>
      </w:r>
      <w:r>
        <w:rPr>
          <w:rFonts w:hint="eastAsia" w:eastAsia="方正仿宋_GBK"/>
          <w:sz w:val="24"/>
        </w:rPr>
        <w:t>。</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（三）请有意参与本项目的供应商，将相关信息（企业名称、联系人、电话等）发送至邮箱，联系人：刘久久，邮箱：sqzwfw@sina.cn, 电话：0527-</w:t>
      </w:r>
      <w:r>
        <w:rPr>
          <w:rFonts w:eastAsia="方正仿宋_GBK"/>
          <w:sz w:val="24"/>
        </w:rPr>
        <w:t xml:space="preserve"> 843967</w:t>
      </w:r>
      <w:r>
        <w:rPr>
          <w:rFonts w:hint="eastAsia" w:eastAsia="方正仿宋_GBK"/>
          <w:sz w:val="24"/>
        </w:rPr>
        <w:t>6</w:t>
      </w:r>
      <w:r>
        <w:rPr>
          <w:rFonts w:eastAsia="方正仿宋_GBK"/>
          <w:sz w:val="24"/>
        </w:rPr>
        <w:t>0</w:t>
      </w:r>
      <w:r>
        <w:rPr>
          <w:rFonts w:hint="eastAsia" w:eastAsia="方正仿宋_GBK"/>
          <w:sz w:val="24"/>
        </w:rPr>
        <w:t>。</w:t>
      </w: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五、供应商信用信息</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（一）信用信息查询渠道为：“信用中国”网（www.creditchina.gov.cn）、“中国政府采购”网（www.ccgp.gov.cn）；</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（二）信用信息查询截止时点：磋商活动结束前；成交候选人公示至发出成交通知书的期间。</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三）信用信息查询记录和证据留存的方式：由采购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四）信用信息的使用规则：采购人对供应商信用记录进行甄别，对列入失信被执行人、重大税收违法案件当事人名单、政府采购严重违法失信行为记录名单，拒绝其参与政府采购活动；公示的成交候选人被列入的，取消其成交候选资格，并重新确定成交人。正被列为失信被执行人的供应商为成交人的，成交结果无效。</w:t>
      </w: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六、响应文件接收信息</w:t>
      </w:r>
    </w:p>
    <w:p>
      <w:pPr>
        <w:autoSpaceDE w:val="0"/>
        <w:autoSpaceDN w:val="0"/>
        <w:adjustRightInd w:val="0"/>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（一）响应文件接收开始时间：202</w:t>
      </w:r>
      <w:r>
        <w:rPr>
          <w:rFonts w:hint="eastAsia" w:eastAsia="方正仿宋_GBK"/>
          <w:color w:val="000000" w:themeColor="text1"/>
          <w:sz w:val="24"/>
          <w:lang w:val="en-US" w:eastAsia="zh-CN"/>
          <w14:textFill>
            <w14:solidFill>
              <w14:schemeClr w14:val="tx1"/>
            </w14:solidFill>
          </w14:textFill>
        </w:rPr>
        <w:t>4</w:t>
      </w:r>
      <w:r>
        <w:rPr>
          <w:rFonts w:hint="eastAsia" w:eastAsia="方正仿宋_GBK"/>
          <w:color w:val="000000" w:themeColor="text1"/>
          <w:sz w:val="24"/>
          <w14:textFill>
            <w14:solidFill>
              <w14:schemeClr w14:val="tx1"/>
            </w14:solidFill>
          </w14:textFill>
        </w:rPr>
        <w:t>年</w:t>
      </w:r>
      <w:r>
        <w:rPr>
          <w:rFonts w:eastAsia="方正仿宋_GBK"/>
          <w:color w:val="000000" w:themeColor="text1"/>
          <w:sz w:val="24"/>
          <w14:textFill>
            <w14:solidFill>
              <w14:schemeClr w14:val="tx1"/>
            </w14:solidFill>
          </w14:textFill>
        </w:rPr>
        <w:t>0</w:t>
      </w:r>
      <w:r>
        <w:rPr>
          <w:rFonts w:hint="eastAsia" w:eastAsia="方正仿宋_GBK"/>
          <w:color w:val="000000" w:themeColor="text1"/>
          <w:sz w:val="24"/>
          <w:lang w:val="en-US" w:eastAsia="zh-CN"/>
          <w14:textFill>
            <w14:solidFill>
              <w14:schemeClr w14:val="tx1"/>
            </w14:solidFill>
          </w14:textFill>
        </w:rPr>
        <w:t>6</w:t>
      </w:r>
      <w:r>
        <w:rPr>
          <w:rFonts w:hint="eastAsia"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05</w:t>
      </w:r>
      <w:r>
        <w:rPr>
          <w:rFonts w:hint="eastAsia" w:eastAsia="方正仿宋_GBK"/>
          <w:color w:val="000000" w:themeColor="text1"/>
          <w:sz w:val="24"/>
          <w14:textFill>
            <w14:solidFill>
              <w14:schemeClr w14:val="tx1"/>
            </w14:solidFill>
          </w14:textFill>
        </w:rPr>
        <w:t>日14：</w:t>
      </w:r>
      <w:r>
        <w:rPr>
          <w:rFonts w:hint="eastAsia" w:eastAsia="方正仿宋_GBK"/>
          <w:color w:val="000000" w:themeColor="text1"/>
          <w:sz w:val="24"/>
          <w:lang w:val="en-US" w:eastAsia="zh-CN"/>
          <w14:textFill>
            <w14:solidFill>
              <w14:schemeClr w14:val="tx1"/>
            </w14:solidFill>
          </w14:textFill>
        </w:rPr>
        <w:t>0</w:t>
      </w:r>
      <w:r>
        <w:rPr>
          <w:rFonts w:hint="eastAsia" w:eastAsia="方正仿宋_GBK"/>
          <w:color w:val="000000" w:themeColor="text1"/>
          <w:sz w:val="24"/>
          <w14:textFill>
            <w14:solidFill>
              <w14:schemeClr w14:val="tx1"/>
            </w14:solidFill>
          </w14:textFill>
        </w:rPr>
        <w:t>0；</w:t>
      </w:r>
    </w:p>
    <w:p>
      <w:pPr>
        <w:autoSpaceDE w:val="0"/>
        <w:autoSpaceDN w:val="0"/>
        <w:adjustRightInd w:val="0"/>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（二）响应文件接收截止时间：202</w:t>
      </w:r>
      <w:r>
        <w:rPr>
          <w:rFonts w:hint="eastAsia" w:eastAsia="方正仿宋_GBK"/>
          <w:color w:val="000000" w:themeColor="text1"/>
          <w:sz w:val="24"/>
          <w:lang w:val="en-US" w:eastAsia="zh-CN"/>
          <w14:textFill>
            <w14:solidFill>
              <w14:schemeClr w14:val="tx1"/>
            </w14:solidFill>
          </w14:textFill>
        </w:rPr>
        <w:t>4</w:t>
      </w:r>
      <w:r>
        <w:rPr>
          <w:rFonts w:hint="eastAsia" w:eastAsia="方正仿宋_GBK"/>
          <w:color w:val="000000" w:themeColor="text1"/>
          <w:sz w:val="24"/>
          <w14:textFill>
            <w14:solidFill>
              <w14:schemeClr w14:val="tx1"/>
            </w14:solidFill>
          </w14:textFill>
        </w:rPr>
        <w:t>年</w:t>
      </w:r>
      <w:r>
        <w:rPr>
          <w:rFonts w:eastAsia="方正仿宋_GBK"/>
          <w:color w:val="000000" w:themeColor="text1"/>
          <w:sz w:val="24"/>
          <w14:textFill>
            <w14:solidFill>
              <w14:schemeClr w14:val="tx1"/>
            </w14:solidFill>
          </w14:textFill>
        </w:rPr>
        <w:t>0</w:t>
      </w:r>
      <w:r>
        <w:rPr>
          <w:rFonts w:hint="eastAsia" w:eastAsia="方正仿宋_GBK"/>
          <w:color w:val="000000" w:themeColor="text1"/>
          <w:sz w:val="24"/>
          <w:lang w:val="en-US" w:eastAsia="zh-CN"/>
          <w14:textFill>
            <w14:solidFill>
              <w14:schemeClr w14:val="tx1"/>
            </w14:solidFill>
          </w14:textFill>
        </w:rPr>
        <w:t>6</w:t>
      </w:r>
      <w:r>
        <w:rPr>
          <w:rFonts w:hint="eastAsia"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05</w:t>
      </w:r>
      <w:r>
        <w:rPr>
          <w:rFonts w:hint="eastAsia" w:eastAsia="方正仿宋_GBK"/>
          <w:color w:val="000000" w:themeColor="text1"/>
          <w:sz w:val="24"/>
          <w14:textFill>
            <w14:solidFill>
              <w14:schemeClr w14:val="tx1"/>
            </w14:solidFill>
          </w14:textFill>
        </w:rPr>
        <w:t>日1</w:t>
      </w:r>
      <w:r>
        <w:rPr>
          <w:rFonts w:hint="eastAsia" w:eastAsia="方正仿宋_GBK"/>
          <w:color w:val="000000" w:themeColor="text1"/>
          <w:sz w:val="24"/>
          <w:lang w:val="en-US" w:eastAsia="zh-CN"/>
          <w14:textFill>
            <w14:solidFill>
              <w14:schemeClr w14:val="tx1"/>
            </w14:solidFill>
          </w14:textFill>
        </w:rPr>
        <w:t>4</w:t>
      </w:r>
      <w:r>
        <w:rPr>
          <w:rFonts w:hint="eastAsia" w:eastAsia="方正仿宋_GBK"/>
          <w:color w:val="000000" w:themeColor="text1"/>
          <w:sz w:val="24"/>
          <w14:textFill>
            <w14:solidFill>
              <w14:schemeClr w14:val="tx1"/>
            </w14:solidFill>
          </w14:textFill>
        </w:rPr>
        <w:t>：</w:t>
      </w:r>
      <w:r>
        <w:rPr>
          <w:rFonts w:hint="eastAsia" w:eastAsia="方正仿宋_GBK"/>
          <w:color w:val="000000" w:themeColor="text1"/>
          <w:sz w:val="24"/>
          <w:lang w:val="en-US" w:eastAsia="zh-CN"/>
          <w14:textFill>
            <w14:solidFill>
              <w14:schemeClr w14:val="tx1"/>
            </w14:solidFill>
          </w14:textFill>
        </w:rPr>
        <w:t>3</w:t>
      </w:r>
      <w:r>
        <w:rPr>
          <w:rFonts w:hint="eastAsia" w:eastAsia="方正仿宋_GBK"/>
          <w:color w:val="000000" w:themeColor="text1"/>
          <w:sz w:val="24"/>
          <w14:textFill>
            <w14:solidFill>
              <w14:schemeClr w14:val="tx1"/>
            </w14:solidFill>
          </w14:textFill>
        </w:rPr>
        <w:t>0（即磋商时间）。逾期送达的响应文件，将被拒绝接受。</w:t>
      </w:r>
    </w:p>
    <w:p>
      <w:pPr>
        <w:autoSpaceDE w:val="0"/>
        <w:autoSpaceDN w:val="0"/>
        <w:adjustRightInd w:val="0"/>
        <w:spacing w:line="500" w:lineRule="exact"/>
        <w:ind w:firstLine="480" w:firstLineChars="200"/>
        <w:rPr>
          <w:rFonts w:eastAsia="方正仿宋_GBK"/>
          <w:color w:val="FF0000"/>
          <w:sz w:val="24"/>
        </w:rPr>
      </w:pPr>
      <w:r>
        <w:rPr>
          <w:rFonts w:hint="eastAsia" w:eastAsia="方正仿宋_GBK"/>
          <w:sz w:val="24"/>
        </w:rPr>
        <w:t>（三）响应文件接收地点</w:t>
      </w:r>
      <w:r>
        <w:rPr>
          <w:rFonts w:hint="eastAsia" w:eastAsia="方正仿宋_GBK"/>
          <w:color w:val="000000" w:themeColor="text1"/>
          <w:sz w:val="24"/>
          <w14:textFill>
            <w14:solidFill>
              <w14:schemeClr w14:val="tx1"/>
            </w14:solidFill>
          </w14:textFill>
        </w:rPr>
        <w:t>：宿迁市公共资源交易中心开标厅（市洪泽湖路889号“便民方舟”2号楼11层，具体房间详见开标区导示牌）。</w:t>
      </w:r>
    </w:p>
    <w:p>
      <w:pPr>
        <w:spacing w:line="500" w:lineRule="exact"/>
        <w:ind w:firstLine="480" w:firstLineChars="200"/>
        <w:rPr>
          <w:rFonts w:ascii="方正黑体_GBK" w:hAnsi="楷体" w:eastAsia="方正黑体_GBK"/>
          <w:sz w:val="24"/>
        </w:rPr>
      </w:pPr>
    </w:p>
    <w:p>
      <w:pPr>
        <w:spacing w:line="500" w:lineRule="exact"/>
        <w:ind w:firstLine="480" w:firstLineChars="200"/>
        <w:rPr>
          <w:rFonts w:ascii="方正黑体_GBK" w:hAnsi="楷体" w:eastAsia="方正黑体_GBK"/>
          <w:sz w:val="24"/>
        </w:rPr>
      </w:pPr>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七、本次磋商联系事项</w:t>
      </w:r>
    </w:p>
    <w:p>
      <w:pPr>
        <w:spacing w:line="500" w:lineRule="exact"/>
        <w:ind w:firstLine="480" w:firstLineChars="200"/>
        <w:rPr>
          <w:rFonts w:eastAsia="方正仿宋_GBK"/>
          <w:sz w:val="24"/>
        </w:rPr>
      </w:pPr>
      <w:r>
        <w:rPr>
          <w:rFonts w:hint="eastAsia" w:eastAsia="方正仿宋_GBK"/>
          <w:sz w:val="24"/>
        </w:rPr>
        <w:t>联系人：刘久久</w:t>
      </w:r>
    </w:p>
    <w:p>
      <w:pPr>
        <w:spacing w:line="500" w:lineRule="exact"/>
        <w:ind w:firstLine="480" w:firstLineChars="200"/>
        <w:rPr>
          <w:rFonts w:eastAsia="方正仿宋_GBK"/>
          <w:sz w:val="24"/>
        </w:rPr>
      </w:pPr>
      <w:r>
        <w:rPr>
          <w:rFonts w:hint="eastAsia" w:eastAsia="方正仿宋_GBK"/>
          <w:sz w:val="24"/>
        </w:rPr>
        <w:t>联系电话：0527-</w:t>
      </w:r>
      <w:r>
        <w:rPr>
          <w:rFonts w:eastAsia="方正仿宋_GBK"/>
          <w:sz w:val="24"/>
        </w:rPr>
        <w:t xml:space="preserve"> 843967</w:t>
      </w:r>
      <w:r>
        <w:rPr>
          <w:rFonts w:hint="eastAsia" w:eastAsia="方正仿宋_GBK"/>
          <w:sz w:val="24"/>
        </w:rPr>
        <w:t>60</w:t>
      </w:r>
    </w:p>
    <w:p>
      <w:pPr>
        <w:spacing w:line="500" w:lineRule="exact"/>
        <w:ind w:firstLine="480" w:firstLineChars="200"/>
        <w:rPr>
          <w:rFonts w:eastAsia="方正仿宋_GBK"/>
          <w:sz w:val="24"/>
        </w:rPr>
      </w:pPr>
      <w:r>
        <w:rPr>
          <w:rFonts w:hint="eastAsia" w:eastAsia="方正仿宋_GBK"/>
          <w:sz w:val="24"/>
        </w:rPr>
        <w:t>联系地址：宿迁市洪泽湖路889号便民方舟2号楼</w:t>
      </w:r>
      <w:r>
        <w:rPr>
          <w:rFonts w:hint="eastAsia" w:eastAsia="方正仿宋_GBK"/>
          <w:sz w:val="24"/>
          <w:lang w:val="en-US" w:eastAsia="zh-CN"/>
        </w:rPr>
        <w:t>807</w:t>
      </w:r>
      <w:r>
        <w:rPr>
          <w:rFonts w:hint="eastAsia" w:eastAsia="方正仿宋_GBK"/>
          <w:sz w:val="24"/>
        </w:rPr>
        <w:t>房间</w:t>
      </w:r>
    </w:p>
    <w:p>
      <w:pPr>
        <w:widowControl/>
        <w:spacing w:line="500" w:lineRule="exact"/>
        <w:ind w:firstLine="480" w:firstLineChars="200"/>
        <w:rPr>
          <w:rFonts w:eastAsia="方正仿宋_GBK"/>
          <w:sz w:val="24"/>
        </w:rPr>
      </w:pPr>
      <w:r>
        <w:rPr>
          <w:rFonts w:hint="eastAsia" w:eastAsia="方正仿宋_GBK"/>
          <w:sz w:val="24"/>
        </w:rPr>
        <w:t>电子邮箱：sqzwfw@sina.cn</w:t>
      </w:r>
      <w:bookmarkStart w:id="2" w:name="_GoBack"/>
      <w:bookmarkEnd w:id="2"/>
    </w:p>
    <w:p>
      <w:pPr>
        <w:spacing w:line="500" w:lineRule="exact"/>
        <w:ind w:firstLine="480" w:firstLineChars="200"/>
        <w:rPr>
          <w:rFonts w:ascii="方正黑体_GBK" w:hAnsi="楷体" w:eastAsia="方正黑体_GBK"/>
          <w:sz w:val="24"/>
        </w:rPr>
      </w:pPr>
      <w:r>
        <w:rPr>
          <w:rFonts w:hint="eastAsia" w:ascii="方正黑体_GBK" w:hAnsi="楷体" w:eastAsia="方正黑体_GBK"/>
          <w:sz w:val="24"/>
        </w:rPr>
        <w:t>八、以上邀请函内容如有变动，将在相关媒体上另行通知。</w:t>
      </w:r>
    </w:p>
    <w:p>
      <w:pPr>
        <w:spacing w:line="500" w:lineRule="exact"/>
        <w:ind w:firstLine="480" w:firstLineChars="200"/>
        <w:rPr>
          <w:rFonts w:ascii="方正黑体_GBK" w:hAnsi="楷体" w:eastAsia="方正黑体_GBK"/>
          <w:sz w:val="24"/>
        </w:rPr>
      </w:pPr>
    </w:p>
    <w:p>
      <w:pPr>
        <w:spacing w:line="500" w:lineRule="exact"/>
        <w:ind w:firstLine="482" w:firstLineChars="200"/>
        <w:rPr>
          <w:rFonts w:ascii="楷体" w:hAnsi="楷体" w:eastAsia="楷体"/>
          <w:b/>
          <w:sz w:val="24"/>
        </w:rPr>
      </w:pPr>
    </w:p>
    <w:p>
      <w:pPr>
        <w:spacing w:line="500" w:lineRule="exact"/>
        <w:jc w:val="right"/>
        <w:rPr>
          <w:rFonts w:eastAsia="方正仿宋_GBK"/>
          <w:sz w:val="24"/>
        </w:rPr>
      </w:pPr>
      <w:r>
        <w:rPr>
          <w:rFonts w:hint="eastAsia" w:eastAsia="方正仿宋_GBK"/>
          <w:sz w:val="24"/>
        </w:rPr>
        <w:t>宿迁市政务服务中心</w:t>
      </w:r>
    </w:p>
    <w:p>
      <w:pPr>
        <w:spacing w:line="500" w:lineRule="exact"/>
        <w:ind w:firstLine="200"/>
        <w:jc w:val="right"/>
        <w:rPr>
          <w:rFonts w:eastAsia="方正仿宋_GBK"/>
          <w:sz w:val="24"/>
        </w:rPr>
      </w:pPr>
      <w:r>
        <w:rPr>
          <w:rFonts w:hint="eastAsia" w:eastAsia="方正仿宋_GBK"/>
          <w:sz w:val="24"/>
        </w:rPr>
        <w:t xml:space="preserve">                                             202</w:t>
      </w:r>
      <w:r>
        <w:rPr>
          <w:rFonts w:hint="eastAsia" w:eastAsia="方正仿宋_GBK"/>
          <w:sz w:val="24"/>
          <w:lang w:val="en-US" w:eastAsia="zh-CN"/>
        </w:rPr>
        <w:t>4</w:t>
      </w:r>
      <w:r>
        <w:rPr>
          <w:rFonts w:hint="eastAsia" w:eastAsia="方正仿宋_GBK"/>
          <w:sz w:val="24"/>
        </w:rPr>
        <w:t>年0</w:t>
      </w:r>
      <w:r>
        <w:rPr>
          <w:rFonts w:hint="eastAsia" w:eastAsia="方正仿宋_GBK"/>
          <w:sz w:val="24"/>
          <w:lang w:val="en-US" w:eastAsia="zh-CN"/>
        </w:rPr>
        <w:t>5</w:t>
      </w:r>
      <w:r>
        <w:rPr>
          <w:rFonts w:hint="eastAsia" w:eastAsia="方正仿宋_GBK"/>
          <w:sz w:val="24"/>
        </w:rPr>
        <w:t>月</w:t>
      </w:r>
      <w:r>
        <w:rPr>
          <w:rFonts w:hint="eastAsia" w:eastAsia="方正仿宋_GBK"/>
          <w:sz w:val="24"/>
          <w:lang w:val="en-US" w:eastAsia="zh-CN"/>
        </w:rPr>
        <w:t>30</w:t>
      </w:r>
      <w:r>
        <w:rPr>
          <w:rFonts w:hint="eastAsia" w:eastAsia="方正仿宋_GBK"/>
          <w:sz w:val="24"/>
        </w:rPr>
        <w:t>日</w:t>
      </w:r>
    </w:p>
    <w:p>
      <w:pPr>
        <w:spacing w:line="500" w:lineRule="exact"/>
        <w:ind w:firstLine="200"/>
        <w:jc w:val="right"/>
        <w:rPr>
          <w:rFonts w:ascii="仿宋_GB2312" w:eastAsia="仿宋_GB2312"/>
          <w:sz w:val="24"/>
        </w:rPr>
      </w:pPr>
    </w:p>
    <w:p>
      <w:pPr>
        <w:spacing w:line="500" w:lineRule="exact"/>
        <w:ind w:firstLine="200"/>
        <w:jc w:val="right"/>
        <w:rPr>
          <w:rFonts w:ascii="仿宋_GB2312" w:eastAsia="仿宋_GB2312"/>
          <w:sz w:val="24"/>
        </w:rPr>
      </w:pPr>
    </w:p>
    <w:p>
      <w:pPr>
        <w:spacing w:line="500" w:lineRule="exact"/>
        <w:ind w:firstLine="200"/>
        <w:jc w:val="right"/>
        <w:rPr>
          <w:rFonts w:ascii="仿宋_GB2312" w:eastAsia="仿宋_GB2312"/>
          <w:sz w:val="24"/>
        </w:rPr>
      </w:pPr>
    </w:p>
    <w:p>
      <w:pPr>
        <w:spacing w:line="500" w:lineRule="exact"/>
        <w:ind w:firstLine="200"/>
        <w:jc w:val="right"/>
        <w:rPr>
          <w:rFonts w:ascii="仿宋_GB2312" w:eastAsia="仿宋_GB2312"/>
          <w:sz w:val="24"/>
        </w:rPr>
      </w:pPr>
    </w:p>
    <w:p>
      <w:pPr>
        <w:spacing w:line="500" w:lineRule="exact"/>
        <w:ind w:firstLine="200"/>
        <w:jc w:val="right"/>
        <w:rPr>
          <w:rFonts w:ascii="仿宋_GB2312" w:eastAsia="仿宋_GB2312"/>
          <w:sz w:val="24"/>
        </w:rPr>
      </w:pPr>
    </w:p>
    <w:p>
      <w:pPr>
        <w:spacing w:line="500" w:lineRule="exact"/>
        <w:ind w:firstLine="200"/>
        <w:jc w:val="right"/>
        <w:rPr>
          <w:rFonts w:ascii="仿宋_GB2312" w:eastAsia="仿宋_GB2312"/>
          <w:sz w:val="24"/>
        </w:rPr>
      </w:pPr>
    </w:p>
    <w:p>
      <w:pPr>
        <w:spacing w:line="500" w:lineRule="exact"/>
        <w:ind w:firstLine="200"/>
        <w:jc w:val="right"/>
        <w:rPr>
          <w:rFonts w:ascii="仿宋_GB2312" w:eastAsia="仿宋_GB2312"/>
          <w:sz w:val="24"/>
        </w:rPr>
      </w:pPr>
    </w:p>
    <w:p>
      <w:pPr>
        <w:spacing w:line="800" w:lineRule="exact"/>
        <w:rPr>
          <w:rFonts w:ascii="宋体" w:hAnsi="宋体"/>
          <w:b/>
          <w:sz w:val="36"/>
          <w:szCs w:val="36"/>
        </w:rPr>
      </w:pPr>
    </w:p>
    <w:p>
      <w:pPr>
        <w:spacing w:line="800" w:lineRule="exact"/>
        <w:jc w:val="center"/>
        <w:rPr>
          <w:rFonts w:ascii="方正小标宋_GBK" w:hAnsi="方正小标宋_GBK" w:eastAsia="方正小标宋_GBK" w:cs="方正小标宋_GBK"/>
          <w:bCs/>
          <w:sz w:val="36"/>
          <w:szCs w:val="36"/>
        </w:rPr>
      </w:pPr>
    </w:p>
    <w:p>
      <w:pPr>
        <w:spacing w:line="800" w:lineRule="exact"/>
        <w:jc w:val="center"/>
        <w:rPr>
          <w:rFonts w:ascii="方正小标宋_GBK" w:hAnsi="方正小标宋_GBK" w:eastAsia="方正小标宋_GBK" w:cs="方正小标宋_GBK"/>
          <w:bCs/>
          <w:sz w:val="36"/>
          <w:szCs w:val="36"/>
        </w:rPr>
      </w:pPr>
    </w:p>
    <w:p>
      <w:pPr>
        <w:spacing w:line="800" w:lineRule="exact"/>
        <w:rPr>
          <w:rFonts w:ascii="方正小标宋_GBK" w:hAnsi="方正小标宋_GBK" w:eastAsia="方正小标宋_GBK" w:cs="方正小标宋_GBK"/>
          <w:bCs/>
          <w:sz w:val="36"/>
          <w:szCs w:val="36"/>
        </w:rPr>
      </w:pPr>
    </w:p>
    <w:p>
      <w:pPr>
        <w:spacing w:line="8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第二部分  供应商须知</w:t>
      </w:r>
    </w:p>
    <w:p>
      <w:pPr>
        <w:rPr>
          <w:rFonts w:ascii="仿宋_GB2312" w:eastAsia="仿宋_GB2312"/>
          <w:b/>
          <w:bCs/>
          <w:sz w:val="24"/>
        </w:rPr>
      </w:pPr>
      <w:r>
        <w:rPr>
          <w:rFonts w:hint="eastAsia" w:ascii="仿宋_GB2312" w:eastAsia="仿宋_GB2312"/>
          <w:b/>
          <w:bCs/>
          <w:sz w:val="24"/>
        </w:rPr>
        <w:t>前附表：</w:t>
      </w:r>
    </w:p>
    <w:tbl>
      <w:tblPr>
        <w:tblStyle w:val="11"/>
        <w:tblW w:w="9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1" w:type="dxa"/>
            <w:vAlign w:val="center"/>
          </w:tcPr>
          <w:p>
            <w:pPr>
              <w:rPr>
                <w:rFonts w:ascii="仿宋_GB2312" w:eastAsia="仿宋_GB2312"/>
                <w:b/>
                <w:bCs/>
                <w:sz w:val="24"/>
              </w:rPr>
            </w:pPr>
            <w:r>
              <w:rPr>
                <w:rFonts w:hint="eastAsia" w:ascii="仿宋_GB2312" w:eastAsia="仿宋_GB2312"/>
                <w:b/>
                <w:bCs/>
                <w:sz w:val="24"/>
              </w:rPr>
              <w:t>项目</w:t>
            </w:r>
          </w:p>
        </w:tc>
        <w:tc>
          <w:tcPr>
            <w:tcW w:w="8583" w:type="dxa"/>
            <w:vAlign w:val="center"/>
          </w:tcPr>
          <w:p>
            <w:pPr>
              <w:jc w:val="center"/>
              <w:rPr>
                <w:rFonts w:ascii="仿宋_GB2312" w:eastAsia="仿宋_GB2312"/>
                <w:b/>
                <w:bCs/>
                <w:sz w:val="24"/>
              </w:rPr>
            </w:pPr>
            <w:r>
              <w:rPr>
                <w:rFonts w:hint="eastAsia" w:ascii="仿宋_GB2312" w:eastAsia="仿宋_GB2312"/>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1" w:type="dxa"/>
            <w:vAlign w:val="center"/>
          </w:tcPr>
          <w:p>
            <w:pPr>
              <w:spacing w:line="400" w:lineRule="exact"/>
              <w:ind w:firstLine="280" w:firstLineChars="100"/>
              <w:rPr>
                <w:rFonts w:ascii="仿宋_GB2312" w:eastAsia="仿宋_GB2312"/>
                <w:sz w:val="28"/>
                <w:szCs w:val="28"/>
              </w:rPr>
            </w:pPr>
            <w:r>
              <w:rPr>
                <w:rFonts w:hint="eastAsia" w:ascii="仿宋_GB2312" w:eastAsia="仿宋_GB2312"/>
                <w:sz w:val="28"/>
                <w:szCs w:val="28"/>
              </w:rPr>
              <w:t>1</w:t>
            </w:r>
          </w:p>
        </w:tc>
        <w:tc>
          <w:tcPr>
            <w:tcW w:w="8583" w:type="dxa"/>
            <w:vAlign w:val="center"/>
          </w:tcPr>
          <w:p>
            <w:pPr>
              <w:autoSpaceDE w:val="0"/>
              <w:autoSpaceDN w:val="0"/>
              <w:adjustRightInd w:val="0"/>
              <w:spacing w:line="500" w:lineRule="exact"/>
              <w:jc w:val="left"/>
              <w:rPr>
                <w:rFonts w:eastAsia="方正仿宋_GBK"/>
                <w:sz w:val="24"/>
              </w:rPr>
            </w:pPr>
            <w:r>
              <w:rPr>
                <w:rFonts w:hint="eastAsia" w:eastAsia="方正仿宋_GBK"/>
                <w:sz w:val="24"/>
              </w:rPr>
              <w:t>保证金：本项目不收取保证金（含履约保证金）。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1" w:type="dxa"/>
            <w:vAlign w:val="center"/>
          </w:tcPr>
          <w:p>
            <w:pPr>
              <w:spacing w:line="400" w:lineRule="exact"/>
              <w:ind w:firstLine="280" w:firstLineChars="100"/>
              <w:rPr>
                <w:rFonts w:ascii="仿宋_GB2312" w:eastAsia="仿宋_GB2312"/>
                <w:sz w:val="28"/>
                <w:szCs w:val="28"/>
              </w:rPr>
            </w:pPr>
            <w:r>
              <w:rPr>
                <w:rFonts w:hint="eastAsia" w:ascii="仿宋_GB2312" w:eastAsia="仿宋_GB2312"/>
                <w:sz w:val="28"/>
                <w:szCs w:val="28"/>
              </w:rPr>
              <w:t>2</w:t>
            </w:r>
          </w:p>
        </w:tc>
        <w:tc>
          <w:tcPr>
            <w:tcW w:w="8583" w:type="dxa"/>
            <w:vAlign w:val="center"/>
          </w:tcPr>
          <w:p>
            <w:pPr>
              <w:autoSpaceDE w:val="0"/>
              <w:autoSpaceDN w:val="0"/>
              <w:adjustRightInd w:val="0"/>
              <w:spacing w:line="500" w:lineRule="exact"/>
              <w:jc w:val="left"/>
              <w:rPr>
                <w:rFonts w:eastAsia="方正仿宋_GBK"/>
                <w:sz w:val="24"/>
              </w:rPr>
            </w:pPr>
            <w:r>
              <w:rPr>
                <w:rFonts w:hint="eastAsia" w:eastAsia="方正仿宋_GBK"/>
                <w:sz w:val="24"/>
              </w:rPr>
              <w:t>响应文件有效期：供应商提交响应文件截止之日起 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1" w:type="dxa"/>
            <w:vAlign w:val="center"/>
          </w:tcPr>
          <w:p>
            <w:pPr>
              <w:spacing w:line="400" w:lineRule="exact"/>
              <w:ind w:firstLine="280" w:firstLineChars="100"/>
              <w:rPr>
                <w:rFonts w:ascii="仿宋_GB2312" w:eastAsia="仿宋_GB2312"/>
                <w:sz w:val="28"/>
                <w:szCs w:val="28"/>
              </w:rPr>
            </w:pPr>
            <w:r>
              <w:rPr>
                <w:rFonts w:hint="eastAsia" w:ascii="仿宋_GB2312" w:eastAsia="仿宋_GB2312"/>
                <w:sz w:val="28"/>
                <w:szCs w:val="28"/>
              </w:rPr>
              <w:t>3</w:t>
            </w:r>
          </w:p>
        </w:tc>
        <w:tc>
          <w:tcPr>
            <w:tcW w:w="8583" w:type="dxa"/>
            <w:vAlign w:val="center"/>
          </w:tcPr>
          <w:p>
            <w:pPr>
              <w:autoSpaceDE w:val="0"/>
              <w:autoSpaceDN w:val="0"/>
              <w:adjustRightInd w:val="0"/>
              <w:spacing w:line="500" w:lineRule="exact"/>
              <w:jc w:val="left"/>
              <w:rPr>
                <w:rFonts w:eastAsia="方正仿宋_GBK"/>
                <w:sz w:val="24"/>
              </w:rPr>
            </w:pPr>
            <w:r>
              <w:rPr>
                <w:rFonts w:hint="eastAsia" w:eastAsia="方正仿宋_GBK"/>
                <w:sz w:val="24"/>
              </w:rPr>
              <w:t>响应文件份数：正本1份，副本2份。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1" w:type="dxa"/>
            <w:vAlign w:val="center"/>
          </w:tcPr>
          <w:p>
            <w:pPr>
              <w:spacing w:line="400" w:lineRule="exact"/>
              <w:ind w:firstLine="280" w:firstLineChars="100"/>
              <w:rPr>
                <w:rFonts w:ascii="仿宋_GB2312" w:eastAsia="仿宋_GB2312"/>
                <w:sz w:val="28"/>
                <w:szCs w:val="28"/>
              </w:rPr>
            </w:pPr>
            <w:r>
              <w:rPr>
                <w:rFonts w:hint="eastAsia" w:ascii="仿宋_GB2312" w:eastAsia="仿宋_GB2312"/>
                <w:sz w:val="28"/>
                <w:szCs w:val="28"/>
              </w:rPr>
              <w:t>4</w:t>
            </w:r>
          </w:p>
        </w:tc>
        <w:tc>
          <w:tcPr>
            <w:tcW w:w="8583" w:type="dxa"/>
            <w:vAlign w:val="center"/>
          </w:tcPr>
          <w:p>
            <w:pPr>
              <w:autoSpaceDE w:val="0"/>
              <w:autoSpaceDN w:val="0"/>
              <w:adjustRightInd w:val="0"/>
              <w:spacing w:line="500" w:lineRule="exact"/>
              <w:jc w:val="left"/>
              <w:rPr>
                <w:rFonts w:eastAsia="方正仿宋_GBK"/>
                <w:sz w:val="24"/>
              </w:rPr>
            </w:pPr>
            <w:r>
              <w:rPr>
                <w:rFonts w:hint="eastAsia" w:eastAsia="方正仿宋_GBK"/>
                <w:sz w:val="24"/>
              </w:rPr>
              <w:t>评标办法：采用综合评分法，按综合得分由高到低的顺序推荐成交候选人。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1" w:type="dxa"/>
            <w:vAlign w:val="center"/>
          </w:tcPr>
          <w:p>
            <w:pPr>
              <w:spacing w:line="400" w:lineRule="exact"/>
              <w:ind w:firstLine="280" w:firstLineChars="100"/>
              <w:rPr>
                <w:rFonts w:ascii="仿宋_GB2312" w:eastAsia="仿宋_GB2312"/>
                <w:sz w:val="28"/>
                <w:szCs w:val="28"/>
              </w:rPr>
            </w:pPr>
            <w:r>
              <w:rPr>
                <w:rFonts w:hint="eastAsia" w:ascii="仿宋_GB2312" w:eastAsia="仿宋_GB2312"/>
                <w:sz w:val="28"/>
                <w:szCs w:val="28"/>
              </w:rPr>
              <w:t>5</w:t>
            </w:r>
          </w:p>
        </w:tc>
        <w:tc>
          <w:tcPr>
            <w:tcW w:w="8583" w:type="dxa"/>
            <w:vAlign w:val="center"/>
          </w:tcPr>
          <w:p>
            <w:pPr>
              <w:autoSpaceDE w:val="0"/>
              <w:autoSpaceDN w:val="0"/>
              <w:adjustRightInd w:val="0"/>
              <w:spacing w:line="500" w:lineRule="exact"/>
              <w:jc w:val="left"/>
              <w:rPr>
                <w:rFonts w:eastAsia="方正仿宋_GBK"/>
                <w:sz w:val="24"/>
              </w:rPr>
            </w:pPr>
            <w:r>
              <w:rPr>
                <w:rFonts w:hint="eastAsia" w:eastAsia="方正仿宋_GBK"/>
                <w:sz w:val="24"/>
              </w:rPr>
              <w:t>不管磋商结果如何，供应商均应自行承担本次活动所需一切费用。</w:t>
            </w:r>
          </w:p>
        </w:tc>
      </w:tr>
    </w:tbl>
    <w:p>
      <w:pPr>
        <w:spacing w:line="500" w:lineRule="exact"/>
        <w:ind w:firstLine="480" w:firstLineChars="200"/>
        <w:rPr>
          <w:rFonts w:ascii="方正黑体_GBK" w:eastAsia="方正黑体_GBK"/>
          <w:bCs/>
          <w:sz w:val="24"/>
        </w:rPr>
      </w:pPr>
      <w:r>
        <w:rPr>
          <w:rFonts w:hint="eastAsia" w:ascii="方正黑体_GBK" w:eastAsia="方正黑体_GBK"/>
          <w:bCs/>
          <w:sz w:val="24"/>
        </w:rPr>
        <w:t>一、响应文件构成</w:t>
      </w:r>
    </w:p>
    <w:p>
      <w:pPr>
        <w:autoSpaceDE w:val="0"/>
        <w:autoSpaceDN w:val="0"/>
        <w:adjustRightInd w:val="0"/>
        <w:spacing w:line="500" w:lineRule="exact"/>
        <w:ind w:firstLine="480" w:firstLineChars="200"/>
        <w:rPr>
          <w:rFonts w:eastAsia="方正仿宋_GBK"/>
          <w:sz w:val="24"/>
        </w:rPr>
      </w:pPr>
      <w:r>
        <w:rPr>
          <w:rFonts w:eastAsia="方正仿宋_GBK"/>
          <w:sz w:val="24"/>
        </w:rPr>
        <w:t>1</w:t>
      </w:r>
      <w:r>
        <w:rPr>
          <w:rFonts w:hint="eastAsia" w:eastAsia="方正仿宋_GBK"/>
          <w:sz w:val="24"/>
        </w:rPr>
        <w:t>. 响应声明及承诺函（附件一）；</w:t>
      </w:r>
    </w:p>
    <w:p>
      <w:pPr>
        <w:autoSpaceDE w:val="0"/>
        <w:autoSpaceDN w:val="0"/>
        <w:adjustRightInd w:val="0"/>
        <w:spacing w:line="500" w:lineRule="exact"/>
        <w:ind w:firstLine="480" w:firstLineChars="200"/>
        <w:rPr>
          <w:rFonts w:eastAsia="方正仿宋_GBK"/>
          <w:sz w:val="24"/>
        </w:rPr>
      </w:pPr>
      <w:r>
        <w:rPr>
          <w:rFonts w:eastAsia="方正仿宋_GBK"/>
          <w:sz w:val="24"/>
        </w:rPr>
        <w:t>2</w:t>
      </w:r>
      <w:r>
        <w:rPr>
          <w:rFonts w:hint="eastAsia" w:eastAsia="方正仿宋_GBK"/>
          <w:sz w:val="24"/>
        </w:rPr>
        <w:t>. 法定代表人授权委托书（附件二）；</w:t>
      </w:r>
    </w:p>
    <w:p>
      <w:pPr>
        <w:autoSpaceDE w:val="0"/>
        <w:autoSpaceDN w:val="0"/>
        <w:adjustRightInd w:val="0"/>
        <w:spacing w:line="500" w:lineRule="exact"/>
        <w:ind w:firstLine="480" w:firstLineChars="200"/>
        <w:rPr>
          <w:rFonts w:eastAsia="方正仿宋_GBK"/>
          <w:sz w:val="24"/>
        </w:rPr>
      </w:pPr>
      <w:r>
        <w:rPr>
          <w:rFonts w:eastAsia="方正仿宋_GBK"/>
          <w:sz w:val="24"/>
        </w:rPr>
        <w:t>3</w:t>
      </w:r>
      <w:r>
        <w:rPr>
          <w:rFonts w:hint="eastAsia" w:eastAsia="方正仿宋_GBK"/>
          <w:sz w:val="24"/>
        </w:rPr>
        <w:t>. 明细报价表（附件三）</w:t>
      </w:r>
    </w:p>
    <w:p>
      <w:pPr>
        <w:autoSpaceDE w:val="0"/>
        <w:autoSpaceDN w:val="0"/>
        <w:adjustRightInd w:val="0"/>
        <w:spacing w:line="500" w:lineRule="exact"/>
        <w:ind w:firstLine="480" w:firstLineChars="200"/>
        <w:rPr>
          <w:rFonts w:eastAsia="方正仿宋_GBK"/>
          <w:sz w:val="24"/>
        </w:rPr>
      </w:pPr>
      <w:r>
        <w:rPr>
          <w:rFonts w:eastAsia="方正仿宋_GBK"/>
          <w:sz w:val="24"/>
        </w:rPr>
        <w:t>4</w:t>
      </w:r>
      <w:r>
        <w:rPr>
          <w:rFonts w:hint="eastAsia" w:eastAsia="方正仿宋_GBK"/>
          <w:sz w:val="24"/>
        </w:rPr>
        <w:t>. 所投产品的参数响应情况（包含产品检测报告复印件、《技术响应偏离表》见附件四）；</w:t>
      </w:r>
    </w:p>
    <w:p>
      <w:pPr>
        <w:autoSpaceDE w:val="0"/>
        <w:autoSpaceDN w:val="0"/>
        <w:adjustRightInd w:val="0"/>
        <w:spacing w:line="500" w:lineRule="exact"/>
        <w:ind w:firstLine="480" w:firstLineChars="200"/>
        <w:rPr>
          <w:rFonts w:eastAsia="方正仿宋_GBK"/>
          <w:sz w:val="24"/>
        </w:rPr>
      </w:pPr>
      <w:r>
        <w:rPr>
          <w:rFonts w:eastAsia="方正仿宋_GBK"/>
          <w:sz w:val="24"/>
        </w:rPr>
        <w:t>5</w:t>
      </w:r>
      <w:r>
        <w:rPr>
          <w:rFonts w:hint="eastAsia" w:eastAsia="方正仿宋_GBK"/>
          <w:sz w:val="24"/>
        </w:rPr>
        <w:t>. 供应商承担的类似业绩一览表（附件五）；</w:t>
      </w:r>
    </w:p>
    <w:p>
      <w:pPr>
        <w:autoSpaceDE w:val="0"/>
        <w:autoSpaceDN w:val="0"/>
        <w:adjustRightInd w:val="0"/>
        <w:spacing w:line="500" w:lineRule="exact"/>
        <w:ind w:firstLine="480" w:firstLineChars="200"/>
        <w:rPr>
          <w:rFonts w:eastAsia="方正仿宋_GBK"/>
          <w:sz w:val="24"/>
        </w:rPr>
      </w:pPr>
      <w:r>
        <w:rPr>
          <w:rFonts w:eastAsia="方正仿宋_GBK"/>
          <w:sz w:val="24"/>
        </w:rPr>
        <w:t>6</w:t>
      </w:r>
      <w:r>
        <w:rPr>
          <w:rFonts w:hint="eastAsia" w:eastAsia="方正仿宋_GBK"/>
          <w:sz w:val="24"/>
        </w:rPr>
        <w:t>. 相关证书等（根据评分细则准备，格式自拟）；</w:t>
      </w:r>
    </w:p>
    <w:p>
      <w:pPr>
        <w:autoSpaceDE w:val="0"/>
        <w:autoSpaceDN w:val="0"/>
        <w:adjustRightInd w:val="0"/>
        <w:spacing w:line="500" w:lineRule="exact"/>
        <w:ind w:firstLine="480" w:firstLineChars="200"/>
        <w:rPr>
          <w:rFonts w:eastAsia="方正仿宋_GBK"/>
          <w:sz w:val="24"/>
        </w:rPr>
      </w:pPr>
      <w:r>
        <w:rPr>
          <w:rFonts w:eastAsia="方正仿宋_GBK"/>
          <w:sz w:val="24"/>
        </w:rPr>
        <w:t>7</w:t>
      </w:r>
      <w:r>
        <w:rPr>
          <w:rFonts w:hint="eastAsia" w:eastAsia="方正仿宋_GBK"/>
          <w:sz w:val="24"/>
        </w:rPr>
        <w:t>.项目实施方案（包括量体方案、供货计划安排以及售后服务方案等，根据评分细则准备，格式自拟）；</w:t>
      </w:r>
    </w:p>
    <w:p>
      <w:pPr>
        <w:autoSpaceDE w:val="0"/>
        <w:autoSpaceDN w:val="0"/>
        <w:adjustRightInd w:val="0"/>
        <w:spacing w:line="500" w:lineRule="exact"/>
        <w:ind w:firstLine="480" w:firstLineChars="200"/>
        <w:rPr>
          <w:rFonts w:eastAsia="方正仿宋_GBK"/>
          <w:sz w:val="24"/>
        </w:rPr>
      </w:pPr>
      <w:r>
        <w:rPr>
          <w:rFonts w:eastAsia="方正仿宋_GBK"/>
          <w:sz w:val="24"/>
        </w:rPr>
        <w:t>8</w:t>
      </w:r>
      <w:r>
        <w:rPr>
          <w:rFonts w:hint="eastAsia" w:eastAsia="方正仿宋_GBK"/>
          <w:sz w:val="24"/>
        </w:rPr>
        <w:t>.供应商认为适宜的与本项目相关的其他资料。</w:t>
      </w:r>
    </w:p>
    <w:p>
      <w:pPr>
        <w:spacing w:line="500" w:lineRule="exact"/>
        <w:ind w:firstLine="492" w:firstLineChars="196"/>
        <w:rPr>
          <w:rStyle w:val="14"/>
          <w:sz w:val="25"/>
          <w:szCs w:val="25"/>
          <w:u w:val="single"/>
        </w:rPr>
      </w:pPr>
      <w:r>
        <w:rPr>
          <w:rStyle w:val="14"/>
          <w:sz w:val="25"/>
          <w:szCs w:val="25"/>
          <w:u w:val="single"/>
        </w:rPr>
        <w:t>注：</w:t>
      </w:r>
      <w:r>
        <w:rPr>
          <w:rStyle w:val="14"/>
          <w:rFonts w:hint="eastAsia"/>
          <w:sz w:val="25"/>
          <w:szCs w:val="25"/>
          <w:u w:val="single"/>
        </w:rPr>
        <w:t>供应商</w:t>
      </w:r>
      <w:r>
        <w:rPr>
          <w:rStyle w:val="14"/>
          <w:sz w:val="25"/>
          <w:szCs w:val="25"/>
          <w:u w:val="single"/>
        </w:rPr>
        <w:t>需按上述</w:t>
      </w:r>
      <w:r>
        <w:rPr>
          <w:rStyle w:val="14"/>
          <w:rFonts w:hint="eastAsia"/>
          <w:bCs w:val="0"/>
          <w:sz w:val="25"/>
          <w:szCs w:val="25"/>
          <w:u w:val="single"/>
        </w:rPr>
        <w:t>响应</w:t>
      </w:r>
      <w:r>
        <w:rPr>
          <w:rStyle w:val="14"/>
          <w:sz w:val="25"/>
          <w:szCs w:val="25"/>
          <w:u w:val="single"/>
        </w:rPr>
        <w:t>文件构成顺序装订成册，并按提供的附件格式填写授权委托书、</w:t>
      </w:r>
      <w:r>
        <w:rPr>
          <w:rStyle w:val="14"/>
          <w:rFonts w:hint="eastAsia"/>
          <w:sz w:val="25"/>
          <w:szCs w:val="25"/>
          <w:u w:val="single"/>
        </w:rPr>
        <w:t>明细</w:t>
      </w:r>
      <w:r>
        <w:rPr>
          <w:rStyle w:val="14"/>
          <w:sz w:val="25"/>
          <w:szCs w:val="25"/>
          <w:u w:val="single"/>
        </w:rPr>
        <w:t>报价表等材料。为方便评审，请</w:t>
      </w:r>
      <w:r>
        <w:rPr>
          <w:rStyle w:val="14"/>
          <w:rFonts w:hint="eastAsia"/>
          <w:sz w:val="25"/>
          <w:szCs w:val="25"/>
          <w:u w:val="single"/>
        </w:rPr>
        <w:t>供应商</w:t>
      </w:r>
      <w:r>
        <w:rPr>
          <w:rStyle w:val="14"/>
          <w:sz w:val="25"/>
          <w:szCs w:val="25"/>
          <w:u w:val="single"/>
        </w:rPr>
        <w:t>编制目录及页码。</w:t>
      </w:r>
    </w:p>
    <w:p>
      <w:pPr>
        <w:spacing w:line="500" w:lineRule="exact"/>
        <w:ind w:firstLine="480" w:firstLineChars="200"/>
        <w:rPr>
          <w:rFonts w:ascii="方正黑体_GBK" w:eastAsia="方正黑体_GBK"/>
          <w:bCs/>
          <w:sz w:val="24"/>
        </w:rPr>
      </w:pPr>
      <w:r>
        <w:rPr>
          <w:rFonts w:hint="eastAsia" w:ascii="方正黑体_GBK" w:eastAsia="方正黑体_GBK"/>
          <w:bCs/>
          <w:sz w:val="24"/>
        </w:rPr>
        <w:t>二、磋商程序及响应报价要求</w:t>
      </w:r>
    </w:p>
    <w:p>
      <w:pPr>
        <w:spacing w:line="500" w:lineRule="exact"/>
        <w:ind w:firstLine="480" w:firstLineChars="200"/>
        <w:rPr>
          <w:rFonts w:ascii="方正仿宋_GBK" w:hAnsi="宋体" w:eastAsia="方正仿宋_GBK"/>
          <w:sz w:val="24"/>
        </w:rPr>
      </w:pPr>
      <w:r>
        <w:rPr>
          <w:rFonts w:hint="eastAsia" w:eastAsia="方正仿宋_GBK"/>
          <w:sz w:val="24"/>
        </w:rPr>
        <w:t xml:space="preserve">1. </w:t>
      </w:r>
      <w:r>
        <w:rPr>
          <w:rFonts w:hint="eastAsia" w:ascii="方正仿宋_GBK" w:hAnsi="宋体" w:eastAsia="方正仿宋_GBK"/>
          <w:sz w:val="24"/>
        </w:rPr>
        <w:t>本项目报价为分次报价，供应商响应文件中的报价作为第一次报价，不公开；以最终报价作为评审价。</w:t>
      </w:r>
    </w:p>
    <w:p>
      <w:pPr>
        <w:spacing w:line="500" w:lineRule="exact"/>
        <w:ind w:firstLine="480" w:firstLineChars="200"/>
        <w:rPr>
          <w:rFonts w:ascii="方正仿宋_GBK" w:eastAsia="方正仿宋_GBK"/>
          <w:sz w:val="24"/>
        </w:rPr>
      </w:pPr>
      <w:r>
        <w:rPr>
          <w:rFonts w:eastAsia="方正仿宋_GBK"/>
          <w:sz w:val="24"/>
        </w:rPr>
        <w:t>2.</w:t>
      </w:r>
      <w:r>
        <w:rPr>
          <w:rFonts w:hint="eastAsia" w:eastAsia="方正仿宋_GBK"/>
          <w:sz w:val="24"/>
        </w:rPr>
        <w:t xml:space="preserve"> </w:t>
      </w:r>
      <w:r>
        <w:rPr>
          <w:rFonts w:hint="eastAsia" w:ascii="方正仿宋_GBK" w:hAnsi="宋体" w:eastAsia="方正仿宋_GBK"/>
          <w:sz w:val="24"/>
        </w:rPr>
        <w:t>本项目不接受备选的响应方案或有选择的报价，只允许有一个报价。</w:t>
      </w:r>
      <w:r>
        <w:rPr>
          <w:rFonts w:hint="eastAsia" w:ascii="方正仿宋_GBK" w:eastAsia="方正仿宋_GBK"/>
          <w:sz w:val="24"/>
        </w:rPr>
        <w:t>价格一律以人民币计算，以元为单位。</w:t>
      </w:r>
      <w:r>
        <w:rPr>
          <w:rFonts w:hint="eastAsia" w:ascii="方正仿宋_GBK" w:hAnsi="宋体" w:eastAsia="方正仿宋_GBK"/>
          <w:sz w:val="24"/>
          <w:u w:val="single"/>
        </w:rPr>
        <w:t>响应报价应包括：设计制作、包装、运输、装卸、损耗、税费、第三方检测费、售后服务、验收专家评审费用及交付使用过程中涉及到的其他一切费用。</w:t>
      </w:r>
      <w:r>
        <w:rPr>
          <w:rFonts w:hint="eastAsia" w:ascii="方正仿宋_GBK" w:eastAsia="方正仿宋_GBK"/>
          <w:sz w:val="24"/>
        </w:rPr>
        <w:t>报价时应充分考虑所有可能影响到报价的因素，一旦磋商结束最终成交，如发生漏、缺、少项，都将被认为是成交人的报价让利行为，损失自负。</w:t>
      </w:r>
    </w:p>
    <w:p>
      <w:pPr>
        <w:spacing w:line="500" w:lineRule="exact"/>
        <w:ind w:firstLine="480" w:firstLineChars="200"/>
        <w:rPr>
          <w:rFonts w:ascii="方正仿宋_GBK" w:eastAsia="方正仿宋_GBK"/>
          <w:sz w:val="24"/>
        </w:rPr>
      </w:pPr>
      <w:r>
        <w:rPr>
          <w:rFonts w:eastAsia="方正仿宋_GBK"/>
          <w:sz w:val="24"/>
        </w:rPr>
        <w:t>3</w:t>
      </w:r>
      <w:r>
        <w:rPr>
          <w:rFonts w:hint="eastAsia" w:ascii="方正仿宋_GBK" w:hAnsi="宋体" w:eastAsia="方正仿宋_GBK"/>
          <w:sz w:val="24"/>
        </w:rPr>
        <w:t xml:space="preserve">. </w:t>
      </w:r>
      <w:r>
        <w:rPr>
          <w:rFonts w:hint="eastAsia" w:ascii="方正仿宋_GBK" w:eastAsia="方正仿宋_GBK"/>
          <w:sz w:val="24"/>
        </w:rPr>
        <w:t>本次磋商过程中可能实质性变动的内容：</w:t>
      </w:r>
      <w:r>
        <w:rPr>
          <w:rFonts w:hint="eastAsia" w:ascii="方正仿宋_GBK" w:eastAsia="方正仿宋_GBK"/>
          <w:sz w:val="24"/>
          <w:u w:val="single"/>
        </w:rPr>
        <w:t>工作服的面料和相关数量</w:t>
      </w:r>
      <w:r>
        <w:rPr>
          <w:rFonts w:hint="eastAsia" w:ascii="方正仿宋_GBK" w:eastAsia="方正仿宋_GBK"/>
          <w:sz w:val="24"/>
        </w:rPr>
        <w:t>。</w:t>
      </w:r>
    </w:p>
    <w:p>
      <w:pPr>
        <w:spacing w:line="500" w:lineRule="exact"/>
        <w:ind w:firstLine="480" w:firstLineChars="200"/>
        <w:rPr>
          <w:rFonts w:ascii="方正仿宋_GBK" w:hAnsi="宋体" w:eastAsia="方正仿宋_GBK"/>
          <w:sz w:val="24"/>
        </w:rPr>
      </w:pPr>
      <w:r>
        <w:rPr>
          <w:rFonts w:eastAsia="方正仿宋_GBK"/>
          <w:sz w:val="24"/>
        </w:rPr>
        <w:t>4.</w:t>
      </w:r>
      <w:r>
        <w:rPr>
          <w:rFonts w:hint="eastAsia" w:eastAsia="方正仿宋_GBK"/>
          <w:sz w:val="24"/>
        </w:rPr>
        <w:t xml:space="preserve"> </w:t>
      </w:r>
      <w:r>
        <w:rPr>
          <w:rFonts w:hint="eastAsia" w:ascii="方正仿宋_GBK" w:hAnsi="宋体" w:eastAsia="方正仿宋_GBK"/>
          <w:sz w:val="24"/>
        </w:rPr>
        <w:t>磋商结束后，磋商小组将要求所有有效供应商在规定时间内提交最终报价及服务承诺。参与最终报价及服务承诺的人员须是供应商的法定代表人或其授权代表。最终报价是响应文件的有效组成部分，作为评审的依据，同时为最终成交价。</w:t>
      </w:r>
    </w:p>
    <w:p>
      <w:pPr>
        <w:spacing w:line="500" w:lineRule="exact"/>
        <w:ind w:firstLine="480" w:firstLineChars="200"/>
        <w:rPr>
          <w:rFonts w:ascii="方正仿宋_GBK" w:hAnsi="宋体" w:eastAsia="方正仿宋_GBK"/>
          <w:b/>
          <w:sz w:val="24"/>
          <w:u w:val="single"/>
        </w:rPr>
      </w:pPr>
      <w:r>
        <w:rPr>
          <w:rFonts w:hint="eastAsia" w:eastAsia="方正仿宋_GBK"/>
          <w:sz w:val="24"/>
        </w:rPr>
        <w:t xml:space="preserve">5. </w:t>
      </w:r>
      <w:r>
        <w:rPr>
          <w:rFonts w:hint="eastAsia" w:ascii="方正仿宋_GBK" w:hAnsi="宋体" w:eastAsia="方正仿宋_GBK"/>
          <w:b/>
          <w:sz w:val="24"/>
          <w:u w:val="single"/>
        </w:rPr>
        <w:t>本项目最高限价（单价）为人民币</w:t>
      </w:r>
      <w:r>
        <w:rPr>
          <w:rFonts w:hint="eastAsia" w:ascii="方正仿宋_GBK" w:hAnsi="宋体" w:eastAsia="方正仿宋_GBK"/>
          <w:b/>
          <w:sz w:val="24"/>
          <w:u w:val="single"/>
          <w:lang w:val="en-US" w:eastAsia="zh-CN"/>
        </w:rPr>
        <w:t>贰仟元</w:t>
      </w:r>
      <w:r>
        <w:rPr>
          <w:rFonts w:hint="eastAsia" w:ascii="方正仿宋_GBK" w:hAnsi="宋体" w:eastAsia="方正仿宋_GBK"/>
          <w:b/>
          <w:sz w:val="24"/>
          <w:u w:val="single"/>
        </w:rPr>
        <w:t>整/套（￥</w:t>
      </w:r>
      <w:r>
        <w:rPr>
          <w:rFonts w:hint="eastAsia" w:eastAsia="方正仿宋_GBK"/>
          <w:b/>
          <w:sz w:val="24"/>
          <w:u w:val="single"/>
          <w:lang w:val="en-US" w:eastAsia="zh-CN"/>
        </w:rPr>
        <w:t>2000</w:t>
      </w:r>
      <w:r>
        <w:rPr>
          <w:rFonts w:hint="eastAsia" w:ascii="方正仿宋_GBK" w:hAnsi="宋体" w:eastAsia="方正仿宋_GBK"/>
          <w:b/>
          <w:sz w:val="24"/>
          <w:u w:val="single"/>
        </w:rPr>
        <w:t>元/套，高于此限价的响应文件将被作为无效标处理。</w:t>
      </w:r>
    </w:p>
    <w:p>
      <w:pPr>
        <w:spacing w:line="500" w:lineRule="exact"/>
        <w:ind w:firstLine="480" w:firstLineChars="200"/>
        <w:rPr>
          <w:rFonts w:ascii="方正仿宋_GBK" w:hAnsi="宋体" w:eastAsia="方正仿宋_GBK"/>
          <w:sz w:val="24"/>
        </w:rPr>
      </w:pPr>
      <w:r>
        <w:rPr>
          <w:rFonts w:eastAsia="仿宋_GB2312"/>
          <w:sz w:val="24"/>
          <w:highlight w:val="white"/>
        </w:rPr>
        <w:t>6.</w:t>
      </w:r>
      <w:r>
        <w:rPr>
          <w:rFonts w:hint="eastAsia" w:ascii="方正仿宋_GBK" w:hAnsi="宋体" w:eastAsia="方正仿宋_GBK"/>
          <w:sz w:val="24"/>
        </w:rPr>
        <w:t>供应商在首次响应文件中的报价为首轮报价。在采购内容和采购需求不变的情况下，供应商每轮报价均不得高于首轮报价，否则作无效标处理。供应商分项报价按首轮报价与最终报价调整比例进行同比调整。</w:t>
      </w:r>
    </w:p>
    <w:p>
      <w:pPr>
        <w:spacing w:line="500" w:lineRule="exact"/>
        <w:ind w:firstLine="480" w:firstLineChars="200"/>
        <w:rPr>
          <w:rFonts w:ascii="方正黑体_GBK" w:eastAsia="方正黑体_GBK"/>
          <w:sz w:val="24"/>
        </w:rPr>
      </w:pPr>
      <w:r>
        <w:rPr>
          <w:rFonts w:hint="eastAsia" w:ascii="方正黑体_GBK" w:eastAsia="方正黑体_GBK"/>
          <w:sz w:val="24"/>
        </w:rPr>
        <w:t>三、磋商小组</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采购单位根据本项目的特点依法组建磋商小组。磋商小组独立完成磋商工作，按“客观、公正、审慎”的原则，对响应文件进行审查、质询、评审、磋商、推选成交候选人。</w:t>
      </w:r>
    </w:p>
    <w:p>
      <w:pPr>
        <w:spacing w:line="500" w:lineRule="exact"/>
        <w:ind w:firstLine="480" w:firstLineChars="200"/>
        <w:rPr>
          <w:rFonts w:ascii="方正黑体_GBK" w:eastAsia="方正黑体_GBK"/>
          <w:sz w:val="24"/>
        </w:rPr>
      </w:pPr>
      <w:r>
        <w:rPr>
          <w:rFonts w:hint="eastAsia" w:ascii="方正黑体_GBK" w:eastAsia="方正黑体_GBK"/>
          <w:sz w:val="24"/>
        </w:rPr>
        <w:t>四、评标办法</w:t>
      </w: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本项目采用综合评分办法，磋商小组严格按照竞争性磋商文件规定的评分标准和要求，对各响应文件进行综合评审，按得分高低顺序推荐成交候选人。得分相同的，按报价从低到高顺序排列；得分且报价相同的，按技术指标优劣顺序排列。</w:t>
      </w:r>
    </w:p>
    <w:p>
      <w:pPr>
        <w:spacing w:line="500" w:lineRule="exact"/>
        <w:ind w:firstLine="480" w:firstLineChars="200"/>
        <w:rPr>
          <w:rFonts w:ascii="方正仿宋_GBK" w:hAnsi="宋体" w:eastAsia="方正仿宋_GBK" w:cs="Arial"/>
          <w:sz w:val="24"/>
        </w:rPr>
      </w:pPr>
    </w:p>
    <w:p>
      <w:pPr>
        <w:spacing w:line="500" w:lineRule="exact"/>
        <w:ind w:firstLine="480" w:firstLineChars="200"/>
        <w:rPr>
          <w:rFonts w:ascii="方正仿宋_GBK" w:hAnsi="宋体" w:eastAsia="方正仿宋_GBK" w:cs="Arial"/>
          <w:sz w:val="24"/>
        </w:rPr>
      </w:pPr>
    </w:p>
    <w:p>
      <w:pPr>
        <w:spacing w:line="500" w:lineRule="exact"/>
        <w:ind w:firstLine="480" w:firstLineChars="200"/>
        <w:rPr>
          <w:rFonts w:ascii="方正黑体_GBK" w:eastAsia="方正黑体_GBK"/>
          <w:sz w:val="24"/>
        </w:rPr>
      </w:pPr>
      <w:r>
        <w:rPr>
          <w:rFonts w:hint="eastAsia" w:ascii="方正黑体_GBK" w:eastAsia="方正黑体_GBK"/>
          <w:sz w:val="24"/>
        </w:rPr>
        <w:t>五、成交通知书</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成交结果在宿迁市</w:t>
      </w:r>
      <w:r>
        <w:rPr>
          <w:rFonts w:hint="eastAsia" w:eastAsia="方正仿宋_GBK"/>
          <w:sz w:val="24"/>
          <w:lang w:val="en-US" w:eastAsia="zh-CN"/>
        </w:rPr>
        <w:t>数据</w:t>
      </w:r>
      <w:r>
        <w:rPr>
          <w:rFonts w:hint="eastAsia" w:eastAsia="方正仿宋_GBK"/>
          <w:sz w:val="24"/>
        </w:rPr>
        <w:t>局发布公告，采购单位将同时向成交供应商发出成交通知书，成交通知书是签订合同的依据和组成部分。</w:t>
      </w:r>
    </w:p>
    <w:p>
      <w:pPr>
        <w:spacing w:line="500" w:lineRule="exact"/>
        <w:ind w:firstLine="480" w:firstLineChars="200"/>
        <w:rPr>
          <w:rFonts w:ascii="方正黑体_GBK" w:eastAsia="方正黑体_GBK"/>
          <w:sz w:val="24"/>
        </w:rPr>
      </w:pPr>
      <w:r>
        <w:rPr>
          <w:rFonts w:hint="eastAsia" w:ascii="方正黑体_GBK" w:eastAsia="方正黑体_GBK"/>
          <w:sz w:val="24"/>
        </w:rPr>
        <w:t>六、签订和公告合同</w:t>
      </w:r>
    </w:p>
    <w:p>
      <w:pPr>
        <w:autoSpaceDE w:val="0"/>
        <w:autoSpaceDN w:val="0"/>
        <w:adjustRightInd w:val="0"/>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采购人和成交供应商应当在在成交通知书发出之日起15日内签订采购合同。</w:t>
      </w:r>
    </w:p>
    <w:p>
      <w:pPr>
        <w:spacing w:line="500" w:lineRule="exact"/>
        <w:ind w:firstLine="480" w:firstLineChars="200"/>
        <w:rPr>
          <w:rFonts w:ascii="方正黑体_GBK" w:eastAsia="方正黑体_GBK"/>
          <w:sz w:val="24"/>
        </w:rPr>
      </w:pPr>
      <w:r>
        <w:rPr>
          <w:rFonts w:hint="eastAsia" w:ascii="方正黑体_GBK" w:eastAsia="方正黑体_GBK"/>
          <w:sz w:val="24"/>
        </w:rPr>
        <w:t>七、验收及付款</w:t>
      </w:r>
    </w:p>
    <w:p>
      <w:pPr>
        <w:autoSpaceDE w:val="0"/>
        <w:autoSpaceDN w:val="0"/>
        <w:adjustRightInd w:val="0"/>
        <w:spacing w:line="500" w:lineRule="exact"/>
        <w:ind w:firstLine="480" w:firstLineChars="200"/>
        <w:rPr>
          <w:rFonts w:eastAsia="方正仿宋_GBK"/>
          <w:sz w:val="24"/>
        </w:rPr>
      </w:pPr>
      <w:r>
        <w:rPr>
          <w:rFonts w:hint="eastAsia" w:eastAsia="方正仿宋_GBK"/>
          <w:sz w:val="24"/>
        </w:rPr>
        <w:t>采购人根据项目的具体情况，成立验收小组，按照合同约定对供应商履约情况进行验收，并出具验收意见。</w:t>
      </w:r>
    </w:p>
    <w:p>
      <w:pPr>
        <w:pStyle w:val="2"/>
      </w:pPr>
      <w:r>
        <w:br w:type="page"/>
      </w:r>
    </w:p>
    <w:p>
      <w:pPr>
        <w:pStyle w:val="3"/>
        <w:jc w:val="center"/>
      </w:pPr>
      <w:bookmarkStart w:id="1" w:name="_Toc74735670"/>
      <w:r>
        <w:rPr>
          <w:rFonts w:hint="eastAsia"/>
          <w:highlight w:val="white"/>
        </w:rPr>
        <w:t>第三部分  评标办法</w:t>
      </w:r>
      <w:bookmarkEnd w:id="1"/>
    </w:p>
    <w:p>
      <w:pPr>
        <w:spacing w:line="500" w:lineRule="exact"/>
        <w:ind w:firstLine="482" w:firstLineChars="200"/>
        <w:jc w:val="left"/>
        <w:rPr>
          <w:rFonts w:ascii="仿宋_GB2312" w:eastAsia="仿宋_GB2312"/>
          <w:sz w:val="24"/>
        </w:rPr>
      </w:pPr>
      <w:r>
        <w:rPr>
          <w:rFonts w:hint="eastAsia" w:ascii="仿宋_GB2312" w:eastAsia="仿宋_GB2312"/>
          <w:b/>
          <w:sz w:val="24"/>
          <w:highlight w:val="white"/>
        </w:rPr>
        <w:t>评标办法：</w:t>
      </w:r>
      <w:r>
        <w:rPr>
          <w:rFonts w:hint="eastAsia" w:eastAsia="方正仿宋_GBK"/>
          <w:sz w:val="24"/>
        </w:rPr>
        <w:t>本项目采用综合评分办法，磋商小组严格按照竞争性磋商文件规定的评分标准和要求，对各响应文件进行综合评审，按得分高低顺序推荐成交候选人。得分相同的，按报价从低到高顺序排列；得分且报价相同的，按技术指标优劣顺序排列。</w:t>
      </w:r>
    </w:p>
    <w:tbl>
      <w:tblPr>
        <w:tblStyle w:val="11"/>
        <w:tblW w:w="926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30"/>
        <w:gridCol w:w="1365"/>
        <w:gridCol w:w="995"/>
        <w:gridCol w:w="537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444" w:hRule="atLeast"/>
        </w:trPr>
        <w:tc>
          <w:tcPr>
            <w:tcW w:w="289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评审因素</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分数</w:t>
            </w:r>
          </w:p>
        </w:tc>
        <w:tc>
          <w:tcPr>
            <w:tcW w:w="5379"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报价分</w:t>
            </w: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报价</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30分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szCs w:val="21"/>
              </w:rPr>
            </w:pPr>
            <w:r>
              <w:rPr>
                <w:szCs w:val="21"/>
              </w:rPr>
              <w:t>采用低价优先法计算，即满足磋商文件要求且最终报价最低的报价为评审基准价，其价格分为满分。其他供应商报价得分＝（评标基准价/供应商最终报价）*</w:t>
            </w:r>
            <w:r>
              <w:rPr>
                <w:rFonts w:hint="eastAsia"/>
                <w:szCs w:val="21"/>
              </w:rPr>
              <w:t>30</w:t>
            </w:r>
            <w:r>
              <w:rPr>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技术响应</w:t>
            </w: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参数响应</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20分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szCs w:val="21"/>
              </w:rPr>
            </w:pPr>
            <w:r>
              <w:rPr>
                <w:rFonts w:hint="eastAsia"/>
              </w:rPr>
              <w:t>针对磋商文件“第四部分、采购需求”中的“三、相关要求”中的所列内容（★项除外）进行评分，所投产品技术参数完全满足或优于磋商文件技术参数要求的得</w:t>
            </w:r>
            <w:r>
              <w:t>2</w:t>
            </w:r>
            <w:r>
              <w:rPr>
                <w:rFonts w:hint="eastAsia"/>
              </w:rPr>
              <w:t>0分，每有一项负偏离扣2分，扣完为止。注：响应文件中要求提供检测报告复印件的，以检测报告体现的参数为准；检测报告未体现的以《技术响应偏离表》为准；若《技术响应偏离表》也未注明的，对应项按负偏离进行扣分处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企业业绩、</w:t>
            </w:r>
          </w:p>
          <w:p>
            <w:pPr>
              <w:spacing w:line="400" w:lineRule="exact"/>
              <w:jc w:val="center"/>
              <w:rPr>
                <w:szCs w:val="21"/>
              </w:rPr>
            </w:pPr>
            <w:r>
              <w:rPr>
                <w:rFonts w:hint="eastAsia"/>
                <w:szCs w:val="21"/>
              </w:rPr>
              <w:t>信誉等</w:t>
            </w: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企业业绩</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10分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szCs w:val="21"/>
              </w:rPr>
            </w:pPr>
            <w:r>
              <w:rPr>
                <w:rFonts w:hint="eastAsia"/>
                <w:szCs w:val="21"/>
              </w:rPr>
              <w:t>自20</w:t>
            </w:r>
            <w:r>
              <w:rPr>
                <w:szCs w:val="21"/>
              </w:rPr>
              <w:t>2</w:t>
            </w:r>
            <w:r>
              <w:rPr>
                <w:rFonts w:hint="eastAsia"/>
                <w:szCs w:val="21"/>
                <w:lang w:val="en-US" w:eastAsia="zh-CN"/>
              </w:rPr>
              <w:t>1</w:t>
            </w:r>
            <w:r>
              <w:rPr>
                <w:rFonts w:hint="eastAsia"/>
                <w:szCs w:val="21"/>
              </w:rPr>
              <w:t>年1月1日以来（以合同签订时间为准），供应商具有类似合同业绩的，每有一个得2分。本项最高得10分。</w:t>
            </w:r>
          </w:p>
          <w:p>
            <w:pPr>
              <w:spacing w:line="400" w:lineRule="exact"/>
              <w:jc w:val="left"/>
              <w:rPr>
                <w:szCs w:val="21"/>
              </w:rPr>
            </w:pPr>
            <w:r>
              <w:rPr>
                <w:rFonts w:hint="eastAsia"/>
              </w:rPr>
              <w:t>注：响应文件中提供合同复印件，且</w:t>
            </w:r>
            <w:r>
              <w:t>合同业绩中主要内容、标的清晰可见，否则不得分</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8" w:hRule="atLeast"/>
        </w:trPr>
        <w:tc>
          <w:tcPr>
            <w:tcW w:w="153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环境标志产品</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2分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szCs w:val="21"/>
              </w:rPr>
            </w:pPr>
            <w:r>
              <w:rPr>
                <w:rFonts w:hint="eastAsia"/>
              </w:rPr>
              <w:t>投标产品拥有中国环境标志产品认证证书得2分，且在响应文件中提供国家市场监督管理局确定的列入“参与实施政府采购环境标志产品认证机构名录”内的认证机构出具的环境标志认证证书复印件。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17" w:hRule="atLeast"/>
        </w:trPr>
        <w:tc>
          <w:tcPr>
            <w:tcW w:w="1530" w:type="dxa"/>
            <w:tcBorders>
              <w:top w:val="single" w:color="auto" w:sz="4" w:space="0"/>
              <w:left w:val="outset" w:color="auto" w:sz="6" w:space="0"/>
              <w:bottom w:val="single" w:color="auto" w:sz="4" w:space="0"/>
              <w:right w:val="outset" w:color="auto" w:sz="6" w:space="0"/>
            </w:tcBorders>
            <w:vAlign w:val="center"/>
          </w:tcPr>
          <w:p>
            <w:pPr>
              <w:spacing w:line="400" w:lineRule="exact"/>
              <w:jc w:val="center"/>
              <w:rPr>
                <w:szCs w:val="21"/>
              </w:rPr>
            </w:pPr>
            <w:r>
              <w:rPr>
                <w:rFonts w:hint="eastAsia"/>
                <w:szCs w:val="21"/>
              </w:rPr>
              <w:t>项目实施方案</w:t>
            </w: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项目实施</w:t>
            </w:r>
          </w:p>
          <w:p>
            <w:pPr>
              <w:spacing w:line="400" w:lineRule="exact"/>
              <w:jc w:val="center"/>
              <w:rPr>
                <w:szCs w:val="21"/>
              </w:rPr>
            </w:pPr>
            <w:r>
              <w:rPr>
                <w:rFonts w:hint="eastAsia"/>
                <w:szCs w:val="21"/>
              </w:rPr>
              <w:t>方案评价</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12分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360" w:lineRule="exact"/>
              <w:jc w:val="left"/>
            </w:pPr>
            <w:r>
              <w:rPr>
                <w:rFonts w:hint="eastAsia"/>
              </w:rPr>
              <w:t>根据响应文件的量体方案、供货计划安排、服装调换、质量尺寸等问题解决的售后服务方案和售后服务体系）等进行打分。</w:t>
            </w:r>
          </w:p>
          <w:p>
            <w:pPr>
              <w:spacing w:line="400" w:lineRule="exact"/>
              <w:jc w:val="left"/>
              <w:rPr>
                <w:szCs w:val="21"/>
              </w:rPr>
            </w:pPr>
            <w:r>
              <w:rPr>
                <w:rFonts w:hint="eastAsia"/>
              </w:rPr>
              <w:t>方案考虑周全、供货计划安排完全符合项目实际要求，优于采购需求的，得12-8</w:t>
            </w:r>
            <w:r>
              <w:t>（含）</w:t>
            </w:r>
            <w:r>
              <w:rPr>
                <w:rFonts w:hint="eastAsia"/>
              </w:rPr>
              <w:t>分；方案不存在重大缺项、计划安排能够满足项目需要，满足采购需求的得8-4</w:t>
            </w:r>
            <w:r>
              <w:t>（含）</w:t>
            </w:r>
            <w:r>
              <w:rPr>
                <w:rFonts w:hint="eastAsia"/>
              </w:rPr>
              <w:t>分；方案内容不完整，供货计划满足采购需求的，得4-1（含）分；没有内容不得分。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29" w:hRule="atLeast"/>
        </w:trPr>
        <w:tc>
          <w:tcPr>
            <w:tcW w:w="1530" w:type="dxa"/>
            <w:tcBorders>
              <w:top w:val="single" w:color="auto" w:sz="4" w:space="0"/>
              <w:left w:val="outset" w:color="auto" w:sz="6" w:space="0"/>
              <w:bottom w:val="single" w:color="auto" w:sz="4" w:space="0"/>
              <w:right w:val="outset" w:color="auto" w:sz="6" w:space="0"/>
            </w:tcBorders>
            <w:vAlign w:val="center"/>
          </w:tcPr>
          <w:p>
            <w:pPr>
              <w:spacing w:line="400" w:lineRule="exact"/>
              <w:jc w:val="center"/>
              <w:rPr>
                <w:szCs w:val="21"/>
              </w:rPr>
            </w:pPr>
            <w:r>
              <w:rPr>
                <w:rFonts w:hint="eastAsia"/>
                <w:szCs w:val="21"/>
              </w:rPr>
              <w:t>样品</w:t>
            </w: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样品</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12分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szCs w:val="21"/>
              </w:rPr>
            </w:pPr>
            <w:r>
              <w:rPr>
                <w:rFonts w:hint="eastAsia"/>
                <w:szCs w:val="21"/>
              </w:rPr>
              <w:t>根据各供应商所提供样品的款式样式、数量、整体质量、试穿效果以及品牌影响力等情况进行打分。样品样式新颖、数量齐全、整体质量上乘、试穿效果佳的，得12-</w:t>
            </w:r>
            <w:r>
              <w:rPr>
                <w:szCs w:val="21"/>
              </w:rPr>
              <w:t>8</w:t>
            </w:r>
            <w:r>
              <w:rPr>
                <w:rFonts w:hint="eastAsia"/>
                <w:szCs w:val="21"/>
              </w:rPr>
              <w:t>（含）分；样品样式新颖、数量齐全、整体质量尚可、试穿效果好的，得</w:t>
            </w:r>
            <w:r>
              <w:rPr>
                <w:szCs w:val="21"/>
              </w:rPr>
              <w:t>8</w:t>
            </w:r>
            <w:r>
              <w:rPr>
                <w:rFonts w:hint="eastAsia"/>
                <w:szCs w:val="21"/>
              </w:rPr>
              <w:t>-</w:t>
            </w:r>
            <w:r>
              <w:rPr>
                <w:szCs w:val="21"/>
              </w:rPr>
              <w:t>4（含）</w:t>
            </w:r>
            <w:r>
              <w:rPr>
                <w:rFonts w:hint="eastAsia"/>
                <w:szCs w:val="21"/>
              </w:rPr>
              <w:t>分；样品样式、面料材质、试穿效果平平，数量不齐全的，得</w:t>
            </w:r>
            <w:r>
              <w:rPr>
                <w:szCs w:val="21"/>
              </w:rPr>
              <w:t>4</w:t>
            </w:r>
            <w:r>
              <w:rPr>
                <w:rFonts w:hint="eastAsia"/>
                <w:szCs w:val="21"/>
              </w:rPr>
              <w:t>-</w:t>
            </w:r>
            <w:r>
              <w:rPr>
                <w:szCs w:val="21"/>
              </w:rPr>
              <w:t>1（含）</w:t>
            </w:r>
            <w:r>
              <w:rPr>
                <w:rFonts w:hint="eastAsia"/>
                <w:szCs w:val="21"/>
              </w:rPr>
              <w:t>分；未提供样品的不得分。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40" w:hRule="atLeast"/>
        </w:trPr>
        <w:tc>
          <w:tcPr>
            <w:tcW w:w="1530" w:type="dxa"/>
            <w:tcBorders>
              <w:top w:val="single" w:color="auto" w:sz="4" w:space="0"/>
              <w:left w:val="outset" w:color="auto" w:sz="6" w:space="0"/>
              <w:right w:val="outset" w:color="auto" w:sz="6" w:space="0"/>
            </w:tcBorders>
            <w:vAlign w:val="center"/>
          </w:tcPr>
          <w:p>
            <w:pPr>
              <w:spacing w:line="400" w:lineRule="exact"/>
              <w:jc w:val="center"/>
              <w:rPr>
                <w:szCs w:val="21"/>
              </w:rPr>
            </w:pPr>
            <w:r>
              <w:rPr>
                <w:rFonts w:hint="eastAsia"/>
                <w:szCs w:val="21"/>
              </w:rPr>
              <w:t>其他</w:t>
            </w:r>
          </w:p>
        </w:tc>
        <w:tc>
          <w:tcPr>
            <w:tcW w:w="136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售后服务</w:t>
            </w:r>
          </w:p>
        </w:tc>
        <w:tc>
          <w:tcPr>
            <w:tcW w:w="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szCs w:val="21"/>
              </w:rPr>
            </w:pPr>
            <w:r>
              <w:rPr>
                <w:rFonts w:hint="eastAsia"/>
                <w:szCs w:val="21"/>
              </w:rPr>
              <w:t>14分</w:t>
            </w:r>
          </w:p>
        </w:tc>
        <w:tc>
          <w:tcPr>
            <w:tcW w:w="5379"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szCs w:val="21"/>
              </w:rPr>
            </w:pPr>
            <w:r>
              <w:rPr>
                <w:rFonts w:hint="eastAsia"/>
                <w:szCs w:val="21"/>
              </w:rPr>
              <w:t>根据供应商售后服务承诺和售后服务方案至少包括售后服务机构设置合理性及人员配备、有专人团队负责售前、售中和售后服务</w:t>
            </w:r>
            <w:r>
              <w:rPr>
                <w:rFonts w:hint="eastAsia"/>
                <w:szCs w:val="21"/>
                <w:lang w:eastAsia="zh-CN"/>
              </w:rPr>
              <w:t>。</w:t>
            </w:r>
            <w:r>
              <w:rPr>
                <w:rFonts w:hint="eastAsia"/>
                <w:szCs w:val="21"/>
              </w:rPr>
              <w:t>服务响应优于采购要求、及时调换不合体服装等进行综合评审。服务方案切实可行且优于采购需求的，得14-10（含）分；方案完整，能满足采购需求的，得10-6（含）分；方案笼统，但承诺后期优化能满足采购需求的，得6-1（含）分；没有内容不得分。</w:t>
            </w:r>
          </w:p>
        </w:tc>
      </w:tr>
    </w:tbl>
    <w:p>
      <w:pPr>
        <w:spacing w:line="500" w:lineRule="exact"/>
        <w:ind w:firstLine="480" w:firstLineChars="200"/>
        <w:rPr>
          <w:rFonts w:eastAsia="方正仿宋_GBK"/>
          <w:sz w:val="24"/>
        </w:rPr>
      </w:pPr>
      <w:r>
        <w:rPr>
          <w:rFonts w:hint="eastAsia" w:ascii="方正黑体_GBK" w:eastAsia="方正黑体_GBK"/>
          <w:sz w:val="24"/>
        </w:rPr>
        <w:t>注：</w:t>
      </w:r>
      <w:r>
        <w:rPr>
          <w:rFonts w:hint="eastAsia" w:eastAsia="方正仿宋_GBK"/>
          <w:sz w:val="24"/>
        </w:rPr>
        <w:t>以上材料提供复印件的，供应商应确保与原件一致。成交后，采购单位有权对原件进行进一步核查。</w:t>
      </w:r>
    </w:p>
    <w:p>
      <w:pPr>
        <w:widowControl/>
        <w:jc w:val="left"/>
        <w:rPr>
          <w:rFonts w:ascii="方正小标宋_GBK" w:hAnsi="方正小标宋_GBK" w:eastAsia="方正小标宋_GBK" w:cs="方正小标宋_GBK"/>
          <w:bCs/>
          <w:sz w:val="36"/>
          <w:szCs w:val="36"/>
        </w:rPr>
      </w:pPr>
      <w:r>
        <w:rPr>
          <w:rFonts w:ascii="方正小标宋_GBK" w:hAnsi="方正小标宋_GBK" w:eastAsia="方正小标宋_GBK" w:cs="方正小标宋_GBK"/>
          <w:bCs/>
          <w:sz w:val="36"/>
          <w:szCs w:val="36"/>
        </w:rPr>
        <w:br w:type="page"/>
      </w:r>
    </w:p>
    <w:p>
      <w:pPr>
        <w:spacing w:line="8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第四部分 采购需求</w:t>
      </w:r>
    </w:p>
    <w:p>
      <w:pPr>
        <w:spacing w:line="500" w:lineRule="exact"/>
        <w:ind w:firstLine="600" w:firstLineChars="200"/>
        <w:rPr>
          <w:rFonts w:eastAsia="方正黑体_GBK"/>
          <w:sz w:val="30"/>
          <w:szCs w:val="30"/>
        </w:rPr>
      </w:pPr>
      <w:r>
        <w:rPr>
          <w:rFonts w:eastAsia="方正黑体_GBK"/>
          <w:sz w:val="30"/>
          <w:szCs w:val="30"/>
        </w:rPr>
        <w:t>一、付款方式</w:t>
      </w:r>
    </w:p>
    <w:p>
      <w:pPr>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lang w:val="en-US" w:eastAsia="zh-CN"/>
          <w14:textFill>
            <w14:solidFill>
              <w14:schemeClr w14:val="tx1"/>
            </w14:solidFill>
          </w14:textFill>
        </w:rPr>
        <w:t>采购</w:t>
      </w:r>
      <w:r>
        <w:rPr>
          <w:rFonts w:eastAsia="方正仿宋_GBK"/>
          <w:color w:val="000000" w:themeColor="text1"/>
          <w:sz w:val="24"/>
          <w14:textFill>
            <w14:solidFill>
              <w14:schemeClr w14:val="tx1"/>
            </w14:solidFill>
          </w14:textFill>
        </w:rPr>
        <w:t>合同签订后，采购单位在收到供应商开具的发票后一个月内支付合同金额的</w:t>
      </w:r>
      <w:r>
        <w:rPr>
          <w:rFonts w:hint="eastAsia" w:eastAsia="方正仿宋_GBK"/>
          <w:color w:val="000000" w:themeColor="text1"/>
          <w:sz w:val="24"/>
          <w14:textFill>
            <w14:solidFill>
              <w14:schemeClr w14:val="tx1"/>
            </w14:solidFill>
          </w14:textFill>
        </w:rPr>
        <w:t>3</w:t>
      </w:r>
      <w:r>
        <w:rPr>
          <w:rFonts w:eastAsia="方正仿宋_GBK"/>
          <w:color w:val="000000" w:themeColor="text1"/>
          <w:sz w:val="24"/>
          <w14:textFill>
            <w14:solidFill>
              <w14:schemeClr w14:val="tx1"/>
            </w14:solidFill>
          </w14:textFill>
        </w:rPr>
        <w:t>0%作为预付款；货物送到指定地点并经验收合格后</w:t>
      </w:r>
      <w:r>
        <w:rPr>
          <w:rFonts w:hint="eastAsia" w:eastAsia="方正仿宋_GBK"/>
          <w:sz w:val="24"/>
        </w:rPr>
        <w:t>收到发票的</w:t>
      </w:r>
      <w:r>
        <w:rPr>
          <w:rFonts w:eastAsia="方正仿宋_GBK"/>
          <w:color w:val="000000" w:themeColor="text1"/>
          <w:sz w:val="24"/>
          <w14:textFill>
            <w14:solidFill>
              <w14:schemeClr w14:val="tx1"/>
            </w14:solidFill>
          </w14:textFill>
        </w:rPr>
        <w:t>一个月内，一次性付清合同余款。</w:t>
      </w:r>
    </w:p>
    <w:p>
      <w:pPr>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注：在签订合同时，供应商明确表示无需预付款或者主动要求降低预付款比例的，采购人可不适用前述规定。</w:t>
      </w:r>
    </w:p>
    <w:p>
      <w:pPr>
        <w:spacing w:line="500" w:lineRule="exact"/>
        <w:ind w:firstLine="600" w:firstLineChars="200"/>
        <w:rPr>
          <w:rFonts w:eastAsia="方正黑体_GBK"/>
          <w:sz w:val="30"/>
          <w:szCs w:val="30"/>
        </w:rPr>
      </w:pPr>
      <w:r>
        <w:rPr>
          <w:rFonts w:eastAsia="方正黑体_GBK"/>
          <w:sz w:val="30"/>
          <w:szCs w:val="30"/>
        </w:rPr>
        <w:t>二、相关要求</w:t>
      </w:r>
    </w:p>
    <w:p>
      <w:pPr>
        <w:spacing w:line="500" w:lineRule="exact"/>
        <w:ind w:firstLine="480" w:firstLineChars="200"/>
        <w:rPr>
          <w:rFonts w:eastAsia="方正仿宋_GBK"/>
          <w:sz w:val="24"/>
        </w:rPr>
      </w:pPr>
      <w:r>
        <w:rPr>
          <w:rFonts w:eastAsia="方正仿宋_GBK"/>
          <w:sz w:val="24"/>
        </w:rPr>
        <w:t>（一）数量：</w:t>
      </w:r>
      <w:r>
        <w:rPr>
          <w:rFonts w:eastAsia="仿宋_GB2312"/>
          <w:sz w:val="24"/>
        </w:rPr>
        <w:t>1</w:t>
      </w:r>
      <w:r>
        <w:rPr>
          <w:rFonts w:hint="eastAsia" w:eastAsia="仿宋_GB2312"/>
          <w:sz w:val="24"/>
          <w:lang w:val="en-US" w:eastAsia="zh-CN"/>
        </w:rPr>
        <w:t>4</w:t>
      </w:r>
      <w:r>
        <w:rPr>
          <w:rFonts w:eastAsia="仿宋_GB2312"/>
          <w:sz w:val="24"/>
        </w:rPr>
        <w:t>0</w:t>
      </w:r>
      <w:r>
        <w:rPr>
          <w:rFonts w:eastAsia="方正仿宋_GBK"/>
          <w:sz w:val="24"/>
        </w:rPr>
        <w:t>套。该数量仅作为磋商活动报价依据，最终成交的实际数量以采购人实际需求为准。不论数量有无增减，成交人不得改变成交的单价。</w:t>
      </w:r>
    </w:p>
    <w:p>
      <w:pPr>
        <w:spacing w:line="500" w:lineRule="exact"/>
        <w:ind w:firstLine="480" w:firstLineChars="200"/>
        <w:rPr>
          <w:rFonts w:eastAsia="方正仿宋_GBK"/>
          <w:sz w:val="24"/>
        </w:rPr>
      </w:pPr>
      <w:r>
        <w:rPr>
          <w:rFonts w:eastAsia="方正仿宋_GBK"/>
          <w:sz w:val="24"/>
        </w:rPr>
        <w:t xml:space="preserve">（二）参数要求： </w:t>
      </w:r>
    </w:p>
    <w:tbl>
      <w:tblPr>
        <w:tblStyle w:val="11"/>
        <w:tblW w:w="8385" w:type="dxa"/>
        <w:tblInd w:w="425" w:type="dxa"/>
        <w:tblLayout w:type="autofit"/>
        <w:tblCellMar>
          <w:top w:w="0" w:type="dxa"/>
          <w:left w:w="0" w:type="dxa"/>
          <w:bottom w:w="0" w:type="dxa"/>
          <w:right w:w="0" w:type="dxa"/>
        </w:tblCellMar>
      </w:tblPr>
      <w:tblGrid>
        <w:gridCol w:w="795"/>
        <w:gridCol w:w="1410"/>
        <w:gridCol w:w="1253"/>
        <w:gridCol w:w="1132"/>
        <w:gridCol w:w="3795"/>
      </w:tblGrid>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b/>
                <w:bCs/>
                <w:color w:val="000000" w:themeColor="text1"/>
                <w:sz w:val="24"/>
                <w:szCs w:val="22"/>
                <w14:textFill>
                  <w14:solidFill>
                    <w14:schemeClr w14:val="tx1"/>
                  </w14:solidFill>
                </w14:textFill>
              </w:rPr>
            </w:pPr>
            <w:r>
              <w:rPr>
                <w:rFonts w:hint="eastAsia" w:eastAsia="方正仿宋_GBK"/>
                <w:b/>
                <w:bCs/>
                <w:color w:val="000000" w:themeColor="text1"/>
                <w:sz w:val="24"/>
                <w:szCs w:val="22"/>
                <w14:textFill>
                  <w14:solidFill>
                    <w14:schemeClr w14:val="tx1"/>
                  </w14:solidFill>
                </w14:textFill>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b/>
                <w:bCs/>
                <w:color w:val="000000" w:themeColor="text1"/>
                <w:sz w:val="24"/>
                <w:szCs w:val="22"/>
                <w14:textFill>
                  <w14:solidFill>
                    <w14:schemeClr w14:val="tx1"/>
                  </w14:solidFill>
                </w14:textFill>
              </w:rPr>
            </w:pPr>
            <w:r>
              <w:rPr>
                <w:rFonts w:hint="eastAsia" w:eastAsia="方正仿宋_GBK"/>
                <w:b/>
                <w:bCs/>
                <w:color w:val="000000" w:themeColor="text1"/>
                <w:sz w:val="24"/>
                <w:szCs w:val="22"/>
                <w14:textFill>
                  <w14:solidFill>
                    <w14:schemeClr w14:val="tx1"/>
                  </w14:solidFill>
                </w14:textFill>
              </w:rPr>
              <w:t>物品名称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b/>
                <w:bCs/>
                <w:color w:val="000000" w:themeColor="text1"/>
                <w:sz w:val="24"/>
                <w:szCs w:val="22"/>
                <w14:textFill>
                  <w14:solidFill>
                    <w14:schemeClr w14:val="tx1"/>
                  </w14:solidFill>
                </w14:textFill>
              </w:rPr>
            </w:pPr>
            <w:r>
              <w:rPr>
                <w:rFonts w:hint="eastAsia" w:eastAsia="方正仿宋_GBK"/>
                <w:b/>
                <w:bCs/>
                <w:color w:val="000000" w:themeColor="text1"/>
                <w:sz w:val="24"/>
                <w:szCs w:val="22"/>
                <w14:textFill>
                  <w14:solidFill>
                    <w14:schemeClr w14:val="tx1"/>
                  </w14:solidFill>
                </w14:textFill>
              </w:rPr>
              <w:t>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b/>
                <w:bCs/>
                <w:color w:val="000000" w:themeColor="text1"/>
                <w:sz w:val="24"/>
                <w:szCs w:val="22"/>
                <w14:textFill>
                  <w14:solidFill>
                    <w14:schemeClr w14:val="tx1"/>
                  </w14:solidFill>
                </w14:textFill>
              </w:rPr>
            </w:pPr>
            <w:r>
              <w:rPr>
                <w:rFonts w:hint="eastAsia" w:eastAsia="方正仿宋_GBK"/>
                <w:b/>
                <w:bCs/>
                <w:color w:val="000000" w:themeColor="text1"/>
                <w:sz w:val="24"/>
                <w:szCs w:val="22"/>
                <w14:textFill>
                  <w14:solidFill>
                    <w14:schemeClr w14:val="tx1"/>
                  </w14:solidFill>
                </w14:textFill>
              </w:rPr>
              <w:t>单位</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b/>
                <w:bCs/>
                <w:color w:val="000000" w:themeColor="text1"/>
                <w:sz w:val="24"/>
                <w:szCs w:val="22"/>
                <w14:textFill>
                  <w14:solidFill>
                    <w14:schemeClr w14:val="tx1"/>
                  </w14:solidFill>
                </w14:textFill>
              </w:rPr>
            </w:pPr>
            <w:r>
              <w:rPr>
                <w:rFonts w:hint="eastAsia" w:eastAsia="方正仿宋_GBK"/>
                <w:b/>
                <w:bCs/>
                <w:color w:val="000000" w:themeColor="text1"/>
                <w:sz w:val="24"/>
                <w:szCs w:val="22"/>
                <w14:textFill>
                  <w14:solidFill>
                    <w14:schemeClr w14:val="tx1"/>
                  </w14:solidFill>
                </w14:textFill>
              </w:rPr>
              <w:t>参数要求</w:t>
            </w:r>
          </w:p>
        </w:tc>
      </w:tr>
      <w:tr>
        <w:tblPrEx>
          <w:tblCellMar>
            <w:top w:w="0" w:type="dxa"/>
            <w:left w:w="0" w:type="dxa"/>
            <w:bottom w:w="0" w:type="dxa"/>
            <w:right w:w="0" w:type="dxa"/>
          </w:tblCellMar>
        </w:tblPrEx>
        <w:trPr>
          <w:trHeight w:val="12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男女西服</w:t>
            </w:r>
          </w:p>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（一衣</w:t>
            </w:r>
            <w:r>
              <w:rPr>
                <w:rFonts w:hint="eastAsia" w:eastAsia="方正仿宋_GBK"/>
                <w:color w:val="000000" w:themeColor="text1"/>
                <w:sz w:val="24"/>
                <w:szCs w:val="22"/>
                <w:lang w:val="en-US" w:eastAsia="zh-CN"/>
                <w14:textFill>
                  <w14:solidFill>
                    <w14:schemeClr w14:val="tx1"/>
                  </w14:solidFill>
                </w14:textFill>
              </w:rPr>
              <w:t>一</w:t>
            </w:r>
            <w:r>
              <w:rPr>
                <w:rFonts w:eastAsia="方正仿宋_GBK"/>
                <w:color w:val="000000" w:themeColor="text1"/>
                <w:sz w:val="24"/>
                <w:szCs w:val="22"/>
                <w14:textFill>
                  <w14:solidFill>
                    <w14:schemeClr w14:val="tx1"/>
                  </w14:solidFill>
                </w14:textFill>
              </w:rPr>
              <w:t>裤）</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1套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套</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hint="eastAsia" w:eastAsia="方正仿宋_GBK"/>
                <w:color w:val="000000" w:themeColor="text1"/>
                <w:sz w:val="24"/>
                <w:szCs w:val="22"/>
                <w14:textFill>
                  <w14:solidFill>
                    <w14:schemeClr w14:val="tx1"/>
                  </w14:solidFill>
                </w14:textFill>
              </w:rPr>
              <w:t>7</w:t>
            </w:r>
            <w:r>
              <w:rPr>
                <w:rFonts w:hint="eastAsia" w:eastAsia="方正仿宋_GBK"/>
                <w:color w:val="000000" w:themeColor="text1"/>
                <w:sz w:val="24"/>
                <w:szCs w:val="22"/>
                <w:lang w:val="en-US" w:eastAsia="zh-CN"/>
                <w14:textFill>
                  <w14:solidFill>
                    <w14:schemeClr w14:val="tx1"/>
                  </w14:solidFill>
                </w14:textFill>
              </w:rPr>
              <w:t>5</w:t>
            </w:r>
            <w:r>
              <w:rPr>
                <w:rFonts w:hint="eastAsia" w:eastAsia="方正仿宋_GBK"/>
                <w:color w:val="000000" w:themeColor="text1"/>
                <w:sz w:val="24"/>
                <w:szCs w:val="22"/>
                <w14:textFill>
                  <w14:solidFill>
                    <w14:schemeClr w14:val="tx1"/>
                  </w14:solidFill>
                </w14:textFill>
              </w:rPr>
              <w:t>%-</w:t>
            </w:r>
            <w:r>
              <w:rPr>
                <w:rFonts w:hint="eastAsia" w:eastAsia="方正仿宋_GBK"/>
                <w:color w:val="000000" w:themeColor="text1"/>
                <w:sz w:val="24"/>
                <w:szCs w:val="22"/>
                <w:lang w:val="en-US" w:eastAsia="zh-CN"/>
                <w14:textFill>
                  <w14:solidFill>
                    <w14:schemeClr w14:val="tx1"/>
                  </w14:solidFill>
                </w14:textFill>
              </w:rPr>
              <w:t>10</w:t>
            </w:r>
            <w:r>
              <w:rPr>
                <w:rFonts w:hint="eastAsia" w:eastAsia="方正仿宋_GBK"/>
                <w:color w:val="000000" w:themeColor="text1"/>
                <w:sz w:val="24"/>
                <w:szCs w:val="22"/>
                <w14:textFill>
                  <w14:solidFill>
                    <w14:schemeClr w14:val="tx1"/>
                  </w14:solidFill>
                </w14:textFill>
              </w:rPr>
              <w:t>0%羊毛，</w:t>
            </w:r>
            <w:r>
              <w:rPr>
                <w:rFonts w:eastAsia="方正仿宋_GBK"/>
                <w:color w:val="000000" w:themeColor="text1"/>
                <w:sz w:val="24"/>
                <w:szCs w:val="22"/>
                <w14:textFill>
                  <w14:solidFill>
                    <w14:schemeClr w14:val="tx1"/>
                  </w14:solidFill>
                </w14:textFill>
              </w:rPr>
              <w:t>纱支</w:t>
            </w:r>
            <w:r>
              <w:rPr>
                <w:rFonts w:hint="eastAsia" w:eastAsia="方正仿宋_GBK"/>
                <w:color w:val="000000" w:themeColor="text1"/>
                <w:sz w:val="24"/>
                <w:szCs w:val="22"/>
                <w14:textFill>
                  <w14:solidFill>
                    <w14:schemeClr w14:val="tx1"/>
                  </w14:solidFill>
                </w14:textFill>
              </w:rPr>
              <w:t>60 s/2-</w:t>
            </w:r>
            <w:r>
              <w:rPr>
                <w:rFonts w:eastAsia="方正仿宋_GBK"/>
                <w:color w:val="000000" w:themeColor="text1"/>
                <w:sz w:val="24"/>
                <w:szCs w:val="22"/>
                <w14:textFill>
                  <w14:solidFill>
                    <w14:schemeClr w14:val="tx1"/>
                  </w14:solidFill>
                </w14:textFill>
              </w:rPr>
              <w:t>100</w:t>
            </w:r>
            <w:r>
              <w:rPr>
                <w:rFonts w:hint="eastAsia" w:eastAsia="方正仿宋_GBK"/>
                <w:color w:val="000000" w:themeColor="text1"/>
                <w:sz w:val="24"/>
                <w:szCs w:val="22"/>
                <w14:textFill>
                  <w14:solidFill>
                    <w14:schemeClr w14:val="tx1"/>
                  </w14:solidFill>
                </w14:textFill>
              </w:rPr>
              <w:t>s/2，</w:t>
            </w:r>
            <w:r>
              <w:rPr>
                <w:rFonts w:eastAsia="方正仿宋_GBK"/>
                <w:color w:val="000000" w:themeColor="text1"/>
                <w:sz w:val="24"/>
                <w:szCs w:val="22"/>
                <w14:textFill>
                  <w14:solidFill>
                    <w14:schemeClr w14:val="tx1"/>
                  </w14:solidFill>
                </w14:textFill>
              </w:rPr>
              <w:t>克重</w:t>
            </w:r>
            <w:r>
              <w:rPr>
                <w:rFonts w:hint="eastAsia" w:eastAsia="方正仿宋_GBK"/>
                <w:color w:val="000000" w:themeColor="text1"/>
                <w:sz w:val="24"/>
                <w:szCs w:val="22"/>
                <w14:textFill>
                  <w14:solidFill>
                    <w14:schemeClr w14:val="tx1"/>
                  </w14:solidFill>
                </w14:textFill>
              </w:rPr>
              <w:t>2</w:t>
            </w:r>
            <w:r>
              <w:rPr>
                <w:rFonts w:hint="eastAsia" w:eastAsia="方正仿宋_GBK"/>
                <w:color w:val="000000" w:themeColor="text1"/>
                <w:sz w:val="24"/>
                <w:szCs w:val="22"/>
                <w:lang w:val="en-US" w:eastAsia="zh-CN"/>
                <w14:textFill>
                  <w14:solidFill>
                    <w14:schemeClr w14:val="tx1"/>
                  </w14:solidFill>
                </w14:textFill>
              </w:rPr>
              <w:t>4</w:t>
            </w:r>
            <w:r>
              <w:rPr>
                <w:rFonts w:hint="eastAsia" w:eastAsia="方正仿宋_GBK"/>
                <w:color w:val="000000" w:themeColor="text1"/>
                <w:sz w:val="24"/>
                <w:szCs w:val="22"/>
                <w14:textFill>
                  <w14:solidFill>
                    <w14:schemeClr w14:val="tx1"/>
                  </w14:solidFill>
                </w14:textFill>
              </w:rPr>
              <w:t>0-300</w:t>
            </w:r>
            <w:r>
              <w:rPr>
                <w:rFonts w:eastAsia="方正仿宋_GBK"/>
                <w:color w:val="000000" w:themeColor="text1"/>
                <w:sz w:val="24"/>
                <w:szCs w:val="22"/>
                <w14:textFill>
                  <w14:solidFill>
                    <w14:schemeClr w14:val="tx1"/>
                  </w14:solidFill>
                </w14:textFill>
              </w:rPr>
              <w:t>克/</w:t>
            </w:r>
            <w:r>
              <w:rPr>
                <w:rFonts w:hint="eastAsia" w:eastAsia="方正仿宋_GBK"/>
                <w:color w:val="000000" w:themeColor="text1"/>
                <w:sz w:val="24"/>
                <w:szCs w:val="22"/>
                <w14:textFill>
                  <w14:solidFill>
                    <w14:schemeClr w14:val="tx1"/>
                  </w14:solidFill>
                </w14:textFill>
              </w:rPr>
              <w:t>米</w:t>
            </w:r>
          </w:p>
        </w:tc>
      </w:tr>
      <w:tr>
        <w:tblPrEx>
          <w:tblCellMar>
            <w:top w:w="0" w:type="dxa"/>
            <w:left w:w="0" w:type="dxa"/>
            <w:bottom w:w="0" w:type="dxa"/>
            <w:right w:w="0" w:type="dxa"/>
          </w:tblCellMar>
        </w:tblPrEx>
        <w:trPr>
          <w:trHeight w:val="10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男女长短袖</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hint="eastAsia" w:eastAsia="方正仿宋_GBK"/>
                <w:color w:val="000000" w:themeColor="text1"/>
                <w:sz w:val="24"/>
                <w:szCs w:val="22"/>
                <w:lang w:val="en-US" w:eastAsia="zh-CN"/>
                <w14:textFill>
                  <w14:solidFill>
                    <w14:schemeClr w14:val="tx1"/>
                  </w14:solidFill>
                </w14:textFill>
              </w:rPr>
              <w:t>1</w:t>
            </w:r>
            <w:r>
              <w:rPr>
                <w:rFonts w:eastAsia="方正仿宋_GBK"/>
                <w:color w:val="000000" w:themeColor="text1"/>
                <w:sz w:val="24"/>
                <w:szCs w:val="22"/>
                <w14:textFill>
                  <w14:solidFill>
                    <w14:schemeClr w14:val="tx1"/>
                  </w14:solidFill>
                </w14:textFill>
              </w:rPr>
              <w:t>长</w:t>
            </w:r>
            <w:r>
              <w:rPr>
                <w:rFonts w:hint="eastAsia" w:eastAsia="方正仿宋_GBK"/>
                <w:color w:val="000000" w:themeColor="text1"/>
                <w:sz w:val="24"/>
                <w:szCs w:val="22"/>
                <w:lang w:val="en-US" w:eastAsia="zh-CN"/>
                <w14:textFill>
                  <w14:solidFill>
                    <w14:schemeClr w14:val="tx1"/>
                  </w14:solidFill>
                </w14:textFill>
              </w:rPr>
              <w:t>2</w:t>
            </w:r>
            <w:r>
              <w:rPr>
                <w:rFonts w:eastAsia="方正仿宋_GBK"/>
                <w:color w:val="000000" w:themeColor="text1"/>
                <w:sz w:val="24"/>
                <w:szCs w:val="22"/>
                <w14:textFill>
                  <w14:solidFill>
                    <w14:schemeClr w14:val="tx1"/>
                  </w14:solidFill>
                </w14:textFill>
              </w:rPr>
              <w:t>短</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eastAsia="方正仿宋_GBK"/>
                <w:color w:val="000000" w:themeColor="text1"/>
                <w:sz w:val="24"/>
                <w:szCs w:val="22"/>
                <w14:textFill>
                  <w14:solidFill>
                    <w14:schemeClr w14:val="tx1"/>
                  </w14:solidFill>
                </w14:textFill>
              </w:rPr>
              <w:t>件</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eastAsia="方正仿宋_GBK"/>
                <w:color w:val="000000" w:themeColor="text1"/>
                <w:sz w:val="24"/>
                <w:szCs w:val="22"/>
                <w14:textFill>
                  <w14:solidFill>
                    <w14:schemeClr w14:val="tx1"/>
                  </w14:solidFill>
                </w14:textFill>
              </w:rPr>
            </w:pPr>
            <w:r>
              <w:rPr>
                <w:rFonts w:hint="eastAsia" w:eastAsia="方正仿宋_GBK"/>
                <w:color w:val="000000" w:themeColor="text1"/>
                <w:sz w:val="24"/>
                <w:szCs w:val="22"/>
                <w14:textFill>
                  <w14:solidFill>
                    <w14:schemeClr w14:val="tx1"/>
                  </w14:solidFill>
                </w14:textFill>
              </w:rPr>
              <w:t>100%</w:t>
            </w:r>
            <w:r>
              <w:rPr>
                <w:rFonts w:eastAsia="方正仿宋_GBK"/>
                <w:color w:val="000000" w:themeColor="text1"/>
                <w:sz w:val="24"/>
                <w:szCs w:val="22"/>
                <w14:textFill>
                  <w14:solidFill>
                    <w14:schemeClr w14:val="tx1"/>
                  </w14:solidFill>
                </w14:textFill>
              </w:rPr>
              <w:t>棉</w:t>
            </w:r>
            <w:r>
              <w:rPr>
                <w:rFonts w:hint="eastAsia" w:eastAsia="方正仿宋_GBK"/>
                <w:color w:val="000000" w:themeColor="text1"/>
                <w:sz w:val="24"/>
                <w:szCs w:val="22"/>
                <w14:textFill>
                  <w14:solidFill>
                    <w14:schemeClr w14:val="tx1"/>
                  </w14:solidFill>
                </w14:textFill>
              </w:rPr>
              <w:t>，</w:t>
            </w:r>
            <w:r>
              <w:rPr>
                <w:rFonts w:eastAsia="方正仿宋_GBK"/>
                <w:color w:val="000000" w:themeColor="text1"/>
                <w:sz w:val="24"/>
                <w:szCs w:val="22"/>
                <w14:textFill>
                  <w14:solidFill>
                    <w14:schemeClr w14:val="tx1"/>
                  </w14:solidFill>
                </w14:textFill>
              </w:rPr>
              <w:t>纱支：</w:t>
            </w:r>
            <w:r>
              <w:rPr>
                <w:rFonts w:hint="eastAsia" w:eastAsia="方正仿宋_GBK"/>
                <w:color w:val="000000" w:themeColor="text1"/>
                <w:sz w:val="24"/>
                <w:szCs w:val="22"/>
                <w:lang w:val="en-US" w:eastAsia="zh-CN"/>
                <w14:textFill>
                  <w14:solidFill>
                    <w14:schemeClr w14:val="tx1"/>
                  </w14:solidFill>
                </w14:textFill>
              </w:rPr>
              <w:t>80</w:t>
            </w:r>
            <w:r>
              <w:rPr>
                <w:rFonts w:hint="eastAsia" w:eastAsia="方正仿宋_GBK"/>
                <w:color w:val="000000" w:themeColor="text1"/>
                <w:sz w:val="24"/>
                <w:szCs w:val="22"/>
                <w14:textFill>
                  <w14:solidFill>
                    <w14:schemeClr w14:val="tx1"/>
                  </w14:solidFill>
                </w14:textFill>
              </w:rPr>
              <w:t>s/2</w:t>
            </w:r>
            <w:r>
              <w:rPr>
                <w:rFonts w:hint="eastAsia" w:eastAsia="方正仿宋_GBK"/>
                <w:color w:val="000000" w:themeColor="text1"/>
                <w:sz w:val="24"/>
                <w:szCs w:val="22"/>
                <w:lang w:val="en-US" w:eastAsia="zh-CN"/>
                <w14:textFill>
                  <w14:solidFill>
                    <w14:schemeClr w14:val="tx1"/>
                  </w14:solidFill>
                </w14:textFill>
              </w:rPr>
              <w:t>-</w:t>
            </w:r>
            <w:r>
              <w:rPr>
                <w:rFonts w:hint="eastAsia" w:eastAsia="方正仿宋_GBK"/>
                <w:color w:val="000000" w:themeColor="text1"/>
                <w:sz w:val="24"/>
                <w:szCs w:val="22"/>
                <w14:textFill>
                  <w14:solidFill>
                    <w14:schemeClr w14:val="tx1"/>
                  </w14:solidFill>
                </w14:textFill>
              </w:rPr>
              <w:t>100s/2</w:t>
            </w:r>
          </w:p>
        </w:tc>
      </w:tr>
      <w:tr>
        <w:tblPrEx>
          <w:tblCellMar>
            <w:top w:w="0" w:type="dxa"/>
            <w:left w:w="0" w:type="dxa"/>
            <w:bottom w:w="0" w:type="dxa"/>
            <w:right w:w="0" w:type="dxa"/>
          </w:tblCellMar>
        </w:tblPrEx>
        <w:trPr>
          <w:trHeight w:val="11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hint="eastAsia" w:eastAsia="方正仿宋_GBK"/>
                <w:color w:val="000000" w:themeColor="text1"/>
                <w:sz w:val="24"/>
                <w:szCs w:val="22"/>
                <w:lang w:val="en-US" w:eastAsia="zh-CN"/>
                <w14:textFill>
                  <w14:solidFill>
                    <w14:schemeClr w14:val="tx1"/>
                  </w14:solidFill>
                </w14:textFill>
              </w:rPr>
            </w:pPr>
            <w:r>
              <w:rPr>
                <w:rFonts w:hint="eastAsia" w:eastAsia="方正仿宋_GBK"/>
                <w:color w:val="000000" w:themeColor="text1"/>
                <w:sz w:val="24"/>
                <w:szCs w:val="22"/>
                <w:lang w:val="en-US" w:eastAsia="zh-CN"/>
                <w14:textFill>
                  <w14:solidFill>
                    <w14:schemeClr w14:val="tx1"/>
                  </w14:solidFill>
                </w14:textFill>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hint="eastAsia" w:eastAsia="方正仿宋_GBK"/>
                <w:color w:val="000000" w:themeColor="text1"/>
                <w:sz w:val="24"/>
                <w:szCs w:val="22"/>
                <w:lang w:val="en-US" w:eastAsia="zh-CN"/>
                <w14:textFill>
                  <w14:solidFill>
                    <w14:schemeClr w14:val="tx1"/>
                  </w14:solidFill>
                </w14:textFill>
              </w:rPr>
            </w:pPr>
            <w:r>
              <w:rPr>
                <w:rFonts w:eastAsia="方正仿宋_GBK"/>
                <w:color w:val="000000" w:themeColor="text1"/>
                <w:sz w:val="24"/>
                <w:szCs w:val="22"/>
                <w14:textFill>
                  <w14:solidFill>
                    <w14:schemeClr w14:val="tx1"/>
                  </w14:solidFill>
                </w14:textFill>
              </w:rPr>
              <w:t>男女</w:t>
            </w:r>
            <w:r>
              <w:rPr>
                <w:rFonts w:hint="eastAsia" w:eastAsia="方正仿宋_GBK"/>
                <w:color w:val="000000" w:themeColor="text1"/>
                <w:sz w:val="24"/>
                <w:szCs w:val="22"/>
                <w:lang w:val="en-US" w:eastAsia="zh-CN"/>
                <w14:textFill>
                  <w14:solidFill>
                    <w14:schemeClr w14:val="tx1"/>
                  </w14:solidFill>
                </w14:textFill>
              </w:rPr>
              <w:t>夏裤</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hint="default" w:eastAsia="方正仿宋_GBK"/>
                <w:color w:val="000000" w:themeColor="text1"/>
                <w:sz w:val="24"/>
                <w:szCs w:val="22"/>
                <w:lang w:val="en-US" w:eastAsia="zh-CN"/>
                <w14:textFill>
                  <w14:solidFill>
                    <w14:schemeClr w14:val="tx1"/>
                  </w14:solidFill>
                </w14:textFill>
              </w:rPr>
            </w:pPr>
            <w:r>
              <w:rPr>
                <w:rFonts w:hint="eastAsia" w:eastAsia="方正仿宋_GBK"/>
                <w:color w:val="000000" w:themeColor="text1"/>
                <w:sz w:val="24"/>
                <w:szCs w:val="22"/>
                <w:lang w:val="en-US" w:eastAsia="zh-CN"/>
                <w14:textFill>
                  <w14:solidFill>
                    <w14:schemeClr w14:val="tx1"/>
                  </w14:solidFill>
                </w14:textFill>
              </w:rPr>
              <w:t>1条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hint="eastAsia" w:eastAsia="方正仿宋_GBK"/>
                <w:color w:val="000000" w:themeColor="text1"/>
                <w:sz w:val="24"/>
                <w:szCs w:val="22"/>
                <w:lang w:val="en-US" w:eastAsia="zh-CN"/>
                <w14:textFill>
                  <w14:solidFill>
                    <w14:schemeClr w14:val="tx1"/>
                  </w14:solidFill>
                </w14:textFill>
              </w:rPr>
            </w:pPr>
            <w:r>
              <w:rPr>
                <w:rFonts w:hint="eastAsia" w:eastAsia="方正仿宋_GBK"/>
                <w:color w:val="000000" w:themeColor="text1"/>
                <w:sz w:val="24"/>
                <w:szCs w:val="22"/>
                <w:lang w:val="en-US" w:eastAsia="zh-CN"/>
                <w14:textFill>
                  <w14:solidFill>
                    <w14:schemeClr w14:val="tx1"/>
                  </w14:solidFill>
                </w14:textFill>
              </w:rPr>
              <w:t>条</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00" w:lineRule="exact"/>
              <w:jc w:val="center"/>
              <w:rPr>
                <w:rFonts w:hint="default" w:eastAsia="方正仿宋_GBK"/>
                <w:color w:val="000000" w:themeColor="text1"/>
                <w:sz w:val="24"/>
                <w:szCs w:val="22"/>
                <w:lang w:val="en-US" w:eastAsia="zh-CN"/>
                <w14:textFill>
                  <w14:solidFill>
                    <w14:schemeClr w14:val="tx1"/>
                  </w14:solidFill>
                </w14:textFill>
              </w:rPr>
            </w:pPr>
            <w:r>
              <w:rPr>
                <w:rFonts w:hint="eastAsia" w:eastAsia="方正仿宋_GBK"/>
                <w:color w:val="000000" w:themeColor="text1"/>
                <w:sz w:val="24"/>
                <w:szCs w:val="22"/>
                <w:lang w:val="en-US" w:eastAsia="zh-CN"/>
                <w14:textFill>
                  <w14:solidFill>
                    <w14:schemeClr w14:val="tx1"/>
                  </w14:solidFill>
                </w14:textFill>
              </w:rPr>
              <w:t>80</w:t>
            </w:r>
            <w:r>
              <w:rPr>
                <w:rFonts w:hint="eastAsia" w:eastAsia="方正仿宋_GBK"/>
                <w:color w:val="000000" w:themeColor="text1"/>
                <w:sz w:val="24"/>
                <w:szCs w:val="22"/>
                <w14:textFill>
                  <w14:solidFill>
                    <w14:schemeClr w14:val="tx1"/>
                  </w14:solidFill>
                </w14:textFill>
              </w:rPr>
              <w:t>%</w:t>
            </w:r>
            <w:r>
              <w:rPr>
                <w:rFonts w:hint="eastAsia" w:eastAsia="方正仿宋_GBK"/>
                <w:color w:val="000000" w:themeColor="text1"/>
                <w:sz w:val="24"/>
                <w:szCs w:val="22"/>
                <w:lang w:val="en-US" w:eastAsia="zh-CN"/>
                <w14:textFill>
                  <w14:solidFill>
                    <w14:schemeClr w14:val="tx1"/>
                  </w14:solidFill>
                </w14:textFill>
              </w:rPr>
              <w:t>-85</w:t>
            </w:r>
            <w:r>
              <w:rPr>
                <w:rFonts w:hint="eastAsia" w:eastAsia="方正仿宋_GBK"/>
                <w:color w:val="000000" w:themeColor="text1"/>
                <w:sz w:val="24"/>
                <w:szCs w:val="22"/>
                <w14:textFill>
                  <w14:solidFill>
                    <w14:schemeClr w14:val="tx1"/>
                  </w14:solidFill>
                </w14:textFill>
              </w:rPr>
              <w:t>%</w:t>
            </w:r>
            <w:r>
              <w:rPr>
                <w:rFonts w:hint="eastAsia" w:eastAsia="方正仿宋_GBK"/>
                <w:color w:val="000000" w:themeColor="text1"/>
                <w:sz w:val="24"/>
                <w:szCs w:val="22"/>
                <w:lang w:val="en-US" w:eastAsia="zh-CN"/>
                <w14:textFill>
                  <w14:solidFill>
                    <w14:schemeClr w14:val="tx1"/>
                  </w14:solidFill>
                </w14:textFill>
              </w:rPr>
              <w:t>锦纶、15</w:t>
            </w:r>
            <w:r>
              <w:rPr>
                <w:rFonts w:hint="eastAsia" w:eastAsia="方正仿宋_GBK"/>
                <w:color w:val="000000" w:themeColor="text1"/>
                <w:sz w:val="24"/>
                <w:szCs w:val="22"/>
                <w14:textFill>
                  <w14:solidFill>
                    <w14:schemeClr w14:val="tx1"/>
                  </w14:solidFill>
                </w14:textFill>
              </w:rPr>
              <w:t>%</w:t>
            </w:r>
            <w:r>
              <w:rPr>
                <w:rFonts w:hint="eastAsia" w:eastAsia="方正仿宋_GBK"/>
                <w:color w:val="000000" w:themeColor="text1"/>
                <w:sz w:val="24"/>
                <w:szCs w:val="22"/>
                <w:lang w:val="en-US" w:eastAsia="zh-CN"/>
                <w14:textFill>
                  <w14:solidFill>
                    <w14:schemeClr w14:val="tx1"/>
                  </w14:solidFill>
                </w14:textFill>
              </w:rPr>
              <w:t>-20</w:t>
            </w:r>
            <w:r>
              <w:rPr>
                <w:rFonts w:hint="eastAsia" w:eastAsia="方正仿宋_GBK"/>
                <w:color w:val="000000" w:themeColor="text1"/>
                <w:sz w:val="24"/>
                <w:szCs w:val="22"/>
                <w14:textFill>
                  <w14:solidFill>
                    <w14:schemeClr w14:val="tx1"/>
                  </w14:solidFill>
                </w14:textFill>
              </w:rPr>
              <w:t>%</w:t>
            </w:r>
            <w:r>
              <w:rPr>
                <w:rFonts w:hint="eastAsia" w:eastAsia="方正仿宋_GBK"/>
                <w:color w:val="000000" w:themeColor="text1"/>
                <w:sz w:val="24"/>
                <w:szCs w:val="22"/>
                <w:lang w:val="en-US" w:eastAsia="zh-CN"/>
                <w14:textFill>
                  <w14:solidFill>
                    <w14:schemeClr w14:val="tx1"/>
                  </w14:solidFill>
                </w14:textFill>
              </w:rPr>
              <w:t>氨纶</w:t>
            </w:r>
          </w:p>
        </w:tc>
      </w:tr>
    </w:tbl>
    <w:p>
      <w:pPr>
        <w:spacing w:line="500" w:lineRule="exact"/>
        <w:ind w:firstLine="480" w:firstLineChars="200"/>
        <w:rPr>
          <w:rFonts w:eastAsia="方正仿宋_GBK"/>
          <w:sz w:val="24"/>
        </w:rPr>
      </w:pPr>
      <w:r>
        <w:rPr>
          <w:rFonts w:eastAsia="方正仿宋_GBK"/>
          <w:sz w:val="24"/>
        </w:rPr>
        <w:t>（四）量体：成交供应商应按采购人通知的时间委派量体师进行免费量体。</w:t>
      </w:r>
    </w:p>
    <w:p>
      <w:pPr>
        <w:spacing w:line="500" w:lineRule="exact"/>
        <w:ind w:firstLine="480" w:firstLineChars="200"/>
        <w:rPr>
          <w:rFonts w:eastAsia="方正仿宋_GBK"/>
          <w:sz w:val="24"/>
        </w:rPr>
      </w:pPr>
      <w:r>
        <w:rPr>
          <w:rFonts w:eastAsia="方正仿宋_GBK"/>
          <w:sz w:val="24"/>
        </w:rPr>
        <w:t>（五）产品正式生产前，需提供样衣，</w:t>
      </w:r>
      <w:r>
        <w:rPr>
          <w:rFonts w:hint="eastAsia" w:eastAsia="方正仿宋_GBK"/>
          <w:sz w:val="24"/>
        </w:rPr>
        <w:t>并</w:t>
      </w:r>
      <w:r>
        <w:rPr>
          <w:rFonts w:eastAsia="方正仿宋_GBK"/>
          <w:sz w:val="24"/>
        </w:rPr>
        <w:t>经采购单位确认。未经采购单位确认的产品与服务，采购单位有权不接受。</w:t>
      </w:r>
    </w:p>
    <w:p>
      <w:pPr>
        <w:spacing w:line="500" w:lineRule="exact"/>
        <w:ind w:firstLine="480" w:firstLineChars="200"/>
        <w:rPr>
          <w:rFonts w:hint="eastAsia" w:eastAsia="方正黑体_GBK"/>
          <w:sz w:val="30"/>
          <w:szCs w:val="30"/>
        </w:rPr>
      </w:pPr>
      <w:r>
        <w:rPr>
          <w:rFonts w:eastAsia="方正仿宋_GBK"/>
          <w:sz w:val="24"/>
        </w:rPr>
        <w:t>（六）检验：产品出厂时，具有第三方检验报告（含面料和尺寸）。</w:t>
      </w:r>
    </w:p>
    <w:p>
      <w:pPr>
        <w:spacing w:line="500" w:lineRule="exact"/>
        <w:ind w:firstLine="600" w:firstLineChars="200"/>
        <w:rPr>
          <w:rFonts w:hint="eastAsia" w:eastAsia="方正黑体_GBK"/>
          <w:sz w:val="30"/>
          <w:szCs w:val="30"/>
          <w:lang w:val="en-US" w:eastAsia="zh-CN"/>
        </w:rPr>
      </w:pPr>
      <w:r>
        <w:rPr>
          <w:rFonts w:hint="eastAsia" w:eastAsia="方正黑体_GBK"/>
          <w:sz w:val="30"/>
          <w:szCs w:val="30"/>
          <w:lang w:val="en-US" w:eastAsia="zh-CN"/>
        </w:rPr>
        <w:t>三、项目实施要求</w:t>
      </w:r>
    </w:p>
    <w:p>
      <w:pPr>
        <w:pStyle w:val="2"/>
        <w:ind w:firstLine="720" w:firstLineChars="300"/>
        <w:rPr>
          <w:rFonts w:hint="eastAsia" w:eastAsia="方正黑体_GBK"/>
          <w:color w:val="FF0000"/>
          <w:sz w:val="30"/>
          <w:szCs w:val="30"/>
        </w:rPr>
      </w:pPr>
      <w:r>
        <w:rPr>
          <w:rFonts w:hint="eastAsia" w:eastAsia="方正仿宋_GBK" w:cs="Times New Roman"/>
          <w:b w:val="0"/>
          <w:color w:val="000000" w:themeColor="text1"/>
          <w:kern w:val="2"/>
          <w:sz w:val="24"/>
          <w:lang w:val="en-US" w:eastAsia="zh-CN" w:bidi="ar-SA"/>
          <w14:textFill>
            <w14:solidFill>
              <w14:schemeClr w14:val="tx1"/>
            </w14:solidFill>
          </w14:textFill>
        </w:rPr>
        <w:t>内容包含</w:t>
      </w:r>
      <w:r>
        <w:rPr>
          <w:rFonts w:hint="eastAsia" w:ascii="Times New Roman" w:hAnsi="Times New Roman" w:eastAsia="方正仿宋_GBK" w:cs="Times New Roman"/>
          <w:b w:val="0"/>
          <w:color w:val="000000" w:themeColor="text1"/>
          <w:kern w:val="2"/>
          <w:sz w:val="24"/>
          <w:lang w:val="en-US" w:eastAsia="zh-CN" w:bidi="ar-SA"/>
          <w14:textFill>
            <w14:solidFill>
              <w14:schemeClr w14:val="tx1"/>
            </w14:solidFill>
          </w14:textFill>
        </w:rPr>
        <w:t>量体方案、供货计划安排、服装调换、质量尺寸等问题解决</w:t>
      </w:r>
      <w:r>
        <w:rPr>
          <w:rFonts w:hint="eastAsia" w:eastAsia="方正仿宋_GBK" w:cs="Times New Roman"/>
          <w:b w:val="0"/>
          <w:color w:val="000000" w:themeColor="text1"/>
          <w:kern w:val="2"/>
          <w:sz w:val="24"/>
          <w:lang w:val="en-US" w:eastAsia="zh-CN" w:bidi="ar-SA"/>
          <w14:textFill>
            <w14:solidFill>
              <w14:schemeClr w14:val="tx1"/>
            </w14:solidFill>
          </w14:textFill>
        </w:rPr>
        <w:t>。</w:t>
      </w:r>
    </w:p>
    <w:p>
      <w:pPr>
        <w:spacing w:line="500" w:lineRule="exact"/>
        <w:ind w:firstLine="600" w:firstLineChars="200"/>
        <w:rPr>
          <w:rFonts w:eastAsia="方正黑体_GBK"/>
          <w:sz w:val="30"/>
          <w:szCs w:val="30"/>
        </w:rPr>
      </w:pPr>
      <w:r>
        <w:rPr>
          <w:rFonts w:hint="eastAsia" w:eastAsia="方正黑体_GBK"/>
          <w:sz w:val="30"/>
          <w:szCs w:val="30"/>
          <w:lang w:val="en-US" w:eastAsia="zh-CN"/>
        </w:rPr>
        <w:t>四</w:t>
      </w:r>
      <w:r>
        <w:rPr>
          <w:rFonts w:hint="eastAsia" w:eastAsia="方正黑体_GBK"/>
          <w:sz w:val="30"/>
          <w:szCs w:val="30"/>
        </w:rPr>
        <w:t>、</w:t>
      </w:r>
      <w:r>
        <w:rPr>
          <w:rFonts w:eastAsia="方正黑体_GBK"/>
          <w:sz w:val="30"/>
          <w:szCs w:val="30"/>
        </w:rPr>
        <w:t>售后服务</w:t>
      </w:r>
    </w:p>
    <w:p>
      <w:pPr>
        <w:spacing w:line="500" w:lineRule="exact"/>
        <w:ind w:firstLine="480" w:firstLineChars="200"/>
        <w:rPr>
          <w:rFonts w:eastAsia="方正仿宋_GBK"/>
          <w:sz w:val="24"/>
        </w:rPr>
      </w:pPr>
      <w:r>
        <w:rPr>
          <w:rFonts w:hint="eastAsia" w:eastAsia="方正仿宋_GBK"/>
          <w:sz w:val="24"/>
        </w:rPr>
        <w:t>1、</w:t>
      </w:r>
      <w:r>
        <w:rPr>
          <w:rFonts w:eastAsia="方正仿宋_GBK"/>
          <w:sz w:val="24"/>
        </w:rPr>
        <w:t>服装整体质保期不少于12个月。</w:t>
      </w:r>
    </w:p>
    <w:p>
      <w:pPr>
        <w:pStyle w:val="2"/>
        <w:spacing w:line="500" w:lineRule="exact"/>
        <w:rPr>
          <w:rFonts w:hint="eastAsia" w:eastAsia="方正仿宋_GBK"/>
          <w:b w:val="0"/>
          <w:sz w:val="24"/>
          <w:lang w:eastAsia="zh-CN"/>
        </w:rPr>
      </w:pPr>
      <w:r>
        <w:rPr>
          <w:rFonts w:hint="eastAsia" w:eastAsia="方正仿宋_GBK"/>
          <w:b w:val="0"/>
          <w:sz w:val="24"/>
        </w:rPr>
        <w:t xml:space="preserve"> </w:t>
      </w:r>
      <w:r>
        <w:rPr>
          <w:rFonts w:eastAsia="方正仿宋_GBK"/>
          <w:b w:val="0"/>
          <w:sz w:val="24"/>
        </w:rPr>
        <w:t xml:space="preserve">   2、供应商应组建不少于</w:t>
      </w:r>
      <w:r>
        <w:rPr>
          <w:rFonts w:hint="eastAsia" w:eastAsia="方正仿宋_GBK"/>
          <w:b w:val="0"/>
          <w:sz w:val="24"/>
        </w:rPr>
        <w:t>2人的专业售后服务团队，包含售后服务机构设置合理性及人员配备、有专人团队负责售前、售中和售后服务</w:t>
      </w:r>
      <w:r>
        <w:rPr>
          <w:rFonts w:hint="eastAsia" w:eastAsia="方正仿宋_GBK"/>
          <w:b w:val="0"/>
          <w:sz w:val="24"/>
          <w:lang w:eastAsia="zh-CN"/>
        </w:rPr>
        <w:t>。</w:t>
      </w:r>
    </w:p>
    <w:p>
      <w:pPr>
        <w:spacing w:line="500" w:lineRule="exact"/>
        <w:ind w:firstLine="480" w:firstLineChars="200"/>
        <w:rPr>
          <w:rFonts w:eastAsia="方正仿宋_GBK"/>
          <w:sz w:val="24"/>
        </w:rPr>
      </w:pPr>
      <w:r>
        <w:rPr>
          <w:rFonts w:eastAsia="方正仿宋_GBK"/>
          <w:sz w:val="24"/>
        </w:rPr>
        <w:t>3、对出现质量、尺寸明显不合适等问题，</w:t>
      </w:r>
      <w:r>
        <w:rPr>
          <w:rFonts w:hint="eastAsia" w:eastAsia="方正仿宋_GBK"/>
          <w:sz w:val="24"/>
        </w:rPr>
        <w:t>需提供免费修改服务，</w:t>
      </w:r>
      <w:r>
        <w:rPr>
          <w:rFonts w:eastAsia="方正仿宋_GBK"/>
          <w:sz w:val="24"/>
        </w:rPr>
        <w:t>应在接到通知后，15日内解决完毕。</w:t>
      </w:r>
    </w:p>
    <w:p>
      <w:pPr>
        <w:spacing w:line="500" w:lineRule="exact"/>
        <w:ind w:firstLine="480" w:firstLineChars="200"/>
        <w:rPr>
          <w:rFonts w:eastAsia="方正仿宋_GBK"/>
          <w:sz w:val="24"/>
        </w:rPr>
      </w:pPr>
      <w:r>
        <w:rPr>
          <w:rFonts w:eastAsia="方正仿宋_GBK"/>
          <w:sz w:val="24"/>
        </w:rPr>
        <w:t>4、</w:t>
      </w:r>
      <w:r>
        <w:rPr>
          <w:rFonts w:hint="eastAsia" w:eastAsia="方正仿宋_GBK"/>
          <w:sz w:val="24"/>
        </w:rPr>
        <w:t>接到甲方电话要求提供售后服务的通知后，需在1日内到场解决。</w:t>
      </w:r>
    </w:p>
    <w:p>
      <w:pPr>
        <w:spacing w:line="500" w:lineRule="exact"/>
        <w:ind w:firstLine="600" w:firstLineChars="200"/>
        <w:rPr>
          <w:rFonts w:eastAsia="方正黑体_GBK"/>
          <w:sz w:val="30"/>
          <w:szCs w:val="30"/>
        </w:rPr>
      </w:pPr>
      <w:r>
        <w:rPr>
          <w:rFonts w:hint="eastAsia" w:eastAsia="方正黑体_GBK"/>
          <w:sz w:val="30"/>
          <w:szCs w:val="30"/>
          <w:lang w:val="en-US" w:eastAsia="zh-CN"/>
        </w:rPr>
        <w:t>五</w:t>
      </w:r>
      <w:r>
        <w:rPr>
          <w:rFonts w:hint="eastAsia" w:eastAsia="方正黑体_GBK"/>
          <w:sz w:val="30"/>
          <w:szCs w:val="30"/>
        </w:rPr>
        <w:t>、</w:t>
      </w:r>
      <w:r>
        <w:rPr>
          <w:rFonts w:eastAsia="方正黑体_GBK"/>
          <w:sz w:val="30"/>
          <w:szCs w:val="30"/>
        </w:rPr>
        <w:t>交货时间和地点</w:t>
      </w:r>
    </w:p>
    <w:p>
      <w:pPr>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1</w:t>
      </w:r>
      <w:r>
        <w:rPr>
          <w:rFonts w:eastAsia="方正仿宋_GBK"/>
          <w:color w:val="000000" w:themeColor="text1"/>
          <w:sz w:val="24"/>
          <w14:textFill>
            <w14:solidFill>
              <w14:schemeClr w14:val="tx1"/>
            </w14:solidFill>
          </w14:textFill>
        </w:rPr>
        <w:t>、合同签订后，5日内完成量体裁衣；</w:t>
      </w:r>
    </w:p>
    <w:p>
      <w:pPr>
        <w:spacing w:line="500" w:lineRule="exact"/>
        <w:ind w:firstLine="480" w:firstLineChars="200"/>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2、量体结束</w:t>
      </w:r>
      <w:r>
        <w:rPr>
          <w:rFonts w:hint="eastAsia" w:eastAsia="方正仿宋_GBK"/>
          <w:color w:val="000000" w:themeColor="text1"/>
          <w:sz w:val="24"/>
          <w14:textFill>
            <w14:solidFill>
              <w14:schemeClr w14:val="tx1"/>
            </w14:solidFill>
          </w14:textFill>
        </w:rPr>
        <w:t>后</w:t>
      </w:r>
      <w:r>
        <w:rPr>
          <w:rFonts w:eastAsia="方正仿宋_GBK"/>
          <w:color w:val="000000" w:themeColor="text1"/>
          <w:sz w:val="24"/>
          <w14:textFill>
            <w14:solidFill>
              <w14:schemeClr w14:val="tx1"/>
            </w14:solidFill>
          </w14:textFill>
        </w:rPr>
        <w:t>75天，</w:t>
      </w:r>
      <w:r>
        <w:rPr>
          <w:rFonts w:hint="eastAsia" w:eastAsia="方正仿宋_GBK"/>
          <w:color w:val="000000" w:themeColor="text1"/>
          <w:sz w:val="24"/>
          <w14:textFill>
            <w14:solidFill>
              <w14:schemeClr w14:val="tx1"/>
            </w14:solidFill>
          </w14:textFill>
        </w:rPr>
        <w:t>交付至采购单位指定地点（宿迁市便民方舟2号楼）</w:t>
      </w:r>
      <w:r>
        <w:rPr>
          <w:rFonts w:eastAsia="方正仿宋_GBK"/>
          <w:color w:val="000000" w:themeColor="text1"/>
          <w:sz w:val="24"/>
          <w14:textFill>
            <w14:solidFill>
              <w14:schemeClr w14:val="tx1"/>
            </w14:solidFill>
          </w14:textFill>
        </w:rPr>
        <w:t>。</w:t>
      </w:r>
    </w:p>
    <w:p>
      <w:pPr>
        <w:spacing w:line="500" w:lineRule="exact"/>
        <w:ind w:firstLine="600" w:firstLineChars="200"/>
        <w:rPr>
          <w:rFonts w:eastAsia="方正黑体_GBK"/>
          <w:color w:val="000000" w:themeColor="text1"/>
          <w:sz w:val="30"/>
          <w:szCs w:val="30"/>
          <w14:textFill>
            <w14:solidFill>
              <w14:schemeClr w14:val="tx1"/>
            </w14:solidFill>
          </w14:textFill>
        </w:rPr>
      </w:pPr>
      <w:r>
        <w:rPr>
          <w:rFonts w:hint="eastAsia" w:eastAsia="方正黑体_GBK"/>
          <w:color w:val="000000" w:themeColor="text1"/>
          <w:sz w:val="30"/>
          <w:szCs w:val="30"/>
          <w:lang w:val="en-US" w:eastAsia="zh-CN"/>
          <w14:textFill>
            <w14:solidFill>
              <w14:schemeClr w14:val="tx1"/>
            </w14:solidFill>
          </w14:textFill>
        </w:rPr>
        <w:t>六</w:t>
      </w:r>
      <w:r>
        <w:rPr>
          <w:rFonts w:eastAsia="方正黑体_GBK"/>
          <w:color w:val="000000" w:themeColor="text1"/>
          <w:sz w:val="30"/>
          <w:szCs w:val="30"/>
          <w14:textFill>
            <w14:solidFill>
              <w14:schemeClr w14:val="tx1"/>
            </w14:solidFill>
          </w14:textFill>
        </w:rPr>
        <w:t>、样品要求</w:t>
      </w:r>
    </w:p>
    <w:p>
      <w:pPr>
        <w:spacing w:line="500" w:lineRule="exact"/>
        <w:ind w:firstLine="480" w:firstLineChars="200"/>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 xml:space="preserve">1. </w:t>
      </w:r>
      <w:r>
        <w:rPr>
          <w:rFonts w:eastAsia="方正仿宋_GBK"/>
          <w:color w:val="000000" w:themeColor="text1"/>
          <w:sz w:val="24"/>
          <w14:textFill>
            <w14:solidFill>
              <w14:schemeClr w14:val="tx1"/>
            </w14:solidFill>
          </w14:textFill>
        </w:rPr>
        <w:t>供应商需携带一套成型样品（包含：</w:t>
      </w:r>
      <w:r>
        <w:rPr>
          <w:rFonts w:hint="eastAsia" w:eastAsia="方正仿宋_GBK"/>
          <w:color w:val="000000" w:themeColor="text1"/>
          <w:sz w:val="24"/>
          <w:szCs w:val="22"/>
          <w14:textFill>
            <w14:solidFill>
              <w14:schemeClr w14:val="tx1"/>
            </w14:solidFill>
          </w14:textFill>
        </w:rPr>
        <w:t>男</w:t>
      </w:r>
      <w:r>
        <w:rPr>
          <w:rFonts w:hint="eastAsia" w:eastAsia="方正仿宋_GBK"/>
          <w:color w:val="000000" w:themeColor="text1"/>
          <w:sz w:val="24"/>
          <w:szCs w:val="22"/>
          <w:lang w:val="en-US" w:eastAsia="zh-CN"/>
          <w14:textFill>
            <w14:solidFill>
              <w14:schemeClr w14:val="tx1"/>
            </w14:solidFill>
          </w14:textFill>
        </w:rPr>
        <w:t>女西服</w:t>
      </w:r>
      <w:r>
        <w:rPr>
          <w:rFonts w:hint="eastAsia" w:eastAsia="方正仿宋_GBK"/>
          <w:color w:val="000000" w:themeColor="text1"/>
          <w:sz w:val="24"/>
          <w14:textFill>
            <w14:solidFill>
              <w14:schemeClr w14:val="tx1"/>
            </w14:solidFill>
          </w14:textFill>
        </w:rPr>
        <w:t>各1</w:t>
      </w:r>
      <w:r>
        <w:rPr>
          <w:rFonts w:hint="eastAsia" w:eastAsia="方正仿宋_GBK"/>
          <w:color w:val="000000" w:themeColor="text1"/>
          <w:sz w:val="24"/>
          <w:lang w:val="en-US" w:eastAsia="zh-CN"/>
          <w14:textFill>
            <w14:solidFill>
              <w14:schemeClr w14:val="tx1"/>
            </w14:solidFill>
          </w14:textFill>
        </w:rPr>
        <w:t>套</w:t>
      </w:r>
      <w:r>
        <w:rPr>
          <w:rFonts w:eastAsia="方正仿宋_GBK"/>
          <w:color w:val="000000" w:themeColor="text1"/>
          <w:sz w:val="24"/>
          <w14:textFill>
            <w14:solidFill>
              <w14:schemeClr w14:val="tx1"/>
            </w14:solidFill>
          </w14:textFill>
        </w:rPr>
        <w:t>，</w:t>
      </w:r>
      <w:r>
        <w:rPr>
          <w:rFonts w:hint="eastAsia" w:eastAsia="方正仿宋_GBK"/>
          <w:color w:val="000000" w:themeColor="text1"/>
          <w:sz w:val="24"/>
          <w:szCs w:val="22"/>
          <w14:textFill>
            <w14:solidFill>
              <w14:schemeClr w14:val="tx1"/>
            </w14:solidFill>
          </w14:textFill>
        </w:rPr>
        <w:t>男女</w:t>
      </w:r>
      <w:r>
        <w:rPr>
          <w:rFonts w:eastAsia="方正仿宋_GBK"/>
          <w:color w:val="000000" w:themeColor="text1"/>
          <w:sz w:val="24"/>
          <w:szCs w:val="22"/>
          <w14:textFill>
            <w14:solidFill>
              <w14:schemeClr w14:val="tx1"/>
            </w14:solidFill>
          </w14:textFill>
        </w:rPr>
        <w:t>长短袖</w:t>
      </w:r>
      <w:r>
        <w:rPr>
          <w:rFonts w:hint="eastAsia" w:eastAsia="方正仿宋_GBK"/>
          <w:color w:val="000000" w:themeColor="text1"/>
          <w:sz w:val="24"/>
          <w14:textFill>
            <w14:solidFill>
              <w14:schemeClr w14:val="tx1"/>
            </w14:solidFill>
          </w14:textFill>
        </w:rPr>
        <w:t>各1件</w:t>
      </w:r>
      <w:r>
        <w:rPr>
          <w:rFonts w:hint="eastAsia" w:eastAsia="方正仿宋_GBK"/>
          <w:color w:val="000000" w:themeColor="text1"/>
          <w:sz w:val="24"/>
          <w:lang w:eastAsia="zh-CN"/>
          <w14:textFill>
            <w14:solidFill>
              <w14:schemeClr w14:val="tx1"/>
            </w14:solidFill>
          </w14:textFill>
        </w:rPr>
        <w:t>，</w:t>
      </w:r>
      <w:r>
        <w:rPr>
          <w:rFonts w:hint="eastAsia" w:eastAsia="方正仿宋_GBK"/>
          <w:color w:val="000000" w:themeColor="text1"/>
          <w:sz w:val="24"/>
          <w:lang w:val="en-US" w:eastAsia="zh-CN"/>
          <w14:textFill>
            <w14:solidFill>
              <w14:schemeClr w14:val="tx1"/>
            </w14:solidFill>
          </w14:textFill>
        </w:rPr>
        <w:t>男女夏裤各1条</w:t>
      </w:r>
      <w:r>
        <w:rPr>
          <w:rFonts w:hint="eastAsia" w:eastAsia="方正仿宋_GBK"/>
          <w:color w:val="000000" w:themeColor="text1"/>
          <w:sz w:val="24"/>
          <w14:textFill>
            <w14:solidFill>
              <w14:schemeClr w14:val="tx1"/>
            </w14:solidFill>
          </w14:textFill>
        </w:rPr>
        <w:t>）</w:t>
      </w:r>
      <w:r>
        <w:rPr>
          <w:rFonts w:eastAsia="方正仿宋_GBK"/>
          <w:color w:val="000000" w:themeColor="text1"/>
          <w:sz w:val="24"/>
          <w14:textFill>
            <w14:solidFill>
              <w14:schemeClr w14:val="tx1"/>
            </w14:solidFill>
          </w14:textFill>
        </w:rPr>
        <w:t>，在响应文件接收截止时间前递交至</w:t>
      </w:r>
      <w:r>
        <w:rPr>
          <w:rFonts w:hint="eastAsia" w:eastAsia="方正仿宋_GBK"/>
          <w:color w:val="000000" w:themeColor="text1"/>
          <w:sz w:val="24"/>
          <w14:textFill>
            <w14:solidFill>
              <w14:schemeClr w14:val="tx1"/>
            </w14:solidFill>
          </w14:textFill>
        </w:rPr>
        <w:t>本项目磋商</w:t>
      </w:r>
      <w:r>
        <w:rPr>
          <w:rFonts w:eastAsia="方正仿宋_GBK"/>
          <w:color w:val="000000" w:themeColor="text1"/>
          <w:sz w:val="24"/>
          <w14:textFill>
            <w14:solidFill>
              <w14:schemeClr w14:val="tx1"/>
            </w14:solidFill>
          </w14:textFill>
        </w:rPr>
        <w:t>地点。</w:t>
      </w:r>
    </w:p>
    <w:p>
      <w:pPr>
        <w:spacing w:line="500" w:lineRule="exact"/>
        <w:ind w:firstLine="480" w:firstLineChars="200"/>
        <w:rPr>
          <w:rFonts w:eastAsia="方正仿宋_GBK"/>
          <w:sz w:val="24"/>
        </w:rPr>
      </w:pPr>
      <w:r>
        <w:rPr>
          <w:rFonts w:hint="eastAsia" w:eastAsia="方正仿宋_GBK"/>
          <w:sz w:val="24"/>
        </w:rPr>
        <w:t xml:space="preserve">2. </w:t>
      </w:r>
      <w:r>
        <w:rPr>
          <w:rFonts w:eastAsia="方正仿宋_GBK"/>
          <w:sz w:val="24"/>
        </w:rPr>
        <w:t>成交后，采购人将对成交供应商的样品进行封存，待验收完成后退回。</w:t>
      </w:r>
    </w:p>
    <w:p>
      <w:pPr>
        <w:spacing w:line="500" w:lineRule="exact"/>
        <w:ind w:firstLine="480" w:firstLineChars="200"/>
        <w:rPr>
          <w:rFonts w:eastAsia="方正仿宋_GBK"/>
          <w:sz w:val="24"/>
        </w:rPr>
      </w:pPr>
      <w:r>
        <w:rPr>
          <w:rFonts w:hint="eastAsia" w:eastAsia="方正仿宋_GBK"/>
          <w:sz w:val="24"/>
        </w:rPr>
        <w:t xml:space="preserve">3. </w:t>
      </w:r>
      <w:r>
        <w:rPr>
          <w:rFonts w:eastAsia="方正仿宋_GBK"/>
          <w:sz w:val="24"/>
        </w:rPr>
        <w:t>未携带样品的对应评审项不得分。</w:t>
      </w:r>
    </w:p>
    <w:p>
      <w:pPr>
        <w:spacing w:line="500" w:lineRule="exact"/>
        <w:ind w:firstLine="600" w:firstLineChars="200"/>
        <w:rPr>
          <w:rFonts w:eastAsia="方正黑体_GBK"/>
          <w:sz w:val="30"/>
          <w:szCs w:val="30"/>
        </w:rPr>
      </w:pPr>
      <w:r>
        <w:rPr>
          <w:rFonts w:hint="eastAsia" w:eastAsia="方正黑体_GBK"/>
          <w:sz w:val="30"/>
          <w:szCs w:val="30"/>
          <w:lang w:val="en-US" w:eastAsia="zh-CN"/>
        </w:rPr>
        <w:t>七</w:t>
      </w:r>
      <w:r>
        <w:rPr>
          <w:rFonts w:hint="eastAsia" w:eastAsia="方正黑体_GBK"/>
          <w:sz w:val="30"/>
          <w:szCs w:val="30"/>
        </w:rPr>
        <w:t>、验收</w:t>
      </w:r>
    </w:p>
    <w:p>
      <w:pPr>
        <w:pStyle w:val="31"/>
        <w:spacing w:line="480" w:lineRule="exact"/>
        <w:ind w:firstLine="480" w:firstLineChars="200"/>
        <w:rPr>
          <w:rFonts w:ascii="Times New Roman" w:hAnsi="Times New Roman" w:eastAsia="方正仿宋_GBK"/>
          <w:sz w:val="24"/>
          <w:szCs w:val="20"/>
        </w:rPr>
      </w:pPr>
      <w:r>
        <w:rPr>
          <w:rFonts w:hint="eastAsia" w:ascii="Times New Roman" w:hAnsi="Times New Roman" w:eastAsia="方正仿宋_GBK"/>
          <w:sz w:val="24"/>
          <w:szCs w:val="20"/>
        </w:rPr>
        <w:t>全部产品到货，甲方接到乙方的验收申请，7个工作日内组建验收小组，按约定的时间组织验收，对数量、第三方检验报告和与样品是否一致等逐一进行核验。</w:t>
      </w:r>
    </w:p>
    <w:p>
      <w:pPr>
        <w:spacing w:line="500" w:lineRule="exact"/>
        <w:ind w:firstLine="200"/>
        <w:rPr>
          <w:rFonts w:ascii="宋体" w:hAnsi="宋体"/>
          <w:b/>
          <w:sz w:val="36"/>
          <w:szCs w:val="36"/>
        </w:rPr>
      </w:pPr>
    </w:p>
    <w:p>
      <w:pPr>
        <w:spacing w:line="500" w:lineRule="exact"/>
        <w:ind w:firstLine="200"/>
        <w:rPr>
          <w:rFonts w:ascii="宋体" w:hAnsi="宋体"/>
          <w:b/>
          <w:sz w:val="36"/>
          <w:szCs w:val="36"/>
        </w:rPr>
      </w:pPr>
    </w:p>
    <w:p>
      <w:pPr>
        <w:spacing w:line="500" w:lineRule="exact"/>
        <w:ind w:firstLine="200"/>
        <w:rPr>
          <w:rFonts w:ascii="宋体" w:hAnsi="宋体"/>
          <w:b/>
          <w:sz w:val="36"/>
          <w:szCs w:val="36"/>
        </w:rPr>
      </w:pPr>
    </w:p>
    <w:p>
      <w:pPr>
        <w:spacing w:line="500" w:lineRule="exact"/>
        <w:ind w:firstLine="200"/>
        <w:rPr>
          <w:rFonts w:ascii="宋体" w:hAnsi="宋体"/>
          <w:b/>
          <w:sz w:val="36"/>
          <w:szCs w:val="36"/>
        </w:rPr>
      </w:pPr>
    </w:p>
    <w:p>
      <w:pPr>
        <w:spacing w:line="500" w:lineRule="exact"/>
        <w:ind w:firstLine="200"/>
        <w:rPr>
          <w:rFonts w:ascii="宋体" w:hAnsi="宋体"/>
          <w:b/>
          <w:sz w:val="36"/>
          <w:szCs w:val="36"/>
        </w:rPr>
      </w:pPr>
    </w:p>
    <w:p>
      <w:pPr>
        <w:spacing w:line="500" w:lineRule="exact"/>
        <w:rPr>
          <w:rFonts w:ascii="宋体" w:hAnsi="宋体"/>
          <w:b/>
          <w:sz w:val="36"/>
          <w:szCs w:val="36"/>
        </w:rPr>
      </w:pPr>
    </w:p>
    <w:p>
      <w:pPr>
        <w:spacing w:line="800" w:lineRule="exact"/>
        <w:jc w:val="center"/>
        <w:rPr>
          <w:rFonts w:hint="eastAsia" w:ascii="方正小标宋_GBK" w:hAnsi="方正小标宋_GBK" w:eastAsia="方正小标宋_GBK" w:cs="方正小标宋_GBK"/>
          <w:bCs/>
          <w:sz w:val="36"/>
          <w:szCs w:val="36"/>
        </w:rPr>
      </w:pPr>
    </w:p>
    <w:p>
      <w:pPr>
        <w:spacing w:line="800" w:lineRule="exact"/>
        <w:jc w:val="center"/>
        <w:rPr>
          <w:rFonts w:hint="eastAsia" w:ascii="方正小标宋_GBK" w:hAnsi="方正小标宋_GBK" w:eastAsia="方正小标宋_GBK" w:cs="方正小标宋_GBK"/>
          <w:bCs/>
          <w:sz w:val="36"/>
          <w:szCs w:val="36"/>
        </w:rPr>
      </w:pPr>
    </w:p>
    <w:p>
      <w:pPr>
        <w:spacing w:line="800" w:lineRule="exact"/>
        <w:jc w:val="center"/>
        <w:rPr>
          <w:rFonts w:hint="eastAsia" w:ascii="方正小标宋_GBK" w:hAnsi="方正小标宋_GBK" w:eastAsia="方正小标宋_GBK" w:cs="方正小标宋_GBK"/>
          <w:bCs/>
          <w:sz w:val="36"/>
          <w:szCs w:val="36"/>
        </w:rPr>
      </w:pPr>
    </w:p>
    <w:p>
      <w:pPr>
        <w:spacing w:line="8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第五部分  采购合同（草案）</w:t>
      </w:r>
    </w:p>
    <w:p>
      <w:pPr>
        <w:spacing w:line="360" w:lineRule="exact"/>
        <w:ind w:right="480"/>
        <w:jc w:val="right"/>
        <w:rPr>
          <w:rFonts w:ascii="黑体" w:hAnsi="黑体" w:eastAsia="黑体"/>
          <w:b/>
          <w:sz w:val="36"/>
          <w:szCs w:val="36"/>
        </w:rPr>
      </w:pP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采购单位（全称）：宿迁市政务服务中心（简称“甲方”）</w:t>
      </w: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成交供应商（全称）：</w:t>
      </w:r>
      <w:r>
        <w:rPr>
          <w:rFonts w:hint="eastAsia" w:ascii="方正仿宋_GBK" w:hAnsi="宋体" w:eastAsia="方正仿宋_GBK" w:cs="Arial"/>
          <w:sz w:val="24"/>
          <w:u w:val="single"/>
        </w:rPr>
        <w:t xml:space="preserve">                 </w:t>
      </w:r>
      <w:r>
        <w:rPr>
          <w:rFonts w:hint="eastAsia" w:ascii="方正仿宋_GBK" w:hAnsi="宋体" w:eastAsia="方正仿宋_GBK" w:cs="Arial"/>
          <w:sz w:val="24"/>
        </w:rPr>
        <w:t>（简称“乙方”）</w:t>
      </w:r>
      <w:r>
        <w:rPr>
          <w:rFonts w:ascii="方正仿宋_GBK" w:hAnsi="宋体" w:eastAsia="方正仿宋_GBK" w:cs="Arial"/>
          <w:sz w:val="24"/>
        </w:rPr>
        <w:t xml:space="preserve"> </w:t>
      </w: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依照《中华人民共和国政府采购法》及其实施条例、</w:t>
      </w:r>
      <w:r>
        <w:rPr>
          <w:rFonts w:hint="eastAsia" w:ascii="方正仿宋_GBK" w:eastAsia="方正仿宋_GBK"/>
          <w:sz w:val="24"/>
        </w:rPr>
        <w:t>《中华人民共和国民法典（第三编合同）》</w:t>
      </w:r>
      <w:r>
        <w:rPr>
          <w:rFonts w:hint="eastAsia" w:ascii="方正仿宋_GBK" w:hAnsi="宋体" w:eastAsia="方正仿宋_GBK" w:cs="Arial"/>
          <w:sz w:val="24"/>
        </w:rPr>
        <w:t>及其他有关法律、行政法规，遵循平等、自愿、公平和诚实信用的原则，双方就</w:t>
      </w:r>
      <w:r>
        <w:rPr>
          <w:rFonts w:hint="eastAsia" w:eastAsia="方正仿宋_GBK"/>
          <w:sz w:val="24"/>
          <w:u w:val="single"/>
        </w:rPr>
        <w:t>宿迁市政务服务中心202</w:t>
      </w:r>
      <w:r>
        <w:rPr>
          <w:rFonts w:hint="eastAsia" w:eastAsia="方正仿宋_GBK"/>
          <w:sz w:val="24"/>
          <w:u w:val="single"/>
          <w:lang w:val="en-US" w:eastAsia="zh-CN"/>
        </w:rPr>
        <w:t>4</w:t>
      </w:r>
      <w:r>
        <w:rPr>
          <w:rFonts w:hint="eastAsia" w:eastAsia="方正仿宋_GBK"/>
          <w:sz w:val="24"/>
          <w:u w:val="single"/>
        </w:rPr>
        <w:t>年</w:t>
      </w:r>
      <w:r>
        <w:rPr>
          <w:rFonts w:hint="eastAsia" w:eastAsia="方正仿宋_GBK"/>
          <w:sz w:val="24"/>
          <w:u w:val="single"/>
          <w:lang w:val="en-US" w:eastAsia="zh-CN"/>
        </w:rPr>
        <w:t>度</w:t>
      </w:r>
      <w:r>
        <w:rPr>
          <w:rFonts w:hint="eastAsia" w:eastAsia="方正仿宋_GBK"/>
          <w:sz w:val="24"/>
          <w:u w:val="single"/>
        </w:rPr>
        <w:t>工作服采购项目</w:t>
      </w:r>
      <w:r>
        <w:rPr>
          <w:rFonts w:hint="eastAsia" w:ascii="方正仿宋_GBK" w:hAnsi="宋体" w:eastAsia="方正仿宋_GBK" w:cs="Arial"/>
          <w:sz w:val="24"/>
        </w:rPr>
        <w:t>相关事项协商一致，达成如下合同条款：</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一、清单及要求</w:t>
      </w: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（一）数量：</w:t>
      </w:r>
      <w:r>
        <w:rPr>
          <w:rFonts w:eastAsia="仿宋_GB2312"/>
          <w:sz w:val="24"/>
        </w:rPr>
        <w:t>1</w:t>
      </w:r>
      <w:r>
        <w:rPr>
          <w:rFonts w:hint="eastAsia" w:eastAsia="仿宋_GB2312"/>
          <w:sz w:val="24"/>
          <w:lang w:val="en-US" w:eastAsia="zh-CN"/>
        </w:rPr>
        <w:t>4</w:t>
      </w:r>
      <w:r>
        <w:rPr>
          <w:rFonts w:eastAsia="仿宋_GB2312"/>
          <w:sz w:val="24"/>
        </w:rPr>
        <w:t>0</w:t>
      </w:r>
      <w:r>
        <w:rPr>
          <w:rFonts w:hint="eastAsia" w:ascii="方正仿宋_GBK" w:hAnsi="宋体" w:eastAsia="方正仿宋_GBK" w:cs="Arial"/>
          <w:sz w:val="24"/>
        </w:rPr>
        <w:t>套。该数量仅作为磋商活动报价依据，最终成交的实际数量以采购人实际需求为准。不论数量有无增减，成交人不得改变成交的单价。</w:t>
      </w:r>
    </w:p>
    <w:p>
      <w:pPr>
        <w:spacing w:line="500" w:lineRule="exact"/>
        <w:ind w:firstLine="480" w:firstLineChars="200"/>
        <w:rPr>
          <w:rFonts w:ascii="方正仿宋_GBK" w:eastAsia="方正仿宋_GBK"/>
          <w:sz w:val="24"/>
        </w:rPr>
      </w:pPr>
      <w:r>
        <w:rPr>
          <w:rFonts w:hint="eastAsia" w:ascii="方正仿宋_GBK" w:hAnsi="宋体" w:eastAsia="方正仿宋_GBK" w:cs="Arial"/>
          <w:sz w:val="24"/>
        </w:rPr>
        <w:t xml:space="preserve">（二）参数要求： </w:t>
      </w:r>
      <w:r>
        <w:rPr>
          <w:rFonts w:ascii="方正仿宋_GBK" w:hAnsi="宋体" w:eastAsia="方正仿宋_GBK" w:cs="Arial"/>
          <w:sz w:val="24"/>
        </w:rPr>
        <w:t xml:space="preserve">   </w:t>
      </w:r>
      <w:r>
        <w:rPr>
          <w:rFonts w:hint="eastAsia" w:ascii="方正仿宋_GBK" w:eastAsia="方正仿宋_GBK"/>
          <w:sz w:val="24"/>
        </w:rPr>
        <w:t>。</w:t>
      </w: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 xml:space="preserve">（三）款式： </w:t>
      </w:r>
      <w:r>
        <w:rPr>
          <w:rFonts w:ascii="方正仿宋_GBK" w:hAnsi="宋体" w:eastAsia="方正仿宋_GBK" w:cs="Arial"/>
          <w:sz w:val="24"/>
        </w:rPr>
        <w:t xml:space="preserve">      </w:t>
      </w:r>
      <w:r>
        <w:rPr>
          <w:rFonts w:hint="eastAsia" w:ascii="方正仿宋_GBK" w:hAnsi="宋体" w:eastAsia="方正仿宋_GBK" w:cs="Arial"/>
          <w:sz w:val="24"/>
        </w:rPr>
        <w:t>。</w:t>
      </w:r>
    </w:p>
    <w:p>
      <w:pPr>
        <w:jc w:val="center"/>
        <w:rPr>
          <w:sz w:val="24"/>
          <w:szCs w:val="24"/>
        </w:rPr>
      </w:pPr>
      <w:r>
        <w:rPr>
          <w:rFonts w:hint="eastAsia"/>
          <w:sz w:val="24"/>
          <w:szCs w:val="24"/>
        </w:rPr>
        <w:t>具体清单</w:t>
      </w:r>
    </w:p>
    <w:tbl>
      <w:tblPr>
        <w:tblStyle w:val="11"/>
        <w:tblW w:w="9396" w:type="dxa"/>
        <w:tblInd w:w="93" w:type="dxa"/>
        <w:tblLayout w:type="fixed"/>
        <w:tblCellMar>
          <w:top w:w="0" w:type="dxa"/>
          <w:left w:w="108" w:type="dxa"/>
          <w:bottom w:w="0" w:type="dxa"/>
          <w:right w:w="108" w:type="dxa"/>
        </w:tblCellMar>
      </w:tblPr>
      <w:tblGrid>
        <w:gridCol w:w="1485"/>
        <w:gridCol w:w="1776"/>
        <w:gridCol w:w="1185"/>
        <w:gridCol w:w="776"/>
        <w:gridCol w:w="851"/>
        <w:gridCol w:w="992"/>
        <w:gridCol w:w="851"/>
        <w:gridCol w:w="1480"/>
      </w:tblGrid>
      <w:tr>
        <w:tblPrEx>
          <w:tblCellMar>
            <w:top w:w="0" w:type="dxa"/>
            <w:left w:w="108" w:type="dxa"/>
            <w:bottom w:w="0" w:type="dxa"/>
            <w:right w:w="108" w:type="dxa"/>
          </w:tblCellMar>
        </w:tblPrEx>
        <w:trPr>
          <w:trHeight w:val="300" w:hRule="atLeast"/>
        </w:trPr>
        <w:tc>
          <w:tcPr>
            <w:tcW w:w="1485" w:type="dxa"/>
            <w:tcBorders>
              <w:top w:val="single" w:color="auto" w:sz="6" w:space="0"/>
              <w:left w:val="single" w:color="auto" w:sz="6" w:space="0"/>
              <w:bottom w:val="single" w:color="auto" w:sz="4" w:space="0"/>
              <w:right w:val="single" w:color="auto" w:sz="6"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服装名称</w:t>
            </w:r>
          </w:p>
        </w:tc>
        <w:tc>
          <w:tcPr>
            <w:tcW w:w="1776" w:type="dxa"/>
            <w:tcBorders>
              <w:top w:val="single" w:color="auto" w:sz="6" w:space="0"/>
              <w:left w:val="nil"/>
              <w:bottom w:val="single" w:color="auto" w:sz="4" w:space="0"/>
              <w:right w:val="single" w:color="auto" w:sz="4"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款式描述</w:t>
            </w:r>
          </w:p>
        </w:tc>
        <w:tc>
          <w:tcPr>
            <w:tcW w:w="11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宋体" w:hAnsi="宋体"/>
                <w:kern w:val="0"/>
                <w:lang w:val="zh-CN"/>
              </w:rPr>
            </w:pPr>
            <w:r>
              <w:rPr>
                <w:rFonts w:ascii="宋体" w:hAnsi="宋体"/>
                <w:kern w:val="0"/>
              </w:rPr>
              <w:t>款号</w:t>
            </w:r>
          </w:p>
        </w:tc>
        <w:tc>
          <w:tcPr>
            <w:tcW w:w="776" w:type="dxa"/>
            <w:tcBorders>
              <w:top w:val="single" w:color="auto" w:sz="6" w:space="0"/>
              <w:left w:val="single" w:color="auto" w:sz="4" w:space="0"/>
              <w:bottom w:val="single" w:color="auto" w:sz="4" w:space="0"/>
              <w:right w:val="single" w:color="auto" w:sz="6"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面料标准</w:t>
            </w:r>
          </w:p>
        </w:tc>
        <w:tc>
          <w:tcPr>
            <w:tcW w:w="851" w:type="dxa"/>
            <w:tcBorders>
              <w:top w:val="single" w:color="auto" w:sz="6" w:space="0"/>
              <w:left w:val="nil"/>
              <w:bottom w:val="single" w:color="auto" w:sz="4" w:space="0"/>
              <w:right w:val="single" w:color="auto" w:sz="6"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件</w:t>
            </w:r>
            <w:r>
              <w:rPr>
                <w:rFonts w:ascii="宋体" w:hAnsi="宋体"/>
                <w:kern w:val="0"/>
                <w:lang w:val="zh-CN"/>
              </w:rPr>
              <w:t>/</w:t>
            </w:r>
            <w:r>
              <w:rPr>
                <w:rFonts w:hint="eastAsia" w:ascii="宋体" w:hAnsi="宋体"/>
                <w:kern w:val="0"/>
                <w:lang w:val="zh-CN"/>
              </w:rPr>
              <w:t>条</w:t>
            </w:r>
          </w:p>
        </w:tc>
        <w:tc>
          <w:tcPr>
            <w:tcW w:w="992" w:type="dxa"/>
            <w:tcBorders>
              <w:top w:val="single" w:color="auto" w:sz="6" w:space="0"/>
              <w:left w:val="nil"/>
              <w:bottom w:val="single" w:color="auto" w:sz="4" w:space="0"/>
              <w:right w:val="single" w:color="auto" w:sz="6"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数量</w:t>
            </w:r>
          </w:p>
        </w:tc>
        <w:tc>
          <w:tcPr>
            <w:tcW w:w="851" w:type="dxa"/>
            <w:tcBorders>
              <w:top w:val="single" w:color="auto" w:sz="6" w:space="0"/>
              <w:left w:val="nil"/>
              <w:bottom w:val="single" w:color="auto" w:sz="4" w:space="0"/>
              <w:right w:val="single" w:color="auto" w:sz="6"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单价</w:t>
            </w:r>
          </w:p>
        </w:tc>
        <w:tc>
          <w:tcPr>
            <w:tcW w:w="1480" w:type="dxa"/>
            <w:tcBorders>
              <w:top w:val="single" w:color="auto" w:sz="6" w:space="0"/>
              <w:left w:val="nil"/>
              <w:bottom w:val="single" w:color="auto" w:sz="4" w:space="0"/>
              <w:right w:val="single" w:color="auto" w:sz="6" w:space="0"/>
            </w:tcBorders>
            <w:tcMar>
              <w:top w:w="0" w:type="dxa"/>
              <w:left w:w="108" w:type="dxa"/>
              <w:bottom w:w="0" w:type="dxa"/>
              <w:right w:w="108" w:type="dxa"/>
            </w:tcMar>
            <w:vAlign w:val="center"/>
          </w:tcPr>
          <w:p>
            <w:pPr>
              <w:jc w:val="center"/>
              <w:rPr>
                <w:kern w:val="0"/>
                <w:lang w:val="zh-CN"/>
              </w:rPr>
            </w:pPr>
            <w:r>
              <w:rPr>
                <w:rFonts w:hint="eastAsia" w:ascii="宋体" w:hAnsi="宋体"/>
                <w:kern w:val="0"/>
                <w:lang w:val="zh-CN"/>
              </w:rPr>
              <w:t>总金额（元）</w:t>
            </w:r>
          </w:p>
        </w:tc>
      </w:tr>
      <w:tr>
        <w:tblPrEx>
          <w:tblCellMar>
            <w:top w:w="0" w:type="dxa"/>
            <w:left w:w="108" w:type="dxa"/>
            <w:bottom w:w="0" w:type="dxa"/>
            <w:right w:w="108" w:type="dxa"/>
          </w:tblCellMar>
        </w:tblPrEx>
        <w:trPr>
          <w:trHeight w:val="633" w:hRule="atLeast"/>
        </w:trPr>
        <w:tc>
          <w:tcPr>
            <w:tcW w:w="1485" w:type="dxa"/>
            <w:tcBorders>
              <w:top w:val="single" w:color="auto" w:sz="4" w:space="0"/>
              <w:left w:val="single" w:color="auto" w:sz="4" w:space="0"/>
              <w:bottom w:val="single" w:color="auto" w:sz="4" w:space="0"/>
              <w:right w:val="single" w:color="auto" w:sz="6" w:space="0"/>
            </w:tcBorders>
            <w:tcMar>
              <w:top w:w="0" w:type="dxa"/>
              <w:left w:w="108" w:type="dxa"/>
              <w:bottom w:w="0" w:type="dxa"/>
              <w:right w:w="108" w:type="dxa"/>
            </w:tcMar>
            <w:vAlign w:val="center"/>
          </w:tcPr>
          <w:p>
            <w:pPr>
              <w:jc w:val="left"/>
              <w:rPr>
                <w:kern w:val="0"/>
                <w:sz w:val="22"/>
                <w:szCs w:val="22"/>
              </w:rPr>
            </w:pPr>
          </w:p>
        </w:tc>
        <w:tc>
          <w:tcPr>
            <w:tcW w:w="177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left"/>
              <w:rPr>
                <w:kern w:val="0"/>
                <w:sz w:val="22"/>
                <w:szCs w:val="22"/>
              </w:rPr>
            </w:pPr>
          </w:p>
        </w:tc>
        <w:tc>
          <w:tcPr>
            <w:tcW w:w="11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rFonts w:ascii="宋体" w:hAnsi="宋体"/>
                <w:kern w:val="0"/>
                <w:sz w:val="22"/>
                <w:szCs w:val="22"/>
              </w:rPr>
            </w:pPr>
          </w:p>
        </w:tc>
        <w:tc>
          <w:tcPr>
            <w:tcW w:w="776" w:type="dxa"/>
            <w:tcBorders>
              <w:top w:val="single" w:color="auto" w:sz="4" w:space="0"/>
              <w:left w:val="single" w:color="auto" w:sz="4" w:space="0"/>
              <w:bottom w:val="single" w:color="auto" w:sz="4" w:space="0"/>
              <w:right w:val="single" w:color="auto" w:sz="6" w:space="0"/>
            </w:tcBorders>
            <w:tcMar>
              <w:top w:w="0" w:type="dxa"/>
              <w:left w:w="108" w:type="dxa"/>
              <w:bottom w:w="0" w:type="dxa"/>
              <w:right w:w="108" w:type="dxa"/>
            </w:tcMar>
            <w:vAlign w:val="center"/>
          </w:tcPr>
          <w:p>
            <w:pPr>
              <w:jc w:val="left"/>
              <w:rPr>
                <w:rFonts w:ascii="宋体" w:hAnsi="宋体"/>
                <w:kern w:val="0"/>
                <w:sz w:val="22"/>
                <w:szCs w:val="22"/>
              </w:rPr>
            </w:pPr>
          </w:p>
        </w:tc>
        <w:tc>
          <w:tcPr>
            <w:tcW w:w="851" w:type="dxa"/>
            <w:tcBorders>
              <w:top w:val="single" w:color="auto" w:sz="4" w:space="0"/>
              <w:left w:val="nil"/>
              <w:bottom w:val="single" w:color="auto" w:sz="4" w:space="0"/>
              <w:right w:val="single" w:color="auto" w:sz="6" w:space="0"/>
            </w:tcBorders>
            <w:tcMar>
              <w:top w:w="0" w:type="dxa"/>
              <w:left w:w="108" w:type="dxa"/>
              <w:bottom w:w="0" w:type="dxa"/>
              <w:right w:w="108" w:type="dxa"/>
            </w:tcMar>
            <w:vAlign w:val="center"/>
          </w:tcPr>
          <w:p>
            <w:pPr>
              <w:jc w:val="center"/>
              <w:rPr>
                <w:kern w:val="0"/>
                <w:sz w:val="22"/>
                <w:szCs w:val="22"/>
              </w:rPr>
            </w:pPr>
          </w:p>
        </w:tc>
        <w:tc>
          <w:tcPr>
            <w:tcW w:w="992" w:type="dxa"/>
            <w:tcBorders>
              <w:top w:val="single" w:color="auto" w:sz="4" w:space="0"/>
              <w:left w:val="nil"/>
              <w:bottom w:val="single" w:color="auto" w:sz="4" w:space="0"/>
              <w:right w:val="single" w:color="auto" w:sz="6" w:space="0"/>
            </w:tcBorders>
            <w:tcMar>
              <w:top w:w="0" w:type="dxa"/>
              <w:left w:w="108" w:type="dxa"/>
              <w:bottom w:w="0" w:type="dxa"/>
              <w:right w:w="108" w:type="dxa"/>
            </w:tcMar>
            <w:vAlign w:val="center"/>
          </w:tcPr>
          <w:p>
            <w:pPr>
              <w:jc w:val="center"/>
              <w:rPr>
                <w:rFonts w:ascii="宋体" w:hAnsi="宋体"/>
                <w:kern w:val="0"/>
                <w:sz w:val="22"/>
                <w:szCs w:val="22"/>
              </w:rPr>
            </w:pPr>
          </w:p>
        </w:tc>
        <w:tc>
          <w:tcPr>
            <w:tcW w:w="851" w:type="dxa"/>
            <w:tcBorders>
              <w:top w:val="single" w:color="auto" w:sz="4" w:space="0"/>
              <w:left w:val="nil"/>
              <w:bottom w:val="single" w:color="auto" w:sz="4" w:space="0"/>
              <w:right w:val="single" w:color="auto" w:sz="6" w:space="0"/>
            </w:tcBorders>
            <w:tcMar>
              <w:top w:w="0" w:type="dxa"/>
              <w:left w:w="108" w:type="dxa"/>
              <w:bottom w:w="0" w:type="dxa"/>
              <w:right w:w="108" w:type="dxa"/>
            </w:tcMar>
            <w:vAlign w:val="center"/>
          </w:tcPr>
          <w:p>
            <w:pPr>
              <w:ind w:firstLine="110" w:firstLineChars="50"/>
              <w:jc w:val="left"/>
              <w:rPr>
                <w:rFonts w:ascii="宋体" w:hAnsi="宋体"/>
                <w:kern w:val="0"/>
                <w:sz w:val="22"/>
                <w:szCs w:val="22"/>
              </w:rPr>
            </w:pPr>
          </w:p>
        </w:tc>
        <w:tc>
          <w:tcPr>
            <w:tcW w:w="148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kern w:val="0"/>
                <w:sz w:val="22"/>
                <w:szCs w:val="22"/>
              </w:rPr>
            </w:pPr>
          </w:p>
        </w:tc>
      </w:tr>
      <w:tr>
        <w:tblPrEx>
          <w:tblCellMar>
            <w:top w:w="0" w:type="dxa"/>
            <w:left w:w="108" w:type="dxa"/>
            <w:bottom w:w="0" w:type="dxa"/>
            <w:right w:w="108" w:type="dxa"/>
          </w:tblCellMar>
        </w:tblPrEx>
        <w:trPr>
          <w:trHeight w:val="423" w:hRule="atLeast"/>
        </w:trPr>
        <w:tc>
          <w:tcPr>
            <w:tcW w:w="1485" w:type="dxa"/>
            <w:tcBorders>
              <w:top w:val="nil"/>
              <w:left w:val="single" w:color="auto" w:sz="6" w:space="0"/>
              <w:bottom w:val="single" w:color="auto" w:sz="4" w:space="0"/>
              <w:right w:val="single" w:color="auto" w:sz="6" w:space="0"/>
            </w:tcBorders>
            <w:tcMar>
              <w:top w:w="0" w:type="dxa"/>
              <w:left w:w="108" w:type="dxa"/>
              <w:bottom w:w="0" w:type="dxa"/>
              <w:right w:w="108" w:type="dxa"/>
            </w:tcMar>
            <w:vAlign w:val="center"/>
          </w:tcPr>
          <w:p>
            <w:pPr>
              <w:jc w:val="left"/>
              <w:rPr>
                <w:kern w:val="0"/>
                <w:sz w:val="22"/>
                <w:szCs w:val="22"/>
              </w:rPr>
            </w:pPr>
          </w:p>
        </w:tc>
        <w:tc>
          <w:tcPr>
            <w:tcW w:w="177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left"/>
              <w:rPr>
                <w:kern w:val="0"/>
                <w:sz w:val="22"/>
                <w:szCs w:val="22"/>
              </w:rPr>
            </w:pPr>
          </w:p>
        </w:tc>
        <w:tc>
          <w:tcPr>
            <w:tcW w:w="11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rFonts w:ascii="宋体" w:hAnsi="宋体"/>
                <w:kern w:val="0"/>
                <w:sz w:val="22"/>
                <w:szCs w:val="22"/>
              </w:rPr>
            </w:pPr>
          </w:p>
        </w:tc>
        <w:tc>
          <w:tcPr>
            <w:tcW w:w="776" w:type="dxa"/>
            <w:tcBorders>
              <w:top w:val="nil"/>
              <w:left w:val="single" w:color="auto" w:sz="4" w:space="0"/>
              <w:bottom w:val="single" w:color="auto" w:sz="4" w:space="0"/>
              <w:right w:val="single" w:color="auto" w:sz="6" w:space="0"/>
            </w:tcBorders>
            <w:tcMar>
              <w:top w:w="0" w:type="dxa"/>
              <w:left w:w="108" w:type="dxa"/>
              <w:bottom w:w="0" w:type="dxa"/>
              <w:right w:w="108" w:type="dxa"/>
            </w:tcMar>
            <w:vAlign w:val="center"/>
          </w:tcPr>
          <w:p>
            <w:pPr>
              <w:jc w:val="left"/>
              <w:rPr>
                <w:rFonts w:ascii="宋体" w:hAnsi="宋体"/>
                <w:kern w:val="0"/>
                <w:sz w:val="22"/>
                <w:szCs w:val="22"/>
              </w:rPr>
            </w:pPr>
          </w:p>
        </w:tc>
        <w:tc>
          <w:tcPr>
            <w:tcW w:w="851" w:type="dxa"/>
            <w:tcBorders>
              <w:top w:val="nil"/>
              <w:left w:val="nil"/>
              <w:bottom w:val="single" w:color="auto" w:sz="4" w:space="0"/>
              <w:right w:val="single" w:color="auto" w:sz="6" w:space="0"/>
            </w:tcBorders>
            <w:tcMar>
              <w:top w:w="0" w:type="dxa"/>
              <w:left w:w="108" w:type="dxa"/>
              <w:bottom w:w="0" w:type="dxa"/>
              <w:right w:w="108" w:type="dxa"/>
            </w:tcMar>
            <w:vAlign w:val="center"/>
          </w:tcPr>
          <w:p>
            <w:pPr>
              <w:jc w:val="center"/>
              <w:rPr>
                <w:kern w:val="0"/>
                <w:sz w:val="22"/>
                <w:szCs w:val="22"/>
              </w:rPr>
            </w:pPr>
          </w:p>
        </w:tc>
        <w:tc>
          <w:tcPr>
            <w:tcW w:w="992" w:type="dxa"/>
            <w:tcBorders>
              <w:top w:val="nil"/>
              <w:left w:val="nil"/>
              <w:bottom w:val="single" w:color="auto" w:sz="4" w:space="0"/>
              <w:right w:val="single" w:color="auto" w:sz="6" w:space="0"/>
            </w:tcBorders>
            <w:tcMar>
              <w:top w:w="0" w:type="dxa"/>
              <w:left w:w="108" w:type="dxa"/>
              <w:bottom w:w="0" w:type="dxa"/>
              <w:right w:w="108" w:type="dxa"/>
            </w:tcMar>
            <w:vAlign w:val="center"/>
          </w:tcPr>
          <w:p>
            <w:pPr>
              <w:jc w:val="center"/>
              <w:rPr>
                <w:rFonts w:ascii="宋体" w:hAnsi="宋体"/>
                <w:kern w:val="0"/>
                <w:sz w:val="22"/>
                <w:szCs w:val="22"/>
              </w:rPr>
            </w:pPr>
          </w:p>
        </w:tc>
        <w:tc>
          <w:tcPr>
            <w:tcW w:w="851" w:type="dxa"/>
            <w:tcBorders>
              <w:top w:val="nil"/>
              <w:left w:val="nil"/>
              <w:bottom w:val="single" w:color="auto" w:sz="4" w:space="0"/>
              <w:right w:val="single" w:color="auto" w:sz="6" w:space="0"/>
            </w:tcBorders>
            <w:tcMar>
              <w:top w:w="0" w:type="dxa"/>
              <w:left w:w="108" w:type="dxa"/>
              <w:bottom w:w="0" w:type="dxa"/>
              <w:right w:w="108" w:type="dxa"/>
            </w:tcMar>
            <w:vAlign w:val="center"/>
          </w:tcPr>
          <w:p>
            <w:pPr>
              <w:ind w:firstLine="110" w:firstLineChars="50"/>
              <w:jc w:val="left"/>
              <w:rPr>
                <w:rFonts w:ascii="宋体" w:hAnsi="宋体"/>
                <w:kern w:val="0"/>
                <w:sz w:val="22"/>
                <w:szCs w:val="22"/>
              </w:rPr>
            </w:pPr>
          </w:p>
        </w:tc>
        <w:tc>
          <w:tcPr>
            <w:tcW w:w="1480" w:type="dxa"/>
            <w:tcBorders>
              <w:top w:val="nil"/>
              <w:left w:val="nil"/>
              <w:bottom w:val="single" w:color="auto" w:sz="4" w:space="0"/>
              <w:right w:val="single" w:color="auto" w:sz="6" w:space="0"/>
            </w:tcBorders>
            <w:tcMar>
              <w:top w:w="0" w:type="dxa"/>
              <w:left w:w="108" w:type="dxa"/>
              <w:bottom w:w="0" w:type="dxa"/>
              <w:right w:w="108" w:type="dxa"/>
            </w:tcMar>
            <w:vAlign w:val="center"/>
          </w:tcPr>
          <w:p>
            <w:pPr>
              <w:jc w:val="center"/>
              <w:rPr>
                <w:rFonts w:ascii="宋体" w:hAnsi="宋体"/>
                <w:kern w:val="0"/>
                <w:sz w:val="22"/>
                <w:szCs w:val="22"/>
              </w:rPr>
            </w:pPr>
          </w:p>
        </w:tc>
      </w:tr>
      <w:tr>
        <w:tblPrEx>
          <w:tblCellMar>
            <w:top w:w="0" w:type="dxa"/>
            <w:left w:w="108" w:type="dxa"/>
            <w:bottom w:w="0" w:type="dxa"/>
            <w:right w:w="108" w:type="dxa"/>
          </w:tblCellMar>
        </w:tblPrEx>
        <w:trPr>
          <w:trHeight w:val="575" w:hRule="atLeast"/>
        </w:trPr>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kern w:val="0"/>
                <w:sz w:val="22"/>
                <w:szCs w:val="22"/>
              </w:rPr>
            </w:pPr>
            <w:r>
              <w:rPr>
                <w:rFonts w:ascii="宋体" w:hAnsi="宋体"/>
                <w:kern w:val="0"/>
                <w:sz w:val="18"/>
                <w:szCs w:val="18"/>
                <w:lang w:val="zh-CN"/>
              </w:rPr>
              <w:t xml:space="preserve"> </w:t>
            </w:r>
            <w:r>
              <w:rPr>
                <w:rFonts w:hint="eastAsia" w:ascii="宋体" w:hAnsi="宋体"/>
                <w:kern w:val="0"/>
                <w:sz w:val="18"/>
                <w:szCs w:val="18"/>
                <w:lang w:val="zh-CN"/>
              </w:rPr>
              <w:t>备</w:t>
            </w:r>
            <w:r>
              <w:rPr>
                <w:rFonts w:ascii="宋体" w:hAnsi="宋体"/>
                <w:kern w:val="0"/>
                <w:sz w:val="18"/>
                <w:szCs w:val="18"/>
                <w:lang w:val="zh-CN"/>
              </w:rPr>
              <w:t xml:space="preserve">    </w:t>
            </w:r>
            <w:r>
              <w:rPr>
                <w:rFonts w:hint="eastAsia" w:ascii="宋体" w:hAnsi="宋体"/>
                <w:kern w:val="0"/>
                <w:sz w:val="18"/>
                <w:szCs w:val="18"/>
                <w:lang w:val="zh-CN"/>
              </w:rPr>
              <w:t>注</w:t>
            </w:r>
          </w:p>
        </w:tc>
        <w:tc>
          <w:tcPr>
            <w:tcW w:w="7911" w:type="dxa"/>
            <w:gridSpan w:val="7"/>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kern w:val="0"/>
                <w:sz w:val="22"/>
                <w:szCs w:val="22"/>
              </w:rPr>
            </w:pPr>
          </w:p>
        </w:tc>
      </w:tr>
      <w:tr>
        <w:tblPrEx>
          <w:tblCellMar>
            <w:top w:w="0" w:type="dxa"/>
            <w:left w:w="108" w:type="dxa"/>
            <w:bottom w:w="0" w:type="dxa"/>
            <w:right w:w="108" w:type="dxa"/>
          </w:tblCellMar>
        </w:tblPrEx>
        <w:trPr>
          <w:trHeight w:val="423" w:hRule="atLeast"/>
        </w:trPr>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ascii="宋体" w:hAnsi="宋体"/>
                <w:kern w:val="0"/>
                <w:sz w:val="18"/>
                <w:szCs w:val="18"/>
                <w:lang w:val="zh-CN"/>
              </w:rPr>
            </w:pPr>
            <w:r>
              <w:rPr>
                <w:rFonts w:hint="eastAsia" w:ascii="宋体" w:hAnsi="宋体"/>
                <w:kern w:val="0"/>
                <w:sz w:val="18"/>
                <w:szCs w:val="18"/>
                <w:lang w:val="zh-CN"/>
              </w:rPr>
              <w:t>合计 金额</w:t>
            </w:r>
          </w:p>
        </w:tc>
        <w:tc>
          <w:tcPr>
            <w:tcW w:w="7911"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kern w:val="0"/>
                <w:sz w:val="22"/>
                <w:szCs w:val="22"/>
                <w:lang w:val="zh-CN"/>
              </w:rPr>
            </w:pPr>
            <w:r>
              <w:rPr>
                <w:rFonts w:hint="eastAsia" w:ascii="宋体" w:hAnsi="宋体"/>
                <w:kern w:val="0"/>
                <w:sz w:val="22"/>
                <w:szCs w:val="22"/>
                <w:lang w:val="zh-CN"/>
              </w:rPr>
              <w:t>人民币</w:t>
            </w:r>
            <w:r>
              <w:rPr>
                <w:rFonts w:ascii="宋体" w:hAnsi="宋体"/>
                <w:kern w:val="0"/>
                <w:sz w:val="22"/>
                <w:szCs w:val="22"/>
              </w:rPr>
              <w:t>：</w:t>
            </w:r>
            <w:r>
              <w:rPr>
                <w:rFonts w:hint="eastAsia" w:ascii="宋体" w:hAnsi="宋体"/>
                <w:kern w:val="0"/>
                <w:sz w:val="22"/>
                <w:szCs w:val="22"/>
                <w:u w:val="single"/>
              </w:rPr>
              <w:t xml:space="preserve">       </w:t>
            </w:r>
            <w:r>
              <w:rPr>
                <w:rFonts w:hint="eastAsia" w:ascii="宋体" w:hAnsi="宋体"/>
                <w:kern w:val="0"/>
                <w:sz w:val="22"/>
                <w:szCs w:val="22"/>
                <w:lang w:val="zh-CN"/>
              </w:rPr>
              <w:t>元（大写： 拾 万 仟  佰  拾 元整）</w:t>
            </w:r>
          </w:p>
        </w:tc>
      </w:tr>
    </w:tbl>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二、付款方式</w:t>
      </w:r>
    </w:p>
    <w:p>
      <w:pPr>
        <w:spacing w:line="500" w:lineRule="exact"/>
        <w:ind w:firstLine="480" w:firstLineChars="200"/>
        <w:rPr>
          <w:rFonts w:eastAsia="方正仿宋_GBK"/>
          <w:sz w:val="24"/>
        </w:rPr>
      </w:pPr>
      <w:r>
        <w:rPr>
          <w:rFonts w:hint="eastAsia" w:eastAsia="方正仿宋_GBK"/>
          <w:color w:val="000000" w:themeColor="text1"/>
          <w:sz w:val="24"/>
          <w:lang w:val="en-US" w:eastAsia="zh-CN"/>
          <w14:textFill>
            <w14:solidFill>
              <w14:schemeClr w14:val="tx1"/>
            </w14:solidFill>
          </w14:textFill>
        </w:rPr>
        <w:t>采购</w:t>
      </w:r>
      <w:r>
        <w:rPr>
          <w:rFonts w:hint="eastAsia" w:eastAsia="方正仿宋_GBK"/>
          <w:sz w:val="24"/>
        </w:rPr>
        <w:t>合同签订后，采购单位在收到供应商开具的发票后一个月内支付合同金额的30%作为预付款；货物送到指定地点并经验收合格后收到发票的一个月内，一次性付清合同余款。</w:t>
      </w:r>
    </w:p>
    <w:p>
      <w:pPr>
        <w:spacing w:line="500" w:lineRule="exact"/>
        <w:ind w:firstLine="480" w:firstLineChars="200"/>
        <w:rPr>
          <w:rFonts w:eastAsia="方正仿宋_GBK"/>
          <w:sz w:val="24"/>
        </w:rPr>
      </w:pPr>
      <w:r>
        <w:rPr>
          <w:rFonts w:hint="eastAsia" w:eastAsia="方正仿宋_GBK"/>
          <w:sz w:val="24"/>
        </w:rPr>
        <w:t>注：在签订合同时，供应商明确表示无需预付款或者主动要求降低预付款比例的，采购人可不适用前述规定。</w:t>
      </w:r>
    </w:p>
    <w:p>
      <w:pPr>
        <w:spacing w:line="5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乙方指定账户：</w:t>
      </w:r>
      <w:r>
        <w:rPr>
          <w:rFonts w:hint="eastAsia" w:ascii="方正仿宋_GBK" w:hAnsi="宋体" w:eastAsia="方正仿宋_GBK" w:cs="Arial"/>
          <w:sz w:val="24"/>
          <w:u w:val="single"/>
        </w:rPr>
        <w:t xml:space="preserve">                                      </w:t>
      </w:r>
      <w:r>
        <w:rPr>
          <w:rFonts w:hint="eastAsia" w:ascii="方正仿宋_GBK" w:hAnsi="宋体" w:eastAsia="方正仿宋_GBK" w:cs="Arial"/>
          <w:sz w:val="24"/>
        </w:rPr>
        <w:t>。</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en-US" w:eastAsia="zh-CN"/>
        </w:rPr>
        <w:t>三</w:t>
      </w:r>
      <w:r>
        <w:rPr>
          <w:rFonts w:hint="eastAsia" w:ascii="黑体" w:hAnsi="黑体" w:eastAsia="黑体"/>
          <w:sz w:val="28"/>
          <w:szCs w:val="28"/>
          <w:lang w:val="zh-CN"/>
        </w:rPr>
        <w:t>、交货时间和地点</w:t>
      </w:r>
    </w:p>
    <w:p>
      <w:pPr>
        <w:pStyle w:val="31"/>
        <w:spacing w:line="480" w:lineRule="exact"/>
        <w:ind w:firstLine="360" w:firstLineChars="150"/>
        <w:rPr>
          <w:rFonts w:ascii="方正仿宋_GBK" w:hAnsi="宋体" w:eastAsia="方正仿宋_GBK" w:cs="Arial"/>
          <w:sz w:val="24"/>
          <w:szCs w:val="20"/>
        </w:rPr>
      </w:pPr>
      <w:r>
        <w:rPr>
          <w:rFonts w:hint="eastAsia" w:ascii="方正仿宋_GBK" w:hAnsi="宋体" w:eastAsia="方正仿宋_GBK" w:cs="Arial"/>
          <w:sz w:val="24"/>
          <w:szCs w:val="20"/>
        </w:rPr>
        <w:t>1、合同签订后，5日内完成量体裁衣；</w:t>
      </w:r>
    </w:p>
    <w:p>
      <w:pPr>
        <w:pStyle w:val="31"/>
        <w:spacing w:line="480" w:lineRule="exact"/>
        <w:ind w:firstLine="360" w:firstLineChars="150"/>
        <w:rPr>
          <w:rFonts w:ascii="方正仿宋_GBK" w:hAnsi="宋体" w:eastAsia="方正仿宋_GBK" w:cs="Arial"/>
          <w:sz w:val="24"/>
          <w:szCs w:val="20"/>
        </w:rPr>
      </w:pPr>
      <w:r>
        <w:rPr>
          <w:rFonts w:hint="eastAsia" w:ascii="方正仿宋_GBK" w:hAnsi="宋体" w:eastAsia="方正仿宋_GBK" w:cs="Arial"/>
          <w:sz w:val="24"/>
          <w:szCs w:val="20"/>
        </w:rPr>
        <w:t>2、量体结束后75天，交付至采购单位指定地点（宿迁市便民方舟2号楼）。</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四、质量要求及技术标准</w:t>
      </w:r>
    </w:p>
    <w:p>
      <w:pPr>
        <w:pStyle w:val="31"/>
        <w:spacing w:line="480" w:lineRule="exact"/>
        <w:ind w:firstLine="480" w:firstLineChars="200"/>
        <w:rPr>
          <w:rFonts w:ascii="方正仿宋_GBK" w:hAnsi="宋体" w:eastAsia="方正仿宋_GBK" w:cs="Arial"/>
          <w:sz w:val="24"/>
          <w:szCs w:val="20"/>
        </w:rPr>
      </w:pPr>
      <w:r>
        <w:rPr>
          <w:rFonts w:hint="eastAsia" w:ascii="方正仿宋_GBK" w:hAnsi="宋体" w:eastAsia="方正仿宋_GBK" w:cs="Arial"/>
          <w:sz w:val="24"/>
          <w:szCs w:val="20"/>
        </w:rPr>
        <w:t>按国家标准。产品出厂时，具有第三方检验报告（含布料和尺寸）。</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五、验收标准方法和期限</w:t>
      </w:r>
    </w:p>
    <w:p>
      <w:pPr>
        <w:pStyle w:val="31"/>
        <w:spacing w:line="480" w:lineRule="exact"/>
        <w:ind w:firstLine="480" w:firstLineChars="200"/>
        <w:rPr>
          <w:rFonts w:ascii="方正仿宋_GBK" w:hAnsi="宋体" w:eastAsia="方正仿宋_GBK" w:cs="Arial"/>
          <w:sz w:val="24"/>
          <w:szCs w:val="20"/>
        </w:rPr>
      </w:pPr>
      <w:r>
        <w:rPr>
          <w:rFonts w:ascii="Times New Roman" w:hAnsi="Times New Roman" w:eastAsia="方正仿宋_GBK"/>
          <w:sz w:val="24"/>
          <w:szCs w:val="20"/>
        </w:rPr>
        <w:t>1.</w:t>
      </w:r>
      <w:r>
        <w:rPr>
          <w:rFonts w:hint="eastAsia" w:ascii="Times New Roman" w:hAnsi="Times New Roman" w:eastAsia="方正仿宋_GBK"/>
          <w:sz w:val="24"/>
          <w:szCs w:val="20"/>
        </w:rPr>
        <w:t xml:space="preserve"> </w:t>
      </w:r>
      <w:r>
        <w:rPr>
          <w:rFonts w:hint="eastAsia" w:ascii="方正仿宋_GBK" w:hAnsi="宋体" w:eastAsia="方正仿宋_GBK" w:cs="Arial"/>
          <w:sz w:val="24"/>
          <w:szCs w:val="20"/>
        </w:rPr>
        <w:t>产品生产前，乙方需提供样衣经甲方确认。未经甲方确认的产品与服务，甲方有权不接受。</w:t>
      </w:r>
    </w:p>
    <w:p>
      <w:pPr>
        <w:pStyle w:val="31"/>
        <w:spacing w:line="480" w:lineRule="exact"/>
        <w:ind w:firstLine="480" w:firstLineChars="200"/>
        <w:rPr>
          <w:rFonts w:ascii="Times New Roman" w:hAnsi="Times New Roman" w:eastAsia="方正仿宋_GBK"/>
          <w:sz w:val="24"/>
          <w:szCs w:val="20"/>
        </w:rPr>
      </w:pPr>
      <w:r>
        <w:rPr>
          <w:rFonts w:hint="eastAsia" w:ascii="Times New Roman" w:hAnsi="Times New Roman" w:eastAsia="方正仿宋_GBK"/>
          <w:sz w:val="24"/>
          <w:szCs w:val="20"/>
        </w:rPr>
        <w:t>2. 全部产品到货，甲方接到乙方的验收申请，7个工作日内组建验收小组，按约定的时间组织验收，对数量、第三方检验报告和与样品是否一致等逐一进行核验，并出具验收报告（验收组织所需的专家费用由乙方承担）。</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六、包装、交货方式及费用负担</w:t>
      </w:r>
    </w:p>
    <w:p>
      <w:pPr>
        <w:pStyle w:val="31"/>
        <w:spacing w:line="480" w:lineRule="exact"/>
        <w:ind w:firstLine="480" w:firstLineChars="200"/>
        <w:rPr>
          <w:rFonts w:ascii="方正仿宋_GBK" w:hAnsi="宋体" w:eastAsia="方正仿宋_GBK" w:cs="Arial"/>
          <w:sz w:val="24"/>
          <w:szCs w:val="20"/>
        </w:rPr>
      </w:pPr>
      <w:r>
        <w:rPr>
          <w:rFonts w:hint="eastAsia" w:ascii="方正仿宋_GBK" w:hAnsi="宋体" w:eastAsia="方正仿宋_GBK" w:cs="Arial"/>
          <w:sz w:val="24"/>
          <w:szCs w:val="20"/>
        </w:rPr>
        <w:t>按乙方包装规范，费用由乙方承担。在</w:t>
      </w:r>
      <w:r>
        <w:rPr>
          <w:rFonts w:hint="eastAsia" w:ascii="方正仿宋_GBK" w:hAnsi="宋体" w:eastAsia="方正仿宋_GBK" w:cs="Arial"/>
          <w:i/>
          <w:sz w:val="24"/>
          <w:szCs w:val="20"/>
          <w:u w:val="single"/>
        </w:rPr>
        <w:t xml:space="preserve">         </w:t>
      </w:r>
      <w:r>
        <w:rPr>
          <w:rFonts w:hint="eastAsia" w:ascii="方正仿宋_GBK" w:hAnsi="宋体" w:eastAsia="方正仿宋_GBK" w:cs="Arial"/>
          <w:sz w:val="24"/>
          <w:szCs w:val="20"/>
        </w:rPr>
        <w:t>（或承揽方）仓库交货，乙方代办托运至甲方，费用由乙方承担。在甲方收货前，一切风险由乙方承担。</w:t>
      </w:r>
    </w:p>
    <w:p>
      <w:pPr>
        <w:spacing w:line="500" w:lineRule="exact"/>
        <w:ind w:firstLine="300" w:firstLineChars="100"/>
        <w:rPr>
          <w:rFonts w:eastAsia="方正黑体_GBK"/>
          <w:sz w:val="30"/>
          <w:szCs w:val="30"/>
        </w:rPr>
      </w:pPr>
      <w:r>
        <w:rPr>
          <w:rFonts w:hint="eastAsia" w:eastAsia="方正黑体_GBK"/>
          <w:sz w:val="30"/>
          <w:szCs w:val="30"/>
        </w:rPr>
        <w:t>七、</w:t>
      </w:r>
      <w:r>
        <w:rPr>
          <w:rFonts w:eastAsia="方正黑体_GBK"/>
          <w:sz w:val="30"/>
          <w:szCs w:val="30"/>
        </w:rPr>
        <w:t>售后服务</w:t>
      </w:r>
    </w:p>
    <w:p>
      <w:pPr>
        <w:spacing w:line="500" w:lineRule="exact"/>
        <w:ind w:firstLine="480" w:firstLineChars="200"/>
        <w:rPr>
          <w:rFonts w:eastAsia="方正仿宋_GBK"/>
          <w:sz w:val="24"/>
        </w:rPr>
      </w:pPr>
      <w:r>
        <w:rPr>
          <w:rFonts w:hint="eastAsia" w:eastAsia="方正仿宋_GBK"/>
          <w:sz w:val="24"/>
        </w:rPr>
        <w:t>1、</w:t>
      </w:r>
      <w:r>
        <w:rPr>
          <w:rFonts w:eastAsia="方正仿宋_GBK"/>
          <w:sz w:val="24"/>
        </w:rPr>
        <w:t>服装整体质保期不少于12个月。</w:t>
      </w:r>
    </w:p>
    <w:p>
      <w:pPr>
        <w:pStyle w:val="2"/>
        <w:spacing w:line="500" w:lineRule="exact"/>
        <w:rPr>
          <w:rFonts w:eastAsia="方正仿宋_GBK"/>
          <w:b w:val="0"/>
          <w:sz w:val="24"/>
        </w:rPr>
      </w:pPr>
      <w:r>
        <w:rPr>
          <w:rFonts w:hint="eastAsia" w:eastAsia="方正仿宋_GBK"/>
          <w:b w:val="0"/>
          <w:sz w:val="24"/>
        </w:rPr>
        <w:t xml:space="preserve"> </w:t>
      </w:r>
      <w:r>
        <w:rPr>
          <w:rFonts w:eastAsia="方正仿宋_GBK"/>
          <w:b w:val="0"/>
          <w:sz w:val="24"/>
        </w:rPr>
        <w:t xml:space="preserve">   2、供应商应组建不少于</w:t>
      </w:r>
      <w:r>
        <w:rPr>
          <w:rFonts w:hint="eastAsia" w:eastAsia="方正仿宋_GBK"/>
          <w:b w:val="0"/>
          <w:sz w:val="24"/>
        </w:rPr>
        <w:t>2人的专业售后服务团队，包含可以提供量体、修改服务的专业量体师、服装师等。</w:t>
      </w:r>
    </w:p>
    <w:p>
      <w:pPr>
        <w:spacing w:line="500" w:lineRule="exact"/>
        <w:ind w:firstLine="480" w:firstLineChars="200"/>
        <w:rPr>
          <w:rFonts w:eastAsia="方正仿宋_GBK"/>
          <w:sz w:val="24"/>
        </w:rPr>
      </w:pPr>
      <w:r>
        <w:rPr>
          <w:rFonts w:eastAsia="方正仿宋_GBK"/>
          <w:sz w:val="24"/>
        </w:rPr>
        <w:t>3、对出现质量、尺寸明显不合适等问题，</w:t>
      </w:r>
      <w:r>
        <w:rPr>
          <w:rFonts w:hint="eastAsia" w:eastAsia="方正仿宋_GBK"/>
          <w:sz w:val="24"/>
        </w:rPr>
        <w:t>需提供免费修改服务，</w:t>
      </w:r>
      <w:r>
        <w:rPr>
          <w:rFonts w:eastAsia="方正仿宋_GBK"/>
          <w:sz w:val="24"/>
        </w:rPr>
        <w:t>应在接到通知后，15日内解决完毕。</w:t>
      </w:r>
    </w:p>
    <w:p>
      <w:pPr>
        <w:spacing w:line="500" w:lineRule="exact"/>
        <w:ind w:firstLine="480" w:firstLineChars="200"/>
        <w:rPr>
          <w:rFonts w:eastAsia="方正仿宋_GBK"/>
          <w:sz w:val="24"/>
        </w:rPr>
      </w:pPr>
      <w:r>
        <w:rPr>
          <w:rFonts w:eastAsia="方正仿宋_GBK"/>
          <w:sz w:val="24"/>
        </w:rPr>
        <w:t>4、</w:t>
      </w:r>
      <w:r>
        <w:rPr>
          <w:rFonts w:hint="eastAsia" w:eastAsia="方正仿宋_GBK"/>
          <w:sz w:val="24"/>
        </w:rPr>
        <w:t>接到甲方电话要求提供售后服务的通知后，需在1日内到场解决。</w:t>
      </w:r>
    </w:p>
    <w:p>
      <w:pPr>
        <w:pStyle w:val="2"/>
        <w:rPr>
          <w:rFonts w:eastAsia="方正仿宋_GBK"/>
          <w:b w:val="0"/>
          <w:sz w:val="24"/>
        </w:rPr>
      </w:pPr>
      <w:r>
        <w:rPr>
          <w:rFonts w:hint="eastAsia" w:eastAsia="方正仿宋_GBK"/>
          <w:b w:val="0"/>
          <w:sz w:val="24"/>
        </w:rPr>
        <w:t xml:space="preserve"> </w:t>
      </w:r>
      <w:r>
        <w:rPr>
          <w:rFonts w:eastAsia="方正仿宋_GBK"/>
          <w:b w:val="0"/>
          <w:sz w:val="24"/>
        </w:rPr>
        <w:t xml:space="preserve">   5、供应商响应文件约定的其他售后服务事项（依据响应文件确定）</w:t>
      </w:r>
    </w:p>
    <w:p>
      <w:pPr>
        <w:pStyle w:val="31"/>
        <w:spacing w:line="480" w:lineRule="exact"/>
        <w:ind w:firstLine="280" w:firstLineChars="100"/>
        <w:rPr>
          <w:rFonts w:ascii="仿宋_GB2312" w:eastAsia="仿宋_GB2312"/>
          <w:sz w:val="24"/>
        </w:rPr>
      </w:pPr>
      <w:r>
        <w:rPr>
          <w:rFonts w:hint="eastAsia" w:ascii="黑体" w:hAnsi="黑体" w:eastAsia="黑体"/>
          <w:sz w:val="28"/>
          <w:szCs w:val="28"/>
          <w:lang w:val="zh-CN"/>
        </w:rPr>
        <w:t>八、违约责任</w:t>
      </w:r>
    </w:p>
    <w:p>
      <w:pPr>
        <w:spacing w:line="500" w:lineRule="exact"/>
        <w:ind w:firstLine="480" w:firstLineChars="200"/>
        <w:rPr>
          <w:rFonts w:eastAsia="方正仿宋_GBK"/>
          <w:sz w:val="24"/>
        </w:rPr>
      </w:pPr>
      <w:r>
        <w:rPr>
          <w:rFonts w:eastAsia="方正仿宋_GBK"/>
          <w:sz w:val="24"/>
        </w:rPr>
        <w:t>1</w:t>
      </w:r>
      <w:r>
        <w:rPr>
          <w:rFonts w:hint="eastAsia" w:ascii="方正仿宋_GBK" w:hAnsi="宋体" w:eastAsia="方正仿宋_GBK" w:cs="Arial"/>
          <w:sz w:val="24"/>
        </w:rPr>
        <w:t>. 乙方不按期完成合同约定的内容，应向甲方支付违约金，除甲方或不可抗力造成原因外，每延迟交付一天</w:t>
      </w:r>
      <w:r>
        <w:rPr>
          <w:rFonts w:hint="eastAsia" w:eastAsia="方正仿宋_GBK"/>
          <w:sz w:val="24"/>
        </w:rPr>
        <w:t xml:space="preserve">，按合同总价款的 3‰支付违约金；延期超过 </w:t>
      </w:r>
      <w:r>
        <w:rPr>
          <w:rFonts w:hint="eastAsia" w:eastAsia="方正仿宋_GBK"/>
          <w:sz w:val="24"/>
          <w:u w:val="single"/>
        </w:rPr>
        <w:t xml:space="preserve">15 </w:t>
      </w:r>
      <w:r>
        <w:rPr>
          <w:rFonts w:hint="eastAsia" w:eastAsia="方正仿宋_GBK"/>
          <w:sz w:val="24"/>
        </w:rPr>
        <w:t>日，甲方有权强制解除合同。</w:t>
      </w:r>
    </w:p>
    <w:p>
      <w:pPr>
        <w:spacing w:line="500" w:lineRule="exact"/>
        <w:ind w:firstLine="480" w:firstLineChars="200"/>
        <w:rPr>
          <w:rFonts w:eastAsia="方正仿宋_GBK"/>
          <w:sz w:val="24"/>
        </w:rPr>
      </w:pPr>
      <w:r>
        <w:rPr>
          <w:rFonts w:hint="eastAsia" w:eastAsia="方正仿宋_GBK"/>
          <w:sz w:val="24"/>
        </w:rPr>
        <w:t>2. 甲方无故逾期验收和办理合同款支付手续的</w:t>
      </w:r>
      <w:r>
        <w:rPr>
          <w:rFonts w:eastAsia="方正仿宋_GBK"/>
          <w:sz w:val="24"/>
        </w:rPr>
        <w:t>，</w:t>
      </w:r>
      <w:r>
        <w:rPr>
          <w:rFonts w:hint="eastAsia" w:eastAsia="方正仿宋_GBK"/>
          <w:sz w:val="24"/>
        </w:rPr>
        <w:t>甲方应按逾期付款总额每日万分之</w:t>
      </w:r>
      <w:r>
        <w:rPr>
          <w:rFonts w:hint="eastAsia" w:eastAsia="方正仿宋_GBK"/>
          <w:sz w:val="24"/>
          <w:u w:val="single"/>
        </w:rPr>
        <w:t>五</w:t>
      </w:r>
      <w:r>
        <w:rPr>
          <w:rFonts w:hint="eastAsia" w:eastAsia="方正仿宋_GBK"/>
          <w:sz w:val="24"/>
        </w:rPr>
        <w:t>向乙方支付违约金；</w:t>
      </w:r>
    </w:p>
    <w:p>
      <w:pPr>
        <w:spacing w:line="500" w:lineRule="exact"/>
        <w:ind w:firstLine="480" w:firstLineChars="200"/>
        <w:rPr>
          <w:rFonts w:eastAsia="方正仿宋_GBK"/>
          <w:sz w:val="24"/>
        </w:rPr>
      </w:pPr>
      <w:r>
        <w:rPr>
          <w:rFonts w:hint="eastAsia" w:eastAsia="方正仿宋_GBK"/>
          <w:sz w:val="24"/>
        </w:rPr>
        <w:t>3. 乙方所供产品品种、型号、规格、花色、质量不符合规定的，由其负责包换或包修，并承担修理、调换或退货而支付的实际费用。</w:t>
      </w:r>
      <w:r>
        <w:rPr>
          <w:rFonts w:eastAsia="方正仿宋_GBK"/>
          <w:sz w:val="24"/>
        </w:rPr>
        <w:t> </w:t>
      </w:r>
    </w:p>
    <w:p>
      <w:pPr>
        <w:spacing w:line="500" w:lineRule="exact"/>
        <w:ind w:firstLine="480" w:firstLineChars="200"/>
        <w:rPr>
          <w:rFonts w:eastAsia="方正仿宋_GBK"/>
          <w:sz w:val="24"/>
        </w:rPr>
      </w:pPr>
      <w:r>
        <w:rPr>
          <w:rFonts w:hint="eastAsia" w:eastAsia="方正仿宋_GBK"/>
          <w:sz w:val="24"/>
        </w:rPr>
        <w:t>4. 本项目不得转让分包，如有发生无条件清理退场，所造成一切损失由乙方负责。</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九、知识产权</w:t>
      </w:r>
    </w:p>
    <w:p>
      <w:pPr>
        <w:spacing w:line="500" w:lineRule="exact"/>
        <w:ind w:firstLine="480" w:firstLineChars="200"/>
        <w:rPr>
          <w:rFonts w:eastAsia="方正仿宋_GBK"/>
          <w:sz w:val="24"/>
        </w:rPr>
      </w:pPr>
      <w:r>
        <w:rPr>
          <w:rFonts w:hint="eastAsia" w:eastAsia="方正仿宋_GBK"/>
          <w:sz w:val="24"/>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十、合同的组成部分</w:t>
      </w:r>
    </w:p>
    <w:p>
      <w:pPr>
        <w:pStyle w:val="31"/>
        <w:spacing w:line="480" w:lineRule="exact"/>
        <w:ind w:firstLine="480" w:firstLineChars="200"/>
        <w:rPr>
          <w:rFonts w:ascii="Times New Roman" w:hAnsi="Times New Roman" w:eastAsia="方正仿宋_GBK"/>
          <w:sz w:val="24"/>
          <w:szCs w:val="20"/>
        </w:rPr>
      </w:pPr>
      <w:r>
        <w:rPr>
          <w:rFonts w:hint="eastAsia" w:ascii="Times New Roman" w:hAnsi="Times New Roman" w:eastAsia="方正仿宋_GBK"/>
          <w:sz w:val="24"/>
          <w:szCs w:val="20"/>
        </w:rPr>
        <w:t xml:space="preserve">本合同条款、成交通知书、竞争性磋商文件、响应文件及供应商在磋商时的书面承诺等构成合同的组成部分。 </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 xml:space="preserve">十一、本合同一式肆份，甲乙方各贰份。 </w:t>
      </w:r>
    </w:p>
    <w:p>
      <w:pPr>
        <w:pStyle w:val="31"/>
        <w:spacing w:line="480" w:lineRule="exact"/>
        <w:ind w:firstLine="280" w:firstLineChars="100"/>
        <w:rPr>
          <w:rFonts w:ascii="黑体" w:hAnsi="黑体" w:eastAsia="黑体"/>
          <w:sz w:val="28"/>
          <w:szCs w:val="28"/>
          <w:lang w:val="zh-CN"/>
        </w:rPr>
      </w:pPr>
      <w:r>
        <w:rPr>
          <w:rFonts w:hint="eastAsia" w:ascii="黑体" w:hAnsi="黑体" w:eastAsia="黑体"/>
          <w:sz w:val="28"/>
          <w:szCs w:val="28"/>
          <w:lang w:val="zh-CN"/>
        </w:rPr>
        <w:t>十二、本合同一切未尽事宜，按合同法有关规定执行，无相关规定的，由甲乙双方协商解决。</w:t>
      </w:r>
    </w:p>
    <w:p>
      <w:pPr>
        <w:spacing w:line="340" w:lineRule="exact"/>
        <w:jc w:val="left"/>
        <w:rPr>
          <w:b/>
          <w:sz w:val="28"/>
          <w:szCs w:val="28"/>
        </w:rPr>
      </w:pPr>
    </w:p>
    <w:p>
      <w:pPr>
        <w:spacing w:line="340" w:lineRule="exact"/>
        <w:jc w:val="left"/>
        <w:rPr>
          <w:b/>
          <w:sz w:val="28"/>
          <w:szCs w:val="28"/>
        </w:rPr>
      </w:pPr>
    </w:p>
    <w:p>
      <w:pPr>
        <w:autoSpaceDE w:val="0"/>
        <w:autoSpaceDN w:val="0"/>
        <w:adjustRightInd w:val="0"/>
        <w:spacing w:line="500" w:lineRule="exact"/>
        <w:ind w:firstLine="480" w:firstLineChars="200"/>
        <w:rPr>
          <w:rFonts w:ascii="方正仿宋_GBK" w:eastAsia="方正仿宋_GBK"/>
          <w:sz w:val="24"/>
        </w:rPr>
      </w:pPr>
      <w:r>
        <w:rPr>
          <w:rFonts w:hint="eastAsia" w:ascii="方正仿宋_GBK" w:eastAsia="方正仿宋_GBK"/>
          <w:sz w:val="24"/>
        </w:rPr>
        <w:t xml:space="preserve">甲方：          （盖章）              </w:t>
      </w:r>
      <w:r>
        <w:rPr>
          <w:rFonts w:ascii="方正仿宋_GBK" w:eastAsia="方正仿宋_GBK"/>
          <w:sz w:val="24"/>
        </w:rPr>
        <w:t xml:space="preserve">   </w:t>
      </w:r>
      <w:r>
        <w:rPr>
          <w:rFonts w:hint="eastAsia" w:ascii="方正仿宋_GBK" w:eastAsia="方正仿宋_GBK"/>
          <w:sz w:val="24"/>
        </w:rPr>
        <w:t xml:space="preserve"> 乙方：             （盖章）      </w:t>
      </w:r>
    </w:p>
    <w:p>
      <w:pPr>
        <w:autoSpaceDE w:val="0"/>
        <w:autoSpaceDN w:val="0"/>
        <w:adjustRightInd w:val="0"/>
        <w:spacing w:line="500" w:lineRule="exact"/>
        <w:ind w:firstLine="480" w:firstLineChars="200"/>
        <w:rPr>
          <w:rFonts w:ascii="方正仿宋_GBK" w:eastAsia="方正仿宋_GBK"/>
          <w:sz w:val="24"/>
        </w:rPr>
      </w:pPr>
      <w:r>
        <w:rPr>
          <w:rFonts w:hint="eastAsia" w:ascii="方正仿宋_GBK" w:eastAsia="方正仿宋_GBK"/>
          <w:sz w:val="24"/>
        </w:rPr>
        <w:t xml:space="preserve">法定（授权）代表人：                      法定（授权）代表人：               </w:t>
      </w:r>
    </w:p>
    <w:p>
      <w:pPr>
        <w:autoSpaceDE w:val="0"/>
        <w:autoSpaceDN w:val="0"/>
        <w:adjustRightInd w:val="0"/>
        <w:spacing w:line="500" w:lineRule="exact"/>
        <w:ind w:firstLine="480" w:firstLineChars="200"/>
        <w:rPr>
          <w:rFonts w:ascii="方正仿宋_GBK" w:eastAsia="方正仿宋_GBK"/>
          <w:sz w:val="24"/>
        </w:rPr>
      </w:pPr>
      <w:r>
        <w:rPr>
          <w:rFonts w:hint="eastAsia" w:ascii="方正仿宋_GBK" w:eastAsia="方正仿宋_GBK"/>
          <w:sz w:val="24"/>
        </w:rPr>
        <w:t xml:space="preserve">联系人：                                  联系人：              </w:t>
      </w:r>
    </w:p>
    <w:p>
      <w:pPr>
        <w:autoSpaceDE w:val="0"/>
        <w:autoSpaceDN w:val="0"/>
        <w:adjustRightInd w:val="0"/>
        <w:spacing w:line="500" w:lineRule="exact"/>
        <w:ind w:firstLine="480" w:firstLineChars="200"/>
        <w:rPr>
          <w:rFonts w:ascii="方正仿宋_GBK" w:eastAsia="方正仿宋_GBK"/>
          <w:sz w:val="24"/>
        </w:rPr>
      </w:pPr>
      <w:r>
        <w:rPr>
          <w:rFonts w:hint="eastAsia" w:ascii="方正仿宋_GBK" w:eastAsia="方正仿宋_GBK"/>
          <w:sz w:val="24"/>
        </w:rPr>
        <w:t xml:space="preserve">联系电话：                                联系电话：                 </w:t>
      </w:r>
    </w:p>
    <w:p>
      <w:pPr>
        <w:autoSpaceDE w:val="0"/>
        <w:autoSpaceDN w:val="0"/>
        <w:adjustRightInd w:val="0"/>
        <w:spacing w:line="500" w:lineRule="exact"/>
        <w:ind w:firstLine="480" w:firstLineChars="200"/>
        <w:rPr>
          <w:rFonts w:ascii="方正仿宋_GBK" w:eastAsia="方正仿宋_GBK"/>
          <w:sz w:val="24"/>
        </w:rPr>
      </w:pPr>
      <w:r>
        <w:rPr>
          <w:rFonts w:eastAsia="方正仿宋_GBK"/>
          <w:sz w:val="24"/>
        </w:rPr>
        <w:t>20</w:t>
      </w:r>
      <w:r>
        <w:rPr>
          <w:rFonts w:hint="eastAsia" w:eastAsia="方正仿宋_GBK"/>
          <w:sz w:val="24"/>
        </w:rPr>
        <w:t>2</w:t>
      </w:r>
      <w:r>
        <w:rPr>
          <w:rFonts w:hint="eastAsia" w:eastAsia="方正仿宋_GBK"/>
          <w:sz w:val="24"/>
          <w:lang w:val="en-US" w:eastAsia="zh-CN"/>
        </w:rPr>
        <w:t>4</w:t>
      </w:r>
      <w:r>
        <w:rPr>
          <w:rFonts w:hint="eastAsia" w:ascii="方正仿宋_GBK" w:eastAsia="方正仿宋_GBK"/>
          <w:sz w:val="24"/>
        </w:rPr>
        <w:t xml:space="preserve">年   月    日                        </w:t>
      </w:r>
      <w:r>
        <w:rPr>
          <w:rFonts w:hint="eastAsia" w:eastAsia="方正仿宋_GBK"/>
          <w:sz w:val="24"/>
        </w:rPr>
        <w:t xml:space="preserve"> 202</w:t>
      </w:r>
      <w:r>
        <w:rPr>
          <w:rFonts w:hint="eastAsia" w:eastAsia="方正仿宋_GBK"/>
          <w:sz w:val="24"/>
          <w:lang w:val="en-US" w:eastAsia="zh-CN"/>
        </w:rPr>
        <w:t>4</w:t>
      </w:r>
      <w:r>
        <w:rPr>
          <w:rFonts w:hint="eastAsia" w:ascii="方正仿宋_GBK" w:eastAsia="方正仿宋_GBK"/>
          <w:sz w:val="24"/>
        </w:rPr>
        <w:t>年   月    日</w:t>
      </w:r>
    </w:p>
    <w:p>
      <w:pPr>
        <w:autoSpaceDE w:val="0"/>
        <w:autoSpaceDN w:val="0"/>
        <w:adjustRightInd w:val="0"/>
        <w:spacing w:line="500" w:lineRule="exact"/>
        <w:ind w:firstLine="480" w:firstLineChars="200"/>
        <w:rPr>
          <w:rFonts w:ascii="方正仿宋_GBK" w:eastAsia="方正仿宋_GBK"/>
          <w:sz w:val="24"/>
        </w:rPr>
      </w:pPr>
    </w:p>
    <w:p>
      <w:pPr>
        <w:spacing w:line="8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第六部分  响应文件组成</w:t>
      </w:r>
    </w:p>
    <w:p>
      <w:pPr>
        <w:widowControl/>
        <w:jc w:val="left"/>
        <w:rPr>
          <w:b/>
          <w:sz w:val="28"/>
        </w:rPr>
      </w:pPr>
      <w:r>
        <w:br w:type="page"/>
      </w:r>
    </w:p>
    <w:p>
      <w:pPr>
        <w:pStyle w:val="41"/>
        <w:outlineLvl w:val="1"/>
      </w:pPr>
      <w:r>
        <w:t>封面</w:t>
      </w:r>
    </w:p>
    <w:p>
      <w:pPr>
        <w:pStyle w:val="42"/>
        <w:autoSpaceDE w:val="0"/>
        <w:autoSpaceDN w:val="0"/>
        <w:adjustRightInd w:val="0"/>
        <w:jc w:val="center"/>
        <w:rPr>
          <w:rFonts w:ascii="黑体" w:hAnsi="Times New Roman" w:eastAsia="黑体" w:cs="黑体"/>
          <w:color w:val="000000"/>
          <w:kern w:val="0"/>
          <w:sz w:val="32"/>
          <w:szCs w:val="32"/>
        </w:rPr>
      </w:pPr>
    </w:p>
    <w:p>
      <w:pPr>
        <w:pStyle w:val="42"/>
        <w:autoSpaceDE w:val="0"/>
        <w:autoSpaceDN w:val="0"/>
        <w:adjustRightInd w:val="0"/>
        <w:jc w:val="center"/>
        <w:rPr>
          <w:rFonts w:ascii="黑体" w:hAnsi="Times New Roman" w:eastAsia="黑体" w:cs="黑体"/>
          <w:color w:val="000000"/>
          <w:kern w:val="0"/>
          <w:sz w:val="44"/>
          <w:szCs w:val="44"/>
          <w:u w:val="single"/>
        </w:rPr>
      </w:pPr>
      <w:r>
        <w:rPr>
          <w:rFonts w:hint="eastAsia" w:ascii="黑体" w:hAnsi="Times New Roman" w:eastAsia="黑体" w:cs="黑体"/>
          <w:color w:val="000000"/>
          <w:kern w:val="0"/>
          <w:sz w:val="44"/>
          <w:szCs w:val="44"/>
          <w:u w:val="single"/>
        </w:rPr>
        <w:t>宿迁市政务服务中心202</w:t>
      </w:r>
      <w:r>
        <w:rPr>
          <w:rFonts w:hint="eastAsia" w:ascii="黑体" w:hAnsi="Times New Roman" w:eastAsia="黑体" w:cs="黑体"/>
          <w:color w:val="000000"/>
          <w:kern w:val="0"/>
          <w:sz w:val="44"/>
          <w:szCs w:val="44"/>
          <w:u w:val="single"/>
          <w:lang w:val="en-US" w:eastAsia="zh-CN"/>
        </w:rPr>
        <w:t>4</w:t>
      </w:r>
      <w:r>
        <w:rPr>
          <w:rFonts w:hint="eastAsia" w:ascii="黑体" w:hAnsi="Times New Roman" w:eastAsia="黑体" w:cs="黑体"/>
          <w:color w:val="000000"/>
          <w:kern w:val="0"/>
          <w:sz w:val="44"/>
          <w:szCs w:val="44"/>
          <w:u w:val="single"/>
        </w:rPr>
        <w:t>年</w:t>
      </w:r>
      <w:r>
        <w:rPr>
          <w:rFonts w:hint="eastAsia" w:ascii="黑体" w:hAnsi="Times New Roman" w:eastAsia="黑体" w:cs="黑体"/>
          <w:color w:val="000000"/>
          <w:kern w:val="0"/>
          <w:sz w:val="44"/>
          <w:szCs w:val="44"/>
          <w:u w:val="single"/>
          <w:lang w:val="en-US" w:eastAsia="zh-CN"/>
        </w:rPr>
        <w:t>度</w:t>
      </w:r>
      <w:r>
        <w:rPr>
          <w:rFonts w:hint="eastAsia" w:ascii="黑体" w:hAnsi="Times New Roman" w:eastAsia="黑体" w:cs="黑体"/>
          <w:color w:val="000000"/>
          <w:kern w:val="0"/>
          <w:sz w:val="44"/>
          <w:szCs w:val="44"/>
          <w:u w:val="single"/>
        </w:rPr>
        <w:t>工作服采购项目</w:t>
      </w:r>
    </w:p>
    <w:p>
      <w:pPr>
        <w:pStyle w:val="42"/>
        <w:autoSpaceDE w:val="0"/>
        <w:autoSpaceDN w:val="0"/>
        <w:adjustRightInd w:val="0"/>
        <w:jc w:val="center"/>
        <w:rPr>
          <w:rFonts w:ascii="黑体" w:hAnsi="Times New Roman" w:eastAsia="黑体" w:cs="黑体"/>
          <w:color w:val="000000"/>
          <w:kern w:val="0"/>
          <w:sz w:val="52"/>
          <w:szCs w:val="52"/>
        </w:rPr>
      </w:pPr>
    </w:p>
    <w:p>
      <w:pPr>
        <w:pStyle w:val="42"/>
        <w:autoSpaceDE w:val="0"/>
        <w:autoSpaceDN w:val="0"/>
        <w:adjustRightInd w:val="0"/>
        <w:jc w:val="center"/>
        <w:rPr>
          <w:rFonts w:ascii="黑体" w:hAnsi="Times New Roman" w:eastAsia="黑体" w:cs="黑体"/>
          <w:color w:val="000000"/>
          <w:kern w:val="0"/>
          <w:sz w:val="72"/>
          <w:szCs w:val="72"/>
        </w:rPr>
      </w:pPr>
      <w:r>
        <w:rPr>
          <w:rFonts w:hint="eastAsia" w:ascii="黑体" w:hAnsi="Times New Roman" w:eastAsia="黑体" w:cs="黑体"/>
          <w:color w:val="000000"/>
          <w:kern w:val="0"/>
          <w:sz w:val="72"/>
          <w:szCs w:val="72"/>
        </w:rPr>
        <w:t>响 应 文</w:t>
      </w:r>
      <w:r>
        <w:rPr>
          <w:rFonts w:ascii="黑体" w:hAnsi="Times New Roman" w:eastAsia="黑体" w:cs="黑体"/>
          <w:color w:val="000000"/>
          <w:kern w:val="0"/>
          <w:sz w:val="72"/>
          <w:szCs w:val="72"/>
        </w:rPr>
        <w:t xml:space="preserve"> </w:t>
      </w:r>
      <w:r>
        <w:rPr>
          <w:rFonts w:hint="eastAsia" w:ascii="黑体" w:hAnsi="Times New Roman" w:eastAsia="黑体" w:cs="黑体"/>
          <w:color w:val="000000"/>
          <w:kern w:val="0"/>
          <w:sz w:val="72"/>
          <w:szCs w:val="72"/>
        </w:rPr>
        <w:t>件</w:t>
      </w: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left"/>
        <w:rPr>
          <w:rFonts w:ascii="黑体" w:hAnsi="Times New Roman" w:eastAsia="黑体" w:cs="黑体"/>
          <w:color w:val="000000"/>
          <w:kern w:val="0"/>
          <w:sz w:val="28"/>
          <w:szCs w:val="28"/>
        </w:rPr>
      </w:pPr>
    </w:p>
    <w:p>
      <w:pPr>
        <w:pStyle w:val="42"/>
        <w:autoSpaceDE w:val="0"/>
        <w:autoSpaceDN w:val="0"/>
        <w:adjustRightInd w:val="0"/>
        <w:jc w:val="center"/>
        <w:rPr>
          <w:rFonts w:ascii="黑体" w:hAnsi="Times New Roman" w:eastAsia="黑体" w:cs="黑体"/>
          <w:color w:val="000000"/>
          <w:kern w:val="0"/>
          <w:sz w:val="28"/>
          <w:szCs w:val="28"/>
        </w:rPr>
      </w:pPr>
    </w:p>
    <w:p>
      <w:pPr>
        <w:pStyle w:val="42"/>
        <w:autoSpaceDE w:val="0"/>
        <w:autoSpaceDN w:val="0"/>
        <w:adjustRightInd w:val="0"/>
        <w:rPr>
          <w:rFonts w:ascii="黑体" w:hAnsi="Times New Roman" w:eastAsia="黑体" w:cs="黑体"/>
          <w:color w:val="000000"/>
          <w:kern w:val="0"/>
          <w:sz w:val="28"/>
          <w:szCs w:val="28"/>
        </w:rPr>
      </w:pPr>
      <w:r>
        <w:rPr>
          <w:rFonts w:ascii="黑体" w:hAnsi="Times New Roman" w:eastAsia="黑体" w:cs="黑体"/>
          <w:color w:val="000000"/>
          <w:kern w:val="0"/>
          <w:sz w:val="28"/>
          <w:szCs w:val="28"/>
        </w:rPr>
        <w:t xml:space="preserve">                  </w:t>
      </w:r>
      <w:r>
        <w:rPr>
          <w:rFonts w:hint="eastAsia" w:ascii="黑体" w:hAnsi="Times New Roman" w:eastAsia="黑体" w:cs="黑体"/>
          <w:color w:val="000000"/>
          <w:kern w:val="0"/>
          <w:sz w:val="28"/>
          <w:szCs w:val="28"/>
        </w:rPr>
        <w:t>供应商：</w:t>
      </w:r>
      <w:r>
        <w:rPr>
          <w:rFonts w:ascii="黑体" w:hAnsi="Times New Roman" w:eastAsia="黑体" w:cs="黑体"/>
          <w:color w:val="000000"/>
          <w:kern w:val="0"/>
          <w:sz w:val="28"/>
          <w:szCs w:val="28"/>
          <w:u w:val="single"/>
        </w:rPr>
        <w:t xml:space="preserve">        </w:t>
      </w:r>
      <w:r>
        <w:rPr>
          <w:rFonts w:hint="eastAsia" w:ascii="黑体" w:hAnsi="Times New Roman" w:eastAsia="黑体" w:cs="黑体"/>
          <w:color w:val="000000"/>
          <w:kern w:val="0"/>
          <w:sz w:val="28"/>
          <w:szCs w:val="28"/>
        </w:rPr>
        <w:t>（公章）</w:t>
      </w:r>
    </w:p>
    <w:p>
      <w:pPr>
        <w:pStyle w:val="42"/>
        <w:autoSpaceDE w:val="0"/>
        <w:autoSpaceDN w:val="0"/>
        <w:adjustRightInd w:val="0"/>
        <w:ind w:right="420"/>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法定代表人：</w:t>
      </w:r>
      <w:r>
        <w:rPr>
          <w:rFonts w:ascii="黑体" w:hAnsi="Times New Roman" w:eastAsia="黑体" w:cs="黑体"/>
          <w:color w:val="000000"/>
          <w:kern w:val="0"/>
          <w:sz w:val="28"/>
          <w:szCs w:val="28"/>
          <w:u w:val="single"/>
        </w:rPr>
        <w:t xml:space="preserve">        </w:t>
      </w:r>
      <w:r>
        <w:rPr>
          <w:rFonts w:hint="eastAsia" w:ascii="黑体" w:hAnsi="Times New Roman" w:eastAsia="黑体" w:cs="黑体"/>
          <w:color w:val="000000"/>
          <w:kern w:val="0"/>
          <w:sz w:val="28"/>
          <w:szCs w:val="28"/>
        </w:rPr>
        <w:t>（签字或盖章）</w:t>
      </w:r>
    </w:p>
    <w:p>
      <w:pPr>
        <w:pStyle w:val="42"/>
        <w:autoSpaceDE w:val="0"/>
        <w:autoSpaceDN w:val="0"/>
        <w:adjustRightInd w:val="0"/>
        <w:ind w:right="980"/>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 xml:space="preserve">年   </w:t>
      </w:r>
      <w:r>
        <w:rPr>
          <w:rFonts w:ascii="黑体" w:hAnsi="Times New Roman" w:eastAsia="黑体" w:cs="黑体"/>
          <w:color w:val="000000"/>
          <w:kern w:val="0"/>
          <w:sz w:val="28"/>
          <w:szCs w:val="28"/>
        </w:rPr>
        <w:t xml:space="preserve"> </w:t>
      </w:r>
      <w:r>
        <w:rPr>
          <w:rFonts w:hint="eastAsia" w:ascii="黑体" w:hAnsi="Times New Roman" w:eastAsia="黑体" w:cs="黑体"/>
          <w:color w:val="000000"/>
          <w:kern w:val="0"/>
          <w:sz w:val="28"/>
          <w:szCs w:val="28"/>
        </w:rPr>
        <w:t xml:space="preserve">月   </w:t>
      </w:r>
      <w:r>
        <w:rPr>
          <w:rFonts w:ascii="黑体" w:hAnsi="Times New Roman" w:eastAsia="黑体" w:cs="黑体"/>
          <w:color w:val="000000"/>
          <w:kern w:val="0"/>
          <w:sz w:val="28"/>
          <w:szCs w:val="28"/>
        </w:rPr>
        <w:t xml:space="preserve"> </w:t>
      </w:r>
      <w:r>
        <w:rPr>
          <w:rFonts w:hint="eastAsia" w:ascii="黑体" w:hAnsi="Times New Roman" w:eastAsia="黑体" w:cs="黑体"/>
          <w:color w:val="000000"/>
          <w:kern w:val="0"/>
          <w:sz w:val="28"/>
          <w:szCs w:val="28"/>
        </w:rPr>
        <w:t>日</w:t>
      </w:r>
    </w:p>
    <w:p>
      <w:pPr>
        <w:pStyle w:val="2"/>
      </w:pPr>
      <w:r>
        <w:br w:type="page"/>
      </w:r>
    </w:p>
    <w:p>
      <w:pPr>
        <w:pStyle w:val="43"/>
        <w:jc w:val="center"/>
        <w:outlineLvl w:val="1"/>
      </w:pPr>
      <w:r>
        <w:t>目录</w:t>
      </w:r>
    </w:p>
    <w:p>
      <w:pPr>
        <w:pStyle w:val="44"/>
      </w:pPr>
      <w:r>
        <w:rPr>
          <w:rFonts w:ascii="宋体" w:hAnsi="宋体" w:eastAsia="宋体" w:cs="宋体"/>
        </w:rPr>
        <w:t>一、</w:t>
      </w:r>
      <w:r>
        <w:rPr>
          <w:rFonts w:hint="eastAsia" w:ascii="宋体" w:hAnsi="宋体" w:eastAsia="宋体" w:cs="宋体"/>
        </w:rPr>
        <w:t>响应声明及承诺函</w:t>
      </w:r>
      <w:r>
        <w:br w:type="textWrapping"/>
      </w:r>
      <w:r>
        <w:rPr>
          <w:rFonts w:ascii="宋体" w:hAnsi="宋体" w:eastAsia="宋体" w:cs="宋体"/>
        </w:rPr>
        <w:t>二、</w:t>
      </w:r>
      <w:r>
        <w:rPr>
          <w:rFonts w:hint="eastAsia" w:ascii="宋体" w:hAnsi="宋体" w:eastAsia="宋体" w:cs="宋体"/>
        </w:rPr>
        <w:t>法定代表人授权委托书</w:t>
      </w:r>
      <w:r>
        <w:br w:type="textWrapping"/>
      </w:r>
      <w:r>
        <w:rPr>
          <w:rFonts w:hint="eastAsia" w:ascii="宋体" w:hAnsi="宋体" w:eastAsia="宋体" w:cs="宋体"/>
        </w:rPr>
        <w:t>三</w:t>
      </w:r>
      <w:r>
        <w:rPr>
          <w:rFonts w:ascii="宋体" w:hAnsi="宋体" w:eastAsia="宋体" w:cs="宋体"/>
        </w:rPr>
        <w:t>、明细报价表</w:t>
      </w:r>
      <w:r>
        <w:br w:type="textWrapping"/>
      </w:r>
      <w:r>
        <w:rPr>
          <w:rFonts w:hint="eastAsia" w:ascii="宋体" w:hAnsi="宋体" w:eastAsia="宋体" w:cs="宋体"/>
        </w:rPr>
        <w:t>四</w:t>
      </w:r>
      <w:r>
        <w:rPr>
          <w:rFonts w:ascii="宋体" w:hAnsi="宋体" w:eastAsia="宋体" w:cs="宋体"/>
        </w:rPr>
        <w:t>、</w:t>
      </w:r>
      <w:r>
        <w:rPr>
          <w:rFonts w:hint="eastAsia" w:ascii="宋体" w:hAnsi="宋体" w:eastAsia="宋体" w:cs="宋体"/>
        </w:rPr>
        <w:t>技术响应偏离表</w:t>
      </w:r>
      <w:r>
        <w:br w:type="textWrapping"/>
      </w:r>
      <w:r>
        <w:rPr>
          <w:rFonts w:hint="eastAsia" w:ascii="宋体" w:hAnsi="宋体" w:eastAsia="宋体" w:cs="宋体"/>
        </w:rPr>
        <w:t>五</w:t>
      </w:r>
      <w:r>
        <w:rPr>
          <w:rFonts w:ascii="宋体" w:hAnsi="宋体" w:eastAsia="宋体" w:cs="宋体"/>
        </w:rPr>
        <w:t>、</w:t>
      </w:r>
      <w:r>
        <w:rPr>
          <w:rFonts w:hint="eastAsia" w:ascii="宋体" w:hAnsi="宋体" w:eastAsia="宋体" w:cs="宋体"/>
        </w:rPr>
        <w:t>供应商类似业绩一览表</w:t>
      </w:r>
      <w:r>
        <w:br w:type="textWrapping"/>
      </w:r>
      <w:r>
        <w:rPr>
          <w:rFonts w:hint="eastAsia" w:ascii="宋体" w:hAnsi="宋体" w:eastAsia="宋体" w:cs="宋体"/>
        </w:rPr>
        <w:t>六</w:t>
      </w:r>
      <w:r>
        <w:rPr>
          <w:rFonts w:ascii="宋体" w:hAnsi="宋体" w:eastAsia="宋体" w:cs="宋体"/>
        </w:rPr>
        <w:t>、</w:t>
      </w:r>
      <w:r>
        <w:rPr>
          <w:rFonts w:hint="eastAsia" w:ascii="宋体" w:hAnsi="宋体" w:eastAsia="宋体" w:cs="宋体"/>
        </w:rPr>
        <w:t>相关证书</w:t>
      </w:r>
      <w:r>
        <w:br w:type="textWrapping"/>
      </w:r>
      <w:r>
        <w:rPr>
          <w:rFonts w:hint="eastAsia" w:ascii="宋体" w:hAnsi="宋体" w:eastAsia="宋体" w:cs="宋体"/>
        </w:rPr>
        <w:t>七</w:t>
      </w:r>
      <w:r>
        <w:rPr>
          <w:rFonts w:ascii="宋体" w:hAnsi="宋体" w:eastAsia="宋体" w:cs="宋体"/>
        </w:rPr>
        <w:t>、项目实施方案</w:t>
      </w:r>
      <w:r>
        <w:br w:type="textWrapping"/>
      </w:r>
      <w:r>
        <w:rPr>
          <w:rFonts w:hint="eastAsia" w:ascii="宋体" w:hAnsi="宋体" w:eastAsia="宋体" w:cs="宋体"/>
        </w:rPr>
        <w:t>八</w:t>
      </w:r>
      <w:r>
        <w:rPr>
          <w:rFonts w:ascii="宋体" w:hAnsi="宋体" w:eastAsia="宋体" w:cs="宋体"/>
        </w:rPr>
        <w:t>、</w:t>
      </w:r>
      <w:r>
        <w:rPr>
          <w:rFonts w:hint="eastAsia" w:ascii="宋体" w:hAnsi="宋体" w:eastAsia="宋体" w:cs="宋体"/>
        </w:rPr>
        <w:t>其他材料</w:t>
      </w:r>
    </w:p>
    <w:p>
      <w:pPr>
        <w:rPr>
          <w:highlight w:val="red"/>
        </w:rPr>
      </w:pPr>
    </w:p>
    <w:p>
      <w:pPr>
        <w:pStyle w:val="2"/>
      </w:pPr>
      <w:r>
        <w:br w:type="page"/>
      </w:r>
    </w:p>
    <w:p>
      <w:pPr>
        <w:spacing w:line="600" w:lineRule="exact"/>
        <w:ind w:right="105" w:rightChars="50"/>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一、响应声明及承诺函</w:t>
      </w:r>
    </w:p>
    <w:p>
      <w:pPr>
        <w:pStyle w:val="37"/>
        <w:jc w:val="center"/>
        <w:rPr>
          <w:b/>
          <w:bCs/>
          <w:sz w:val="32"/>
          <w:szCs w:val="32"/>
        </w:rPr>
      </w:pPr>
      <w:r>
        <w:rPr>
          <w:rFonts w:hint="eastAsia" w:ascii="宋体" w:hAnsi="宋体"/>
          <w:b/>
          <w:bCs/>
          <w:sz w:val="32"/>
          <w:szCs w:val="32"/>
        </w:rPr>
        <w:t>响应声明及承诺函</w:t>
      </w:r>
    </w:p>
    <w:p>
      <w:pPr>
        <w:pStyle w:val="37"/>
        <w:spacing w:line="500" w:lineRule="exact"/>
        <w:jc w:val="left"/>
        <w:rPr>
          <w:rFonts w:ascii="方正仿宋_GBK" w:eastAsia="方正仿宋_GBK"/>
          <w:sz w:val="24"/>
          <w:szCs w:val="24"/>
          <w:u w:val="single"/>
        </w:rPr>
      </w:pPr>
      <w:r>
        <w:rPr>
          <w:rFonts w:hint="eastAsia" w:ascii="方正仿宋_GBK" w:eastAsia="方正仿宋_GBK"/>
          <w:sz w:val="24"/>
          <w:szCs w:val="24"/>
          <w:u w:val="single"/>
        </w:rPr>
        <w:t>（采购单位名称）：</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根据已收到的项目编号为</w:t>
      </w:r>
      <w:r>
        <w:rPr>
          <w:rFonts w:hint="eastAsia" w:ascii="方正仿宋_GBK" w:eastAsia="方正仿宋_GBK"/>
          <w:sz w:val="24"/>
          <w:szCs w:val="24"/>
          <w:u w:val="single"/>
        </w:rPr>
        <w:t xml:space="preserve">        </w:t>
      </w:r>
      <w:r>
        <w:rPr>
          <w:rFonts w:hint="eastAsia" w:ascii="方正仿宋_GBK" w:eastAsia="方正仿宋_GBK"/>
          <w:sz w:val="24"/>
          <w:szCs w:val="24"/>
        </w:rPr>
        <w:t>的</w:t>
      </w:r>
      <w:r>
        <w:rPr>
          <w:rFonts w:hint="eastAsia" w:ascii="方正仿宋_GBK" w:eastAsia="方正仿宋_GBK"/>
          <w:sz w:val="24"/>
          <w:szCs w:val="24"/>
          <w:u w:val="single"/>
        </w:rPr>
        <w:t xml:space="preserve">         </w:t>
      </w:r>
      <w:r>
        <w:rPr>
          <w:rFonts w:hint="eastAsia" w:ascii="方正仿宋_GBK" w:eastAsia="方正仿宋_GBK"/>
          <w:sz w:val="24"/>
          <w:szCs w:val="24"/>
        </w:rPr>
        <w:t>项目的竞争性磋商文件，我单位在参加本项目竞争性磋商活动中，特做出如下承诺：</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一、我方</w:t>
      </w:r>
      <w:r>
        <w:rPr>
          <w:rFonts w:ascii="方正仿宋_GBK" w:hAnsi="Times New Roman" w:eastAsia="方正仿宋_GBK" w:cs="Times New Roman"/>
          <w:sz w:val="24"/>
          <w:szCs w:val="24"/>
          <w:highlight w:val="white"/>
        </w:rPr>
        <w:t>具备《中华人民共和国政府采购法》第二十二条第一款规定的</w:t>
      </w:r>
      <w:r>
        <w:rPr>
          <w:rFonts w:ascii="Times New Roman" w:hAnsi="Times New Roman" w:eastAsia="方正仿宋_GBK" w:cs="Times New Roman"/>
          <w:sz w:val="24"/>
          <w:szCs w:val="24"/>
          <w:highlight w:val="white"/>
        </w:rPr>
        <w:t>6</w:t>
      </w:r>
      <w:r>
        <w:rPr>
          <w:rFonts w:ascii="方正仿宋_GBK" w:hAnsi="Times New Roman" w:eastAsia="方正仿宋_GBK" w:cs="Times New Roman"/>
          <w:sz w:val="24"/>
          <w:szCs w:val="24"/>
          <w:highlight w:val="white"/>
        </w:rPr>
        <w:t>项条件；</w:t>
      </w:r>
    </w:p>
    <w:p>
      <w:pPr>
        <w:pStyle w:val="37"/>
        <w:spacing w:line="500" w:lineRule="exact"/>
        <w:ind w:firstLine="480" w:firstLineChars="200"/>
        <w:jc w:val="left"/>
        <w:rPr>
          <w:rFonts w:ascii="Times New Roman" w:hAnsi="Times New Roman" w:eastAsia="方正仿宋_GBK" w:cs="Times New Roman"/>
          <w:sz w:val="24"/>
          <w:szCs w:val="24"/>
        </w:rPr>
      </w:pPr>
      <w:r>
        <w:rPr>
          <w:rFonts w:hint="eastAsia" w:ascii="方正仿宋_GBK" w:hAnsi="Times New Roman" w:eastAsia="方正仿宋_GBK"/>
          <w:sz w:val="24"/>
          <w:szCs w:val="24"/>
        </w:rPr>
        <w:t>二、我方在参加政府采购活动前三年内（自本项目磋商时间之日起计算），在经营活动中没有重大违法记录（指因违法经营受到刑事处罚或者责令停产停业、吊销许可证或者执照、较大数额罚款等行政处罚）。</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三、我方按磋商文件要求提交响应文件，响应磋商文件规定的响应有效期；</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四、如果我方的响应文件被接受，我方将按《中华人民共和国民法典（第三编合同） 》及其他有关法律、法规的规定，按期、按质、按量交付采购单位，全面做到履约守信；</w:t>
      </w:r>
    </w:p>
    <w:p>
      <w:pPr>
        <w:pStyle w:val="37"/>
        <w:spacing w:line="500" w:lineRule="exact"/>
        <w:ind w:firstLine="480" w:firstLineChars="200"/>
        <w:jc w:val="left"/>
        <w:rPr>
          <w:rFonts w:ascii="Times New Roman" w:hAnsi="Times New Roman" w:eastAsia="方正仿宋_GBK" w:cs="Times New Roman"/>
          <w:sz w:val="24"/>
          <w:szCs w:val="24"/>
        </w:rPr>
      </w:pPr>
      <w:r>
        <w:rPr>
          <w:rFonts w:hint="eastAsia" w:ascii="方正仿宋_GBK" w:hAnsi="Times New Roman" w:eastAsia="方正仿宋_GBK"/>
          <w:sz w:val="24"/>
          <w:szCs w:val="24"/>
        </w:rPr>
        <w:t>五、我方若违背本声明及承诺约定，经查实，自愿接受采购人及相关主管部门相应的规定处理，并依法承担相应的法律责任。</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六、我方同意采购人将本声明及承诺函上网公开。</w:t>
      </w:r>
    </w:p>
    <w:p>
      <w:pPr>
        <w:pStyle w:val="37"/>
        <w:spacing w:line="500" w:lineRule="exact"/>
        <w:ind w:firstLine="480" w:firstLineChars="200"/>
        <w:jc w:val="left"/>
        <w:rPr>
          <w:rFonts w:ascii="方正仿宋_GBK" w:eastAsia="方正仿宋_GBK"/>
          <w:color w:val="FF0000"/>
          <w:sz w:val="24"/>
          <w:szCs w:val="24"/>
        </w:rPr>
      </w:pPr>
      <w:r>
        <w:rPr>
          <w:rFonts w:hint="eastAsia" w:ascii="方正仿宋_GBK" w:eastAsia="方正仿宋_GBK"/>
          <w:color w:val="FF0000"/>
          <w:sz w:val="24"/>
          <w:szCs w:val="24"/>
        </w:rPr>
        <w:t xml:space="preserve"> </w:t>
      </w:r>
    </w:p>
    <w:p>
      <w:pPr>
        <w:pStyle w:val="37"/>
        <w:spacing w:line="500" w:lineRule="exact"/>
        <w:jc w:val="left"/>
        <w:rPr>
          <w:rFonts w:ascii="方正仿宋_GBK" w:eastAsia="方正仿宋_GBK"/>
          <w:sz w:val="24"/>
          <w:szCs w:val="24"/>
        </w:rPr>
      </w:pPr>
      <w:r>
        <w:rPr>
          <w:rFonts w:hint="eastAsia" w:ascii="方正仿宋_GBK" w:eastAsia="方正仿宋_GBK"/>
          <w:sz w:val="24"/>
          <w:szCs w:val="24"/>
        </w:rPr>
        <w:t xml:space="preserve"> </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 xml:space="preserve">供应商名称： </w:t>
      </w:r>
      <w:r>
        <w:rPr>
          <w:rFonts w:hint="eastAsia" w:ascii="方正仿宋_GBK" w:eastAsia="方正仿宋_GBK"/>
          <w:sz w:val="24"/>
          <w:szCs w:val="24"/>
          <w:u w:val="single"/>
        </w:rPr>
        <w:t xml:space="preserve">          </w:t>
      </w:r>
      <w:r>
        <w:rPr>
          <w:rFonts w:hint="eastAsia" w:ascii="方正仿宋_GBK" w:eastAsia="方正仿宋_GBK"/>
          <w:sz w:val="24"/>
          <w:szCs w:val="24"/>
        </w:rPr>
        <w:t>（公章）</w:t>
      </w:r>
    </w:p>
    <w:p>
      <w:pPr>
        <w:pStyle w:val="37"/>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法定代表人（负责人）：</w:t>
      </w:r>
      <w:r>
        <w:rPr>
          <w:rFonts w:hint="eastAsia" w:ascii="方正仿宋_GBK" w:eastAsia="方正仿宋_GBK"/>
          <w:sz w:val="24"/>
          <w:szCs w:val="24"/>
          <w:u w:val="single"/>
        </w:rPr>
        <w:t xml:space="preserve">          </w:t>
      </w:r>
      <w:r>
        <w:rPr>
          <w:rFonts w:hint="eastAsia" w:ascii="方正仿宋_GBK" w:eastAsia="方正仿宋_GBK"/>
          <w:sz w:val="24"/>
          <w:szCs w:val="24"/>
        </w:rPr>
        <w:t>（签字或盖章）</w:t>
      </w:r>
    </w:p>
    <w:p>
      <w:pPr>
        <w:pStyle w:val="37"/>
        <w:ind w:firstLine="480" w:firstLineChars="200"/>
      </w:pPr>
      <w:r>
        <w:rPr>
          <w:rFonts w:hint="eastAsia" w:ascii="方正仿宋_GBK" w:eastAsia="方正仿宋_GBK"/>
          <w:sz w:val="24"/>
          <w:szCs w:val="24"/>
        </w:rPr>
        <w:t>日期：    年    月   日</w:t>
      </w:r>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spacing w:line="560" w:lineRule="exact"/>
        <w:rPr>
          <w:rFonts w:hint="eastAsia"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二、法定代表人授权委托书</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法定代表人授权委托书</w:t>
      </w:r>
    </w:p>
    <w:p>
      <w:pPr>
        <w:spacing w:line="500" w:lineRule="exact"/>
        <w:rPr>
          <w:rFonts w:ascii="方正仿宋_GBK" w:eastAsia="方正仿宋_GBK"/>
          <w:sz w:val="24"/>
        </w:rPr>
      </w:pPr>
      <w:r>
        <w:rPr>
          <w:rFonts w:hint="eastAsia" w:ascii="方正仿宋_GBK" w:eastAsia="方正仿宋_GBK"/>
          <w:sz w:val="24"/>
        </w:rPr>
        <w:t>宿迁市政务服务中心：</w:t>
      </w:r>
    </w:p>
    <w:p>
      <w:pPr>
        <w:pStyle w:val="24"/>
        <w:ind w:firstLine="480" w:firstLineChars="200"/>
        <w:rPr>
          <w:rFonts w:ascii="方正仿宋_GBK" w:eastAsia="方正仿宋_GBK"/>
          <w:sz w:val="32"/>
          <w:szCs w:val="32"/>
          <w:u w:val="single"/>
        </w:rPr>
      </w:pPr>
      <w:r>
        <w:rPr>
          <w:rFonts w:hint="eastAsia" w:ascii="方正仿宋_GBK" w:eastAsia="方正仿宋_GBK"/>
          <w:sz w:val="24"/>
          <w:u w:val="single"/>
        </w:rPr>
        <w:t xml:space="preserve">      （单位名称）</w:t>
      </w:r>
      <w:r>
        <w:rPr>
          <w:rFonts w:hint="eastAsia" w:ascii="方正仿宋_GBK" w:eastAsia="方正仿宋_GBK"/>
          <w:sz w:val="24"/>
        </w:rPr>
        <w:t>法定代表人</w:t>
      </w:r>
      <w:r>
        <w:rPr>
          <w:rFonts w:hint="eastAsia" w:ascii="方正仿宋_GBK" w:eastAsia="方正仿宋_GBK"/>
          <w:sz w:val="24"/>
          <w:u w:val="single"/>
        </w:rPr>
        <w:t xml:space="preserve">     （姓名）</w:t>
      </w:r>
      <w:r>
        <w:rPr>
          <w:rFonts w:hint="eastAsia" w:ascii="方正仿宋_GBK" w:eastAsia="方正仿宋_GBK"/>
          <w:sz w:val="24"/>
        </w:rPr>
        <w:t xml:space="preserve">，法定代表人身份证号： </w:t>
      </w:r>
      <w:r>
        <w:rPr>
          <w:rFonts w:hint="eastAsia" w:ascii="方正仿宋_GBK" w:eastAsia="方正仿宋_GBK"/>
          <w:sz w:val="24"/>
          <w:u w:val="single"/>
        </w:rPr>
        <w:t xml:space="preserve">        </w:t>
      </w:r>
      <w:r>
        <w:rPr>
          <w:rFonts w:hint="eastAsia" w:ascii="方正仿宋_GBK" w:eastAsia="方正仿宋_GBK"/>
          <w:sz w:val="24"/>
        </w:rPr>
        <w:t>，授权我单位</w:t>
      </w:r>
      <w:r>
        <w:rPr>
          <w:rFonts w:hint="eastAsia" w:ascii="方正仿宋_GBK" w:eastAsia="方正仿宋_GBK"/>
          <w:sz w:val="24"/>
          <w:u w:val="single"/>
        </w:rPr>
        <w:t xml:space="preserve">    </w:t>
      </w:r>
      <w:r>
        <w:rPr>
          <w:rFonts w:hint="eastAsia" w:ascii="方正仿宋_GBK" w:eastAsia="方正仿宋_GBK"/>
          <w:sz w:val="24"/>
        </w:rPr>
        <w:t>（职务或职称）</w:t>
      </w:r>
      <w:r>
        <w:rPr>
          <w:rFonts w:hint="eastAsia" w:ascii="方正仿宋_GBK" w:eastAsia="方正仿宋_GBK"/>
          <w:sz w:val="24"/>
          <w:u w:val="single"/>
        </w:rPr>
        <w:t xml:space="preserve">      </w:t>
      </w:r>
      <w:r>
        <w:rPr>
          <w:rFonts w:hint="eastAsia" w:ascii="方正仿宋_GBK" w:eastAsia="方正仿宋_GBK"/>
          <w:sz w:val="24"/>
        </w:rPr>
        <w:t>（姓名），身份证号：</w:t>
      </w:r>
      <w:r>
        <w:rPr>
          <w:rFonts w:hint="eastAsia" w:ascii="方正仿宋_GBK" w:eastAsia="方正仿宋_GBK"/>
          <w:sz w:val="24"/>
          <w:u w:val="single"/>
        </w:rPr>
        <w:t xml:space="preserve">           </w:t>
      </w:r>
      <w:r>
        <w:rPr>
          <w:rFonts w:hint="eastAsia" w:ascii="方正仿宋_GBK" w:eastAsia="方正仿宋_GBK"/>
          <w:sz w:val="24"/>
        </w:rPr>
        <w:t>，为我单位本次授权代理人，全权处理此次</w:t>
      </w:r>
      <w:r>
        <w:rPr>
          <w:rFonts w:hint="eastAsia" w:eastAsia="方正仿宋_GBK"/>
          <w:sz w:val="24"/>
          <w:u w:val="single"/>
        </w:rPr>
        <w:t>宿迁市政务服务中心202</w:t>
      </w:r>
      <w:r>
        <w:rPr>
          <w:rFonts w:hint="eastAsia" w:eastAsia="方正仿宋_GBK"/>
          <w:sz w:val="24"/>
          <w:u w:val="single"/>
          <w:lang w:val="en-US" w:eastAsia="zh-CN"/>
        </w:rPr>
        <w:t>4</w:t>
      </w:r>
      <w:r>
        <w:rPr>
          <w:rFonts w:hint="eastAsia" w:eastAsia="方正仿宋_GBK"/>
          <w:sz w:val="24"/>
          <w:u w:val="single"/>
        </w:rPr>
        <w:t>年度工作服采购项目</w:t>
      </w:r>
      <w:r>
        <w:rPr>
          <w:rFonts w:hint="eastAsia" w:ascii="方正仿宋_GBK" w:eastAsia="方正仿宋_GBK"/>
          <w:kern w:val="10"/>
          <w:sz w:val="24"/>
        </w:rPr>
        <w:t>竞争性磋商</w:t>
      </w:r>
      <w:r>
        <w:rPr>
          <w:rFonts w:hint="eastAsia" w:ascii="方正仿宋_GBK" w:eastAsia="方正仿宋_GBK"/>
          <w:sz w:val="24"/>
        </w:rPr>
        <w:t>活动的一切事宜。</w:t>
      </w:r>
    </w:p>
    <w:p>
      <w:pPr>
        <w:pStyle w:val="23"/>
        <w:spacing w:line="600" w:lineRule="exact"/>
        <w:ind w:firstLine="630"/>
        <w:rPr>
          <w:rFonts w:ascii="方正仿宋_GBK" w:eastAsia="方正仿宋_GBK"/>
          <w:sz w:val="24"/>
        </w:rPr>
      </w:pPr>
      <w:r>
        <w:rPr>
          <w:rFonts w:hint="eastAsia" w:ascii="方正仿宋_GBK" w:eastAsia="方正仿宋_GBK"/>
          <w:sz w:val="24"/>
        </w:rPr>
        <w:t>特此授权。</w:t>
      </w:r>
    </w:p>
    <w:p>
      <w:pPr>
        <w:spacing w:line="560" w:lineRule="exact"/>
        <w:ind w:firstLine="480" w:firstLineChars="200"/>
        <w:rPr>
          <w:rFonts w:ascii="仿宋_GB2312" w:eastAsia="仿宋_GB2312"/>
          <w:sz w:val="24"/>
        </w:rPr>
      </w:pPr>
    </w:p>
    <w:p>
      <w:pPr>
        <w:spacing w:line="600" w:lineRule="exact"/>
        <w:ind w:right="105" w:rightChars="50"/>
        <w:rPr>
          <w:rFonts w:ascii="仿宋_GB2312" w:eastAsia="仿宋_GB2312"/>
          <w:sz w:val="24"/>
        </w:rPr>
      </w:pPr>
    </w:p>
    <w:p>
      <w:pPr>
        <w:pStyle w:val="23"/>
        <w:spacing w:line="600" w:lineRule="exact"/>
        <w:ind w:firstLine="630"/>
        <w:rPr>
          <w:rFonts w:ascii="方正仿宋_GBK" w:eastAsia="方正仿宋_GBK"/>
          <w:sz w:val="24"/>
        </w:rPr>
      </w:pPr>
      <w:r>
        <w:rPr>
          <w:rFonts w:hint="eastAsia" w:ascii="方正仿宋_GBK" w:eastAsia="方正仿宋_GBK"/>
          <w:sz w:val="24"/>
        </w:rPr>
        <w:t>单位名称（公章）：</w:t>
      </w:r>
    </w:p>
    <w:p>
      <w:pPr>
        <w:pStyle w:val="23"/>
        <w:spacing w:line="600" w:lineRule="exact"/>
        <w:ind w:firstLine="630"/>
        <w:rPr>
          <w:rFonts w:ascii="方正仿宋_GBK" w:eastAsia="方正仿宋_GBK"/>
          <w:sz w:val="24"/>
        </w:rPr>
      </w:pPr>
      <w:r>
        <w:rPr>
          <w:rFonts w:hint="eastAsia" w:ascii="方正仿宋_GBK" w:eastAsia="方正仿宋_GBK"/>
          <w:sz w:val="24"/>
        </w:rPr>
        <w:t>法定代表人（签字或盖章）：</w:t>
      </w:r>
    </w:p>
    <w:p>
      <w:pPr>
        <w:pStyle w:val="23"/>
        <w:spacing w:line="600" w:lineRule="exact"/>
        <w:ind w:firstLine="630"/>
        <w:rPr>
          <w:rFonts w:ascii="方正仿宋_GBK" w:eastAsia="方正仿宋_GBK"/>
          <w:sz w:val="24"/>
        </w:rPr>
      </w:pPr>
      <w:r>
        <w:rPr>
          <w:rFonts w:hint="eastAsia" w:ascii="方正仿宋_GBK" w:eastAsia="方正仿宋_GBK"/>
          <w:sz w:val="24"/>
        </w:rPr>
        <w:t>法人授权代表（签字）：</w:t>
      </w:r>
    </w:p>
    <w:p>
      <w:pPr>
        <w:pStyle w:val="23"/>
        <w:spacing w:line="600" w:lineRule="exact"/>
        <w:ind w:firstLine="630"/>
        <w:rPr>
          <w:rFonts w:ascii="方正仿宋_GBK" w:eastAsia="方正仿宋_GBK"/>
          <w:sz w:val="24"/>
        </w:rPr>
      </w:pPr>
      <w:r>
        <w:rPr>
          <w:rFonts w:hint="eastAsia" w:ascii="方正仿宋_GBK" w:eastAsia="方正仿宋_GBK"/>
          <w:sz w:val="24"/>
        </w:rPr>
        <w:t>法人授权代表联系电话：</w:t>
      </w:r>
    </w:p>
    <w:p>
      <w:pPr>
        <w:spacing w:line="600" w:lineRule="exact"/>
        <w:ind w:right="105" w:rightChars="50"/>
        <w:rPr>
          <w:rFonts w:ascii="仿宋_GB2312" w:eastAsia="仿宋_GB2312"/>
          <w:sz w:val="24"/>
        </w:rPr>
      </w:pPr>
    </w:p>
    <w:p>
      <w:pPr>
        <w:spacing w:line="600" w:lineRule="exact"/>
        <w:ind w:right="105" w:rightChars="50"/>
        <w:rPr>
          <w:rFonts w:ascii="仿宋_GB2312" w:eastAsia="仿宋_GB2312"/>
          <w:sz w:val="24"/>
        </w:rPr>
      </w:pPr>
    </w:p>
    <w:p>
      <w:pPr>
        <w:spacing w:line="600" w:lineRule="exact"/>
        <w:ind w:right="105" w:rightChars="50"/>
        <w:rPr>
          <w:rFonts w:ascii="仿宋_GB2312" w:eastAsia="仿宋_GB2312"/>
          <w:sz w:val="24"/>
        </w:rPr>
      </w:pPr>
    </w:p>
    <w:p>
      <w:pPr>
        <w:spacing w:line="600" w:lineRule="exact"/>
        <w:ind w:right="105" w:rightChars="50"/>
        <w:rPr>
          <w:rFonts w:ascii="仿宋_GB2312" w:eastAsia="仿宋_GB2312"/>
          <w:sz w:val="24"/>
        </w:rPr>
      </w:pPr>
    </w:p>
    <w:p>
      <w:pPr>
        <w:spacing w:line="600" w:lineRule="exact"/>
        <w:ind w:right="105" w:rightChars="50"/>
        <w:rPr>
          <w:rFonts w:ascii="仿宋_GB2312" w:eastAsia="仿宋_GB2312"/>
          <w:sz w:val="24"/>
        </w:rPr>
      </w:pPr>
    </w:p>
    <w:p>
      <w:pPr>
        <w:spacing w:line="600" w:lineRule="exact"/>
        <w:ind w:right="105" w:rightChars="50"/>
        <w:rPr>
          <w:rFonts w:ascii="方正黑体_GBK" w:hAnsi="方正黑体_GBK" w:eastAsia="方正黑体_GBK" w:cs="方正黑体_GBK"/>
          <w:bCs/>
          <w:color w:val="000000" w:themeColor="text1"/>
          <w:sz w:val="30"/>
          <w:szCs w:val="30"/>
          <w14:textFill>
            <w14:solidFill>
              <w14:schemeClr w14:val="tx1"/>
            </w14:solidFill>
          </w14:textFill>
        </w:rPr>
      </w:pPr>
    </w:p>
    <w:p>
      <w:pPr>
        <w:spacing w:line="600" w:lineRule="exact"/>
        <w:ind w:right="105" w:rightChars="50"/>
        <w:rPr>
          <w:rFonts w:ascii="方正黑体_GBK" w:hAnsi="方正黑体_GBK" w:eastAsia="方正黑体_GBK" w:cs="方正黑体_GBK"/>
          <w:bCs/>
          <w:color w:val="000000" w:themeColor="text1"/>
          <w:sz w:val="30"/>
          <w:szCs w:val="30"/>
          <w14:textFill>
            <w14:solidFill>
              <w14:schemeClr w14:val="tx1"/>
            </w14:solidFill>
          </w14:textFill>
        </w:rPr>
      </w:pPr>
      <w:r>
        <w:rPr>
          <w:rFonts w:hint="eastAsia" w:ascii="方正黑体_GBK" w:hAnsi="方正黑体_GBK" w:eastAsia="方正黑体_GBK" w:cs="方正黑体_GBK"/>
          <w:bCs/>
          <w:color w:val="000000" w:themeColor="text1"/>
          <w:sz w:val="30"/>
          <w:szCs w:val="30"/>
          <w14:textFill>
            <w14:solidFill>
              <w14:schemeClr w14:val="tx1"/>
            </w14:solidFill>
          </w14:textFill>
        </w:rPr>
        <w:t>三、报价明细表</w:t>
      </w:r>
    </w:p>
    <w:p>
      <w:pPr>
        <w:spacing w:line="600" w:lineRule="exact"/>
        <w:jc w:val="center"/>
        <w:rPr>
          <w:rFonts w:ascii="宋体"/>
          <w:b/>
          <w:bCs/>
          <w:sz w:val="32"/>
          <w:szCs w:val="32"/>
        </w:rPr>
      </w:pPr>
      <w:r>
        <w:rPr>
          <w:rFonts w:hint="eastAsia" w:ascii="宋体"/>
          <w:b/>
          <w:bCs/>
          <w:sz w:val="32"/>
          <w:szCs w:val="32"/>
        </w:rPr>
        <w:t>报价明细表</w:t>
      </w:r>
    </w:p>
    <w:tbl>
      <w:tblPr>
        <w:tblStyle w:val="11"/>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08"/>
        <w:gridCol w:w="2267"/>
        <w:gridCol w:w="1134"/>
        <w:gridCol w:w="992"/>
        <w:gridCol w:w="154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655"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名称</w:t>
            </w:r>
          </w:p>
        </w:tc>
        <w:tc>
          <w:tcPr>
            <w:tcW w:w="2267"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产品主要参数</w:t>
            </w:r>
          </w:p>
        </w:tc>
        <w:tc>
          <w:tcPr>
            <w:tcW w:w="1134"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单价</w:t>
            </w:r>
          </w:p>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（元/</w:t>
            </w:r>
            <w:r>
              <w:rPr>
                <w:rFonts w:ascii="宋体" w:hAnsi="宋体"/>
                <w:b/>
                <w:color w:val="000000" w:themeColor="text1"/>
                <w:sz w:val="28"/>
                <w:szCs w:val="28"/>
                <w14:textFill>
                  <w14:solidFill>
                    <w14:schemeClr w14:val="tx1"/>
                  </w14:solidFill>
                </w14:textFill>
              </w:rPr>
              <w:t>件</w:t>
            </w:r>
            <w:r>
              <w:rPr>
                <w:rFonts w:hint="eastAsia" w:ascii="宋体" w:hAnsi="宋体"/>
                <w:b/>
                <w:color w:val="000000" w:themeColor="text1"/>
                <w:sz w:val="28"/>
                <w:szCs w:val="28"/>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数量（套）</w:t>
            </w:r>
          </w:p>
        </w:tc>
        <w:tc>
          <w:tcPr>
            <w:tcW w:w="1542"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合价</w:t>
            </w:r>
          </w:p>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（元）</w:t>
            </w:r>
          </w:p>
        </w:tc>
        <w:tc>
          <w:tcPr>
            <w:tcW w:w="991" w:type="dxa"/>
            <w:tcBorders>
              <w:top w:val="single" w:color="auto" w:sz="4" w:space="0"/>
              <w:left w:val="single" w:color="auto" w:sz="4" w:space="0"/>
              <w:bottom w:val="single" w:color="auto" w:sz="4" w:space="0"/>
              <w:right w:val="single" w:color="auto" w:sz="4" w:space="0"/>
            </w:tcBorders>
            <w:vAlign w:val="center"/>
          </w:tcPr>
          <w:p>
            <w:pPr>
              <w:pStyle w:val="38"/>
              <w:widowControl/>
              <w:adjustRightInd w:val="0"/>
              <w:snapToGrid w:val="0"/>
              <w:spacing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5"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r>
              <w:rPr>
                <w:rFonts w:hint="eastAsia" w:ascii="宋体" w:hAnsi="宋体"/>
                <w:sz w:val="28"/>
                <w:szCs w:val="28"/>
              </w:rPr>
              <w:t>1</w:t>
            </w:r>
          </w:p>
        </w:tc>
        <w:tc>
          <w:tcPr>
            <w:tcW w:w="1408"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2267"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
              <w:spacing w:line="560" w:lineRule="exact"/>
              <w:jc w:val="center"/>
              <w:rPr>
                <w:rFonts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38"/>
              <w:spacing w:line="560" w:lineRule="exact"/>
              <w:jc w:val="cente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8"/>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5"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1408"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2267"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
              <w:spacing w:line="560" w:lineRule="exact"/>
              <w:jc w:val="center"/>
              <w:rPr>
                <w:rFonts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tcPr>
          <w:p>
            <w:pPr>
              <w:pStyle w:val="38"/>
              <w:widowControl/>
              <w:spacing w:line="560" w:lineRule="exact"/>
              <w:jc w:val="center"/>
              <w:rPr>
                <w:rFonts w:ascii="宋体" w:hAnsi="宋体"/>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38"/>
              <w:spacing w:line="560" w:lineRule="exact"/>
              <w:jc w:val="cente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8"/>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2063" w:type="dxa"/>
            <w:gridSpan w:val="2"/>
            <w:tcBorders>
              <w:top w:val="single" w:color="auto" w:sz="4" w:space="0"/>
              <w:left w:val="single" w:color="auto" w:sz="4" w:space="0"/>
              <w:bottom w:val="single" w:color="auto" w:sz="4" w:space="0"/>
              <w:right w:val="single" w:color="auto" w:sz="4" w:space="0"/>
            </w:tcBorders>
            <w:vAlign w:val="center"/>
          </w:tcPr>
          <w:p>
            <w:pPr>
              <w:pStyle w:val="38"/>
              <w:spacing w:line="500" w:lineRule="exact"/>
              <w:jc w:val="center"/>
              <w:rPr>
                <w:rFonts w:ascii="宋体" w:hAnsi="宋体"/>
                <w:b/>
                <w:bCs/>
                <w:sz w:val="24"/>
              </w:rPr>
            </w:pPr>
            <w:r>
              <w:rPr>
                <w:rFonts w:hint="eastAsia" w:ascii="宋体" w:hAnsi="宋体"/>
                <w:b/>
                <w:bCs/>
                <w:sz w:val="28"/>
                <w:szCs w:val="28"/>
              </w:rPr>
              <w:t>报价总计</w:t>
            </w:r>
          </w:p>
        </w:tc>
        <w:tc>
          <w:tcPr>
            <w:tcW w:w="6926" w:type="dxa"/>
            <w:gridSpan w:val="5"/>
            <w:tcBorders>
              <w:top w:val="single" w:color="auto" w:sz="4" w:space="0"/>
              <w:left w:val="single" w:color="auto" w:sz="4" w:space="0"/>
              <w:bottom w:val="single" w:color="auto" w:sz="4" w:space="0"/>
              <w:right w:val="single" w:color="auto" w:sz="4" w:space="0"/>
            </w:tcBorders>
            <w:vAlign w:val="center"/>
          </w:tcPr>
          <w:p>
            <w:pPr>
              <w:pStyle w:val="38"/>
              <w:spacing w:line="500" w:lineRule="exact"/>
              <w:rPr>
                <w:rFonts w:ascii="宋体" w:hAnsi="宋体"/>
                <w:b/>
                <w:bCs/>
                <w:sz w:val="24"/>
              </w:rPr>
            </w:pPr>
            <w:r>
              <w:rPr>
                <w:rFonts w:hint="eastAsia" w:ascii="宋体" w:hAnsi="宋体"/>
                <w:b/>
                <w:bCs/>
                <w:sz w:val="24"/>
              </w:rPr>
              <w:t>￥</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p>
          <w:p>
            <w:pPr>
              <w:pStyle w:val="38"/>
              <w:spacing w:line="500" w:lineRule="exact"/>
              <w:rPr>
                <w:rFonts w:ascii="宋体" w:hAnsi="宋体"/>
                <w:b/>
                <w:bCs/>
                <w:sz w:val="24"/>
              </w:rPr>
            </w:pPr>
            <w:r>
              <w:rPr>
                <w:rFonts w:hint="eastAsia" w:ascii="宋体" w:hAnsi="宋体"/>
                <w:b/>
                <w:bCs/>
                <w:sz w:val="24"/>
              </w:rPr>
              <w:t>人民币（大写）：</w:t>
            </w:r>
            <w:r>
              <w:rPr>
                <w:rFonts w:hint="eastAsia" w:ascii="宋体" w:hAnsi="宋体"/>
                <w:sz w:val="24"/>
                <w:u w:val="single"/>
              </w:rPr>
              <w:t xml:space="preserve">     </w:t>
            </w:r>
            <w:r>
              <w:rPr>
                <w:rFonts w:hint="eastAsia" w:ascii="宋体" w:hAnsi="宋体"/>
                <w:bCs/>
                <w:sz w:val="24"/>
              </w:rPr>
              <w:t>佰</w:t>
            </w:r>
            <w:r>
              <w:rPr>
                <w:rFonts w:hint="eastAsia" w:ascii="宋体" w:hAnsi="宋体"/>
                <w:sz w:val="24"/>
                <w:u w:val="single"/>
              </w:rPr>
              <w:t xml:space="preserve">    </w:t>
            </w:r>
            <w:r>
              <w:rPr>
                <w:rFonts w:hint="eastAsia" w:ascii="宋体" w:hAnsi="宋体"/>
                <w:bCs/>
                <w:sz w:val="24"/>
              </w:rPr>
              <w:t>拾</w:t>
            </w:r>
            <w:r>
              <w:rPr>
                <w:rFonts w:hint="eastAsia" w:ascii="宋体" w:hAnsi="宋体"/>
                <w:sz w:val="24"/>
                <w:u w:val="single"/>
              </w:rPr>
              <w:t xml:space="preserve">    </w:t>
            </w:r>
            <w:r>
              <w:rPr>
                <w:rFonts w:hint="eastAsia" w:ascii="宋体" w:hAnsi="宋体"/>
                <w:bCs/>
                <w:sz w:val="24"/>
              </w:rPr>
              <w:t xml:space="preserve"> 万</w:t>
            </w:r>
            <w:r>
              <w:rPr>
                <w:rFonts w:hint="eastAsia" w:ascii="宋体" w:hAnsi="宋体"/>
                <w:bCs/>
                <w:sz w:val="24"/>
                <w:u w:val="single"/>
              </w:rPr>
              <w:t xml:space="preserve">    </w:t>
            </w:r>
            <w:r>
              <w:rPr>
                <w:rFonts w:hint="eastAsia" w:ascii="宋体" w:hAnsi="宋体"/>
                <w:bCs/>
                <w:sz w:val="24"/>
              </w:rPr>
              <w:t>仟</w:t>
            </w:r>
            <w:r>
              <w:rPr>
                <w:rFonts w:hint="eastAsia" w:ascii="宋体" w:hAnsi="宋体"/>
                <w:sz w:val="24"/>
                <w:u w:val="single"/>
              </w:rPr>
              <w:t xml:space="preserve">      </w:t>
            </w:r>
            <w:r>
              <w:rPr>
                <w:rFonts w:hint="eastAsia" w:ascii="宋体" w:hAnsi="宋体"/>
                <w:bCs/>
                <w:sz w:val="24"/>
              </w:rPr>
              <w:t>佰</w:t>
            </w:r>
            <w:r>
              <w:rPr>
                <w:rFonts w:hint="eastAsia" w:ascii="宋体" w:hAnsi="宋体"/>
                <w:sz w:val="24"/>
                <w:u w:val="single"/>
              </w:rPr>
              <w:t xml:space="preserve">      </w:t>
            </w:r>
            <w:r>
              <w:rPr>
                <w:rFonts w:hint="eastAsia" w:ascii="宋体" w:hAnsi="宋体"/>
                <w:bCs/>
                <w:sz w:val="24"/>
              </w:rPr>
              <w:t>拾</w:t>
            </w:r>
            <w:r>
              <w:rPr>
                <w:rFonts w:hint="eastAsia" w:ascii="宋体" w:hAnsi="宋体"/>
                <w:sz w:val="24"/>
              </w:rPr>
              <w:t xml:space="preserve">     </w:t>
            </w:r>
            <w:r>
              <w:rPr>
                <w:rFonts w:hint="eastAsia" w:ascii="宋体" w:hAnsi="宋体"/>
                <w:bCs/>
                <w:sz w:val="24"/>
              </w:rPr>
              <w:t>元</w:t>
            </w:r>
            <w:r>
              <w:rPr>
                <w:rFonts w:hint="eastAsia" w:ascii="宋体" w:hAnsi="宋体"/>
                <w:sz w:val="24"/>
                <w:u w:val="single"/>
              </w:rPr>
              <w:t xml:space="preserve">      </w:t>
            </w:r>
            <w:r>
              <w:rPr>
                <w:rFonts w:hint="eastAsia" w:ascii="宋体" w:hAnsi="宋体"/>
                <w:bCs/>
                <w:sz w:val="24"/>
              </w:rPr>
              <w:t>角</w:t>
            </w:r>
            <w:r>
              <w:rPr>
                <w:rFonts w:hint="eastAsia" w:ascii="宋体" w:hAnsi="宋体"/>
                <w:sz w:val="24"/>
                <w:u w:val="single"/>
              </w:rPr>
              <w:t xml:space="preserve">      </w:t>
            </w:r>
            <w:r>
              <w:rPr>
                <w:rFonts w:hint="eastAsia" w:ascii="宋体" w:hAnsi="宋体"/>
                <w:bCs/>
                <w:sz w:val="24"/>
              </w:rPr>
              <w:t>分</w:t>
            </w:r>
          </w:p>
        </w:tc>
      </w:tr>
    </w:tbl>
    <w:p>
      <w:pPr>
        <w:pStyle w:val="38"/>
        <w:widowControl/>
        <w:adjustRightInd w:val="0"/>
        <w:spacing w:line="400" w:lineRule="exact"/>
        <w:ind w:firstLine="480" w:firstLineChars="200"/>
        <w:jc w:val="left"/>
        <w:rPr>
          <w:rFonts w:ascii="Times New Roman" w:hAnsi="Times New Roman" w:eastAsia="方正仿宋_GBK"/>
          <w:sz w:val="24"/>
        </w:rPr>
      </w:pPr>
    </w:p>
    <w:p>
      <w:pPr>
        <w:pStyle w:val="38"/>
        <w:widowControl/>
        <w:adjustRightInd w:val="0"/>
        <w:spacing w:line="400" w:lineRule="exact"/>
        <w:ind w:firstLine="480" w:firstLineChars="200"/>
        <w:jc w:val="left"/>
        <w:rPr>
          <w:rFonts w:ascii="Times New Roman" w:hAnsi="Times New Roman" w:eastAsia="方正仿宋_GBK"/>
          <w:b/>
          <w:sz w:val="24"/>
        </w:rPr>
      </w:pPr>
      <w:r>
        <w:rPr>
          <w:rFonts w:ascii="Times New Roman" w:hAnsi="Times New Roman" w:eastAsia="方正仿宋_GBK"/>
          <w:sz w:val="24"/>
        </w:rPr>
        <w:t>注：</w:t>
      </w:r>
      <w:r>
        <w:rPr>
          <w:rFonts w:ascii="Times New Roman" w:hAnsi="Times New Roman" w:eastAsia="方正仿宋_GBK"/>
          <w:sz w:val="24"/>
          <w:szCs w:val="30"/>
        </w:rPr>
        <w:t>供应商应分项进行填报，表中表格行数可自行添加。</w:t>
      </w:r>
      <w:r>
        <w:rPr>
          <w:rFonts w:hint="eastAsia" w:ascii="Times New Roman" w:hAnsi="Times New Roman" w:eastAsia="方正仿宋_GBK"/>
          <w:sz w:val="24"/>
          <w:szCs w:val="30"/>
        </w:rPr>
        <w:t>报价应包含项目实施过程中涉及到的一切相关费用。</w:t>
      </w:r>
    </w:p>
    <w:p>
      <w:pPr>
        <w:pStyle w:val="23"/>
        <w:spacing w:line="600" w:lineRule="exact"/>
        <w:ind w:firstLine="480" w:firstLineChars="200"/>
        <w:rPr>
          <w:rFonts w:ascii="方正仿宋_GBK" w:eastAsia="方正仿宋_GBK"/>
          <w:sz w:val="24"/>
        </w:rPr>
      </w:pPr>
    </w:p>
    <w:p>
      <w:pPr>
        <w:pStyle w:val="23"/>
        <w:spacing w:line="600" w:lineRule="exact"/>
        <w:ind w:firstLine="720" w:firstLineChars="300"/>
        <w:rPr>
          <w:rFonts w:ascii="方正仿宋_GBK" w:eastAsia="方正仿宋_GBK"/>
          <w:sz w:val="24"/>
        </w:rPr>
      </w:pPr>
      <w:r>
        <w:rPr>
          <w:rFonts w:hint="eastAsia" w:ascii="方正仿宋_GBK" w:eastAsia="方正仿宋_GBK"/>
          <w:sz w:val="24"/>
        </w:rPr>
        <w:t>单位名称（公章）：</w:t>
      </w:r>
    </w:p>
    <w:p>
      <w:pPr>
        <w:pStyle w:val="23"/>
        <w:spacing w:line="600" w:lineRule="exact"/>
        <w:ind w:firstLine="630"/>
        <w:rPr>
          <w:rFonts w:ascii="方正仿宋_GBK" w:eastAsia="方正仿宋_GBK"/>
          <w:sz w:val="24"/>
        </w:rPr>
      </w:pPr>
      <w:r>
        <w:rPr>
          <w:rFonts w:hint="eastAsia" w:ascii="方正仿宋_GBK" w:eastAsia="方正仿宋_GBK"/>
          <w:sz w:val="24"/>
        </w:rPr>
        <w:t>法定代表人或法人授权代表（签字或盖章）：</w:t>
      </w:r>
    </w:p>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spacing w:line="560" w:lineRule="exact"/>
        <w:rPr>
          <w:rFonts w:ascii="方正黑体_GBK" w:hAnsi="方正黑体_GBK" w:eastAsia="方正黑体_GBK" w:cs="方正黑体_GBK"/>
          <w:bCs/>
          <w:sz w:val="30"/>
          <w:szCs w:val="30"/>
        </w:rPr>
      </w:pPr>
    </w:p>
    <w:p>
      <w:pPr>
        <w:pStyle w:val="2"/>
      </w:pPr>
    </w:p>
    <w:p>
      <w:pPr>
        <w:spacing w:line="560" w:lineRule="exac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四、技术响应偏离表</w:t>
      </w:r>
    </w:p>
    <w:p>
      <w:pPr>
        <w:jc w:val="center"/>
        <w:rPr>
          <w:rFonts w:ascii="方正黑体_GBK" w:hAnsi="宋体" w:eastAsia="方正黑体_GBK"/>
          <w:sz w:val="32"/>
          <w:szCs w:val="32"/>
        </w:rPr>
      </w:pPr>
      <w:r>
        <w:rPr>
          <w:rFonts w:hint="eastAsia" w:ascii="方正黑体_GBK" w:hAnsi="宋体" w:eastAsia="方正黑体_GBK"/>
          <w:sz w:val="32"/>
          <w:szCs w:val="32"/>
        </w:rPr>
        <w:t>技术响应偏离表</w:t>
      </w:r>
    </w:p>
    <w:p>
      <w:pPr>
        <w:pStyle w:val="32"/>
        <w:jc w:val="center"/>
        <w:rPr>
          <w:rFonts w:ascii="宋体" w:hAnsi="宋体"/>
          <w:b/>
          <w:bCs/>
          <w:sz w:val="24"/>
          <w:szCs w:val="28"/>
        </w:rPr>
      </w:pPr>
    </w:p>
    <w:tbl>
      <w:tblPr>
        <w:tblStyle w:val="11"/>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60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widowControl/>
              <w:adjustRightInd w:val="0"/>
              <w:snapToGrid w:val="0"/>
              <w:spacing w:before="100" w:beforeAutospacing="1" w:line="560" w:lineRule="exact"/>
              <w:jc w:val="center"/>
              <w:rPr>
                <w:rFonts w:ascii="宋体" w:hAnsi="宋体"/>
                <w:sz w:val="28"/>
                <w:szCs w:val="28"/>
              </w:rPr>
            </w:pPr>
            <w:r>
              <w:rPr>
                <w:rFonts w:hint="eastAsia" w:ascii="宋体" w:hAnsi="宋体"/>
                <w:sz w:val="28"/>
                <w:szCs w:val="28"/>
              </w:rPr>
              <w:t>竞争性磋商文件内容</w:t>
            </w:r>
          </w:p>
        </w:tc>
        <w:tc>
          <w:tcPr>
            <w:tcW w:w="2608" w:type="dxa"/>
            <w:tcBorders>
              <w:top w:val="single" w:color="auto" w:sz="4" w:space="0"/>
              <w:left w:val="single" w:color="auto" w:sz="4" w:space="0"/>
              <w:bottom w:val="single" w:color="auto" w:sz="4" w:space="0"/>
              <w:right w:val="single" w:color="auto" w:sz="4" w:space="0"/>
            </w:tcBorders>
            <w:vAlign w:val="center"/>
          </w:tcPr>
          <w:p>
            <w:pPr>
              <w:pStyle w:val="32"/>
              <w:widowControl/>
              <w:adjustRightInd w:val="0"/>
              <w:snapToGrid w:val="0"/>
              <w:spacing w:before="100" w:beforeAutospacing="1" w:line="560" w:lineRule="exact"/>
              <w:jc w:val="center"/>
              <w:rPr>
                <w:rFonts w:ascii="宋体" w:hAnsi="宋体"/>
                <w:sz w:val="28"/>
                <w:szCs w:val="28"/>
              </w:rPr>
            </w:pPr>
            <w:r>
              <w:rPr>
                <w:rFonts w:hint="eastAsia" w:ascii="宋体" w:hAnsi="宋体"/>
                <w:sz w:val="28"/>
                <w:szCs w:val="28"/>
              </w:rPr>
              <w:t>响应文件内容</w:t>
            </w:r>
          </w:p>
        </w:tc>
        <w:tc>
          <w:tcPr>
            <w:tcW w:w="2608" w:type="dxa"/>
            <w:tcBorders>
              <w:top w:val="single" w:color="auto" w:sz="4" w:space="0"/>
              <w:left w:val="single" w:color="auto" w:sz="4" w:space="0"/>
              <w:bottom w:val="single" w:color="auto" w:sz="4" w:space="0"/>
              <w:right w:val="single" w:color="auto" w:sz="4" w:space="0"/>
            </w:tcBorders>
            <w:vAlign w:val="center"/>
          </w:tcPr>
          <w:p>
            <w:pPr>
              <w:pStyle w:val="32"/>
              <w:widowControl/>
              <w:adjustRightInd w:val="0"/>
              <w:snapToGrid w:val="0"/>
              <w:spacing w:before="100" w:beforeAutospacing="1" w:line="560" w:lineRule="exact"/>
              <w:jc w:val="center"/>
              <w:rPr>
                <w:rFonts w:ascii="宋体" w:hAnsi="宋体"/>
                <w:sz w:val="28"/>
                <w:szCs w:val="28"/>
              </w:rPr>
            </w:pPr>
            <w:r>
              <w:rPr>
                <w:rFonts w:hint="eastAsia" w:ascii="宋体" w:hAnsi="宋体"/>
                <w:sz w:val="28"/>
                <w:szCs w:val="28"/>
              </w:rPr>
              <w:t>偏离内容及说明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55"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pStyle w:val="32"/>
              <w:spacing w:line="560" w:lineRule="exact"/>
              <w:jc w:val="center"/>
              <w:rPr>
                <w:rFonts w:ascii="仿宋_GB2312" w:eastAsia="仿宋_GB2312"/>
                <w:sz w:val="24"/>
              </w:rPr>
            </w:pPr>
          </w:p>
        </w:tc>
      </w:tr>
    </w:tbl>
    <w:p>
      <w:pPr>
        <w:pStyle w:val="33"/>
        <w:spacing w:line="500" w:lineRule="exact"/>
        <w:ind w:firstLine="482" w:firstLineChars="200"/>
        <w:rPr>
          <w:rFonts w:hAnsi="宋体"/>
          <w:bCs/>
          <w:sz w:val="24"/>
          <w:szCs w:val="28"/>
        </w:rPr>
      </w:pPr>
      <w:r>
        <w:rPr>
          <w:rFonts w:hint="eastAsia" w:hAnsi="宋体"/>
          <w:b/>
          <w:bCs/>
          <w:sz w:val="24"/>
          <w:szCs w:val="28"/>
        </w:rPr>
        <w:t>注：</w:t>
      </w:r>
      <w:r>
        <w:rPr>
          <w:rFonts w:hint="eastAsia" w:ascii="方正仿宋_GBK" w:hAnsi="宋体" w:eastAsia="方正仿宋_GBK"/>
          <w:bCs/>
          <w:sz w:val="24"/>
          <w:szCs w:val="28"/>
        </w:rPr>
        <w:t>响应文件中与磋商文件有偏离的（包括正偏离，用+号表示和负偏离，用-号表示），均应在此表中详细列出并说明理由；未列明的对应项按负偏离进行扣分处理。</w:t>
      </w:r>
    </w:p>
    <w:p>
      <w:pPr>
        <w:spacing w:line="600" w:lineRule="exact"/>
        <w:ind w:right="105" w:rightChars="50"/>
        <w:jc w:val="center"/>
        <w:rPr>
          <w:rFonts w:ascii="宋体"/>
          <w:b/>
          <w:sz w:val="30"/>
          <w:szCs w:val="30"/>
        </w:rPr>
      </w:pPr>
    </w:p>
    <w:p>
      <w:pPr>
        <w:spacing w:line="600" w:lineRule="exact"/>
        <w:ind w:right="105" w:rightChars="50"/>
        <w:jc w:val="center"/>
        <w:rPr>
          <w:rFonts w:ascii="宋体"/>
          <w:b/>
          <w:sz w:val="30"/>
          <w:szCs w:val="30"/>
        </w:rPr>
      </w:pPr>
    </w:p>
    <w:p>
      <w:pPr>
        <w:spacing w:line="560" w:lineRule="exact"/>
        <w:rPr>
          <w:rFonts w:ascii="宋体" w:hAnsi="宋体"/>
          <w:b/>
          <w:sz w:val="30"/>
          <w:szCs w:val="30"/>
        </w:rPr>
      </w:pPr>
    </w:p>
    <w:p>
      <w:pPr>
        <w:pStyle w:val="2"/>
      </w:pPr>
    </w:p>
    <w:p>
      <w:pPr>
        <w:spacing w:line="560" w:lineRule="exac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五、供应商类似业绩一览表</w:t>
      </w:r>
    </w:p>
    <w:p>
      <w:pPr>
        <w:jc w:val="center"/>
        <w:rPr>
          <w:rFonts w:ascii="方正黑体_GBK" w:hAnsi="宋体" w:eastAsia="方正黑体_GBK"/>
          <w:sz w:val="32"/>
          <w:szCs w:val="32"/>
        </w:rPr>
      </w:pPr>
      <w:r>
        <w:rPr>
          <w:rFonts w:hint="eastAsia" w:ascii="方正黑体_GBK" w:hAnsi="宋体" w:eastAsia="方正黑体_GBK"/>
          <w:sz w:val="32"/>
          <w:szCs w:val="32"/>
        </w:rPr>
        <w:t>供应商类似业绩一览表</w:t>
      </w:r>
    </w:p>
    <w:p>
      <w:pPr>
        <w:spacing w:line="560" w:lineRule="exact"/>
        <w:jc w:val="center"/>
        <w:rPr>
          <w:rFonts w:ascii="方正大标宋简体" w:eastAsia="方正大标宋简体"/>
          <w:sz w:val="32"/>
        </w:rPr>
      </w:pPr>
    </w:p>
    <w:tbl>
      <w:tblPr>
        <w:tblStyle w:val="1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4"/>
        <w:gridCol w:w="2221"/>
        <w:gridCol w:w="1673"/>
        <w:gridCol w:w="1230"/>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024" w:type="dxa"/>
            <w:vAlign w:val="center"/>
          </w:tcPr>
          <w:p>
            <w:pPr>
              <w:spacing w:line="560" w:lineRule="exact"/>
              <w:jc w:val="center"/>
              <w:rPr>
                <w:rFonts w:ascii="宋体"/>
                <w:b/>
                <w:sz w:val="28"/>
                <w:szCs w:val="28"/>
              </w:rPr>
            </w:pPr>
            <w:r>
              <w:rPr>
                <w:rFonts w:hint="eastAsia" w:ascii="宋体"/>
                <w:b/>
                <w:sz w:val="28"/>
                <w:szCs w:val="28"/>
              </w:rPr>
              <w:t>项目名称</w:t>
            </w:r>
          </w:p>
        </w:tc>
        <w:tc>
          <w:tcPr>
            <w:tcW w:w="2221" w:type="dxa"/>
            <w:vAlign w:val="center"/>
          </w:tcPr>
          <w:p>
            <w:pPr>
              <w:spacing w:line="560" w:lineRule="exact"/>
              <w:jc w:val="center"/>
              <w:rPr>
                <w:rFonts w:ascii="宋体"/>
                <w:b/>
                <w:sz w:val="28"/>
                <w:szCs w:val="28"/>
              </w:rPr>
            </w:pPr>
            <w:r>
              <w:rPr>
                <w:rFonts w:hint="eastAsia" w:ascii="宋体"/>
                <w:b/>
                <w:sz w:val="28"/>
                <w:szCs w:val="28"/>
              </w:rPr>
              <w:t>采购单位</w:t>
            </w:r>
          </w:p>
        </w:tc>
        <w:tc>
          <w:tcPr>
            <w:tcW w:w="1673" w:type="dxa"/>
            <w:vAlign w:val="center"/>
          </w:tcPr>
          <w:p>
            <w:pPr>
              <w:spacing w:line="560" w:lineRule="exact"/>
              <w:jc w:val="center"/>
              <w:rPr>
                <w:rFonts w:ascii="宋体"/>
                <w:b/>
                <w:sz w:val="28"/>
                <w:szCs w:val="28"/>
              </w:rPr>
            </w:pPr>
            <w:r>
              <w:rPr>
                <w:rFonts w:hint="eastAsia" w:ascii="宋体"/>
                <w:b/>
                <w:sz w:val="28"/>
                <w:szCs w:val="28"/>
              </w:rPr>
              <w:t>合同签订</w:t>
            </w:r>
          </w:p>
          <w:p>
            <w:pPr>
              <w:spacing w:line="560" w:lineRule="exact"/>
              <w:jc w:val="center"/>
              <w:rPr>
                <w:rFonts w:ascii="宋体"/>
                <w:b/>
                <w:sz w:val="28"/>
                <w:szCs w:val="28"/>
              </w:rPr>
            </w:pPr>
            <w:r>
              <w:rPr>
                <w:rFonts w:hint="eastAsia" w:ascii="宋体"/>
                <w:b/>
                <w:sz w:val="28"/>
                <w:szCs w:val="28"/>
              </w:rPr>
              <w:t>时间</w:t>
            </w:r>
          </w:p>
        </w:tc>
        <w:tc>
          <w:tcPr>
            <w:tcW w:w="1230" w:type="dxa"/>
            <w:vAlign w:val="center"/>
          </w:tcPr>
          <w:p>
            <w:pPr>
              <w:spacing w:line="560" w:lineRule="exact"/>
              <w:ind w:left="150"/>
              <w:jc w:val="center"/>
              <w:rPr>
                <w:rFonts w:ascii="宋体"/>
                <w:b/>
                <w:sz w:val="28"/>
                <w:szCs w:val="28"/>
              </w:rPr>
            </w:pPr>
            <w:r>
              <w:rPr>
                <w:rFonts w:hint="eastAsia" w:ascii="宋体"/>
                <w:b/>
                <w:sz w:val="28"/>
                <w:szCs w:val="28"/>
              </w:rPr>
              <w:t>联系人</w:t>
            </w:r>
          </w:p>
        </w:tc>
        <w:tc>
          <w:tcPr>
            <w:tcW w:w="1397" w:type="dxa"/>
            <w:vAlign w:val="center"/>
          </w:tcPr>
          <w:p>
            <w:pPr>
              <w:spacing w:line="560" w:lineRule="exact"/>
              <w:jc w:val="center"/>
              <w:rPr>
                <w:rFonts w:ascii="宋体"/>
                <w:b/>
                <w:sz w:val="28"/>
                <w:szCs w:val="28"/>
              </w:rPr>
            </w:pPr>
            <w:r>
              <w:rPr>
                <w:rFonts w:hint="eastAsia" w:ascii="宋体"/>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pPr>
              <w:spacing w:line="560" w:lineRule="exact"/>
              <w:jc w:val="center"/>
              <w:rPr>
                <w:rFonts w:ascii="仿宋_GB2312" w:eastAsia="仿宋_GB2312"/>
                <w:sz w:val="28"/>
              </w:rPr>
            </w:pPr>
          </w:p>
        </w:tc>
        <w:tc>
          <w:tcPr>
            <w:tcW w:w="2221" w:type="dxa"/>
            <w:vAlign w:val="center"/>
          </w:tcPr>
          <w:p>
            <w:pPr>
              <w:spacing w:line="560" w:lineRule="exact"/>
              <w:jc w:val="center"/>
              <w:rPr>
                <w:rFonts w:ascii="仿宋_GB2312" w:eastAsia="仿宋_GB2312"/>
                <w:sz w:val="28"/>
              </w:rPr>
            </w:pPr>
          </w:p>
        </w:tc>
        <w:tc>
          <w:tcPr>
            <w:tcW w:w="1673" w:type="dxa"/>
            <w:vAlign w:val="center"/>
          </w:tcPr>
          <w:p>
            <w:pPr>
              <w:spacing w:line="560" w:lineRule="exact"/>
              <w:jc w:val="center"/>
              <w:rPr>
                <w:rFonts w:ascii="仿宋_GB2312" w:eastAsia="仿宋_GB2312"/>
                <w:sz w:val="28"/>
              </w:rPr>
            </w:pPr>
          </w:p>
        </w:tc>
        <w:tc>
          <w:tcPr>
            <w:tcW w:w="1230" w:type="dxa"/>
            <w:vAlign w:val="center"/>
          </w:tcPr>
          <w:p>
            <w:pPr>
              <w:spacing w:line="560" w:lineRule="exact"/>
              <w:jc w:val="center"/>
              <w:rPr>
                <w:rFonts w:ascii="仿宋_GB2312" w:eastAsia="仿宋_GB2312"/>
                <w:sz w:val="28"/>
              </w:rPr>
            </w:pPr>
          </w:p>
        </w:tc>
        <w:tc>
          <w:tcPr>
            <w:tcW w:w="1397"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pPr>
              <w:spacing w:line="560" w:lineRule="exact"/>
              <w:jc w:val="center"/>
              <w:rPr>
                <w:rFonts w:ascii="仿宋_GB2312" w:eastAsia="仿宋_GB2312"/>
                <w:sz w:val="28"/>
              </w:rPr>
            </w:pPr>
          </w:p>
        </w:tc>
        <w:tc>
          <w:tcPr>
            <w:tcW w:w="2221" w:type="dxa"/>
            <w:vAlign w:val="center"/>
          </w:tcPr>
          <w:p>
            <w:pPr>
              <w:spacing w:line="560" w:lineRule="exact"/>
              <w:jc w:val="center"/>
              <w:rPr>
                <w:rFonts w:ascii="仿宋_GB2312" w:eastAsia="仿宋_GB2312"/>
                <w:sz w:val="28"/>
              </w:rPr>
            </w:pPr>
          </w:p>
        </w:tc>
        <w:tc>
          <w:tcPr>
            <w:tcW w:w="1673" w:type="dxa"/>
            <w:vAlign w:val="center"/>
          </w:tcPr>
          <w:p>
            <w:pPr>
              <w:spacing w:line="560" w:lineRule="exact"/>
              <w:jc w:val="center"/>
              <w:rPr>
                <w:rFonts w:ascii="仿宋_GB2312" w:eastAsia="仿宋_GB2312"/>
                <w:sz w:val="28"/>
              </w:rPr>
            </w:pPr>
          </w:p>
        </w:tc>
        <w:tc>
          <w:tcPr>
            <w:tcW w:w="1230" w:type="dxa"/>
            <w:vAlign w:val="center"/>
          </w:tcPr>
          <w:p>
            <w:pPr>
              <w:spacing w:line="560" w:lineRule="exact"/>
              <w:jc w:val="center"/>
              <w:rPr>
                <w:rFonts w:ascii="仿宋_GB2312" w:eastAsia="仿宋_GB2312"/>
                <w:sz w:val="28"/>
              </w:rPr>
            </w:pPr>
          </w:p>
        </w:tc>
        <w:tc>
          <w:tcPr>
            <w:tcW w:w="1397"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pPr>
              <w:spacing w:line="560" w:lineRule="exact"/>
              <w:jc w:val="center"/>
              <w:rPr>
                <w:rFonts w:ascii="仿宋_GB2312" w:eastAsia="仿宋_GB2312"/>
                <w:sz w:val="28"/>
              </w:rPr>
            </w:pPr>
          </w:p>
        </w:tc>
        <w:tc>
          <w:tcPr>
            <w:tcW w:w="2221" w:type="dxa"/>
            <w:vAlign w:val="center"/>
          </w:tcPr>
          <w:p>
            <w:pPr>
              <w:spacing w:line="560" w:lineRule="exact"/>
              <w:jc w:val="center"/>
              <w:rPr>
                <w:rFonts w:ascii="仿宋_GB2312" w:eastAsia="仿宋_GB2312"/>
                <w:sz w:val="28"/>
              </w:rPr>
            </w:pPr>
          </w:p>
        </w:tc>
        <w:tc>
          <w:tcPr>
            <w:tcW w:w="1673" w:type="dxa"/>
            <w:vAlign w:val="center"/>
          </w:tcPr>
          <w:p>
            <w:pPr>
              <w:spacing w:line="560" w:lineRule="exact"/>
              <w:jc w:val="center"/>
              <w:rPr>
                <w:rFonts w:ascii="仿宋_GB2312" w:eastAsia="仿宋_GB2312"/>
                <w:sz w:val="28"/>
              </w:rPr>
            </w:pPr>
          </w:p>
        </w:tc>
        <w:tc>
          <w:tcPr>
            <w:tcW w:w="1230" w:type="dxa"/>
            <w:vAlign w:val="center"/>
          </w:tcPr>
          <w:p>
            <w:pPr>
              <w:spacing w:line="560" w:lineRule="exact"/>
              <w:jc w:val="center"/>
              <w:rPr>
                <w:rFonts w:ascii="仿宋_GB2312" w:eastAsia="仿宋_GB2312"/>
                <w:sz w:val="28"/>
              </w:rPr>
            </w:pPr>
          </w:p>
        </w:tc>
        <w:tc>
          <w:tcPr>
            <w:tcW w:w="1397"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pPr>
              <w:spacing w:line="560" w:lineRule="exact"/>
              <w:jc w:val="center"/>
              <w:rPr>
                <w:rFonts w:ascii="仿宋_GB2312" w:eastAsia="仿宋_GB2312"/>
                <w:sz w:val="28"/>
              </w:rPr>
            </w:pPr>
          </w:p>
        </w:tc>
        <w:tc>
          <w:tcPr>
            <w:tcW w:w="2221" w:type="dxa"/>
            <w:vAlign w:val="center"/>
          </w:tcPr>
          <w:p>
            <w:pPr>
              <w:spacing w:line="560" w:lineRule="exact"/>
              <w:jc w:val="center"/>
              <w:rPr>
                <w:rFonts w:ascii="仿宋_GB2312" w:eastAsia="仿宋_GB2312"/>
                <w:sz w:val="28"/>
              </w:rPr>
            </w:pPr>
          </w:p>
        </w:tc>
        <w:tc>
          <w:tcPr>
            <w:tcW w:w="1673" w:type="dxa"/>
            <w:vAlign w:val="center"/>
          </w:tcPr>
          <w:p>
            <w:pPr>
              <w:spacing w:line="560" w:lineRule="exact"/>
              <w:jc w:val="center"/>
              <w:rPr>
                <w:rFonts w:ascii="仿宋_GB2312" w:eastAsia="仿宋_GB2312"/>
                <w:sz w:val="28"/>
              </w:rPr>
            </w:pPr>
          </w:p>
        </w:tc>
        <w:tc>
          <w:tcPr>
            <w:tcW w:w="1230" w:type="dxa"/>
            <w:vAlign w:val="center"/>
          </w:tcPr>
          <w:p>
            <w:pPr>
              <w:spacing w:line="560" w:lineRule="exact"/>
              <w:jc w:val="center"/>
              <w:rPr>
                <w:rFonts w:ascii="仿宋_GB2312" w:eastAsia="仿宋_GB2312"/>
                <w:sz w:val="28"/>
              </w:rPr>
            </w:pPr>
          </w:p>
        </w:tc>
        <w:tc>
          <w:tcPr>
            <w:tcW w:w="1397"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pPr>
              <w:spacing w:line="560" w:lineRule="exact"/>
              <w:jc w:val="center"/>
              <w:rPr>
                <w:rFonts w:ascii="仿宋_GB2312" w:eastAsia="仿宋_GB2312"/>
                <w:sz w:val="28"/>
              </w:rPr>
            </w:pPr>
          </w:p>
        </w:tc>
        <w:tc>
          <w:tcPr>
            <w:tcW w:w="2221" w:type="dxa"/>
            <w:vAlign w:val="center"/>
          </w:tcPr>
          <w:p>
            <w:pPr>
              <w:spacing w:line="560" w:lineRule="exact"/>
              <w:jc w:val="center"/>
              <w:rPr>
                <w:rFonts w:ascii="仿宋_GB2312" w:eastAsia="仿宋_GB2312"/>
                <w:sz w:val="28"/>
              </w:rPr>
            </w:pPr>
          </w:p>
        </w:tc>
        <w:tc>
          <w:tcPr>
            <w:tcW w:w="1673" w:type="dxa"/>
            <w:vAlign w:val="center"/>
          </w:tcPr>
          <w:p>
            <w:pPr>
              <w:spacing w:line="560" w:lineRule="exact"/>
              <w:jc w:val="center"/>
              <w:rPr>
                <w:rFonts w:ascii="仿宋_GB2312" w:eastAsia="仿宋_GB2312"/>
                <w:sz w:val="28"/>
              </w:rPr>
            </w:pPr>
          </w:p>
        </w:tc>
        <w:tc>
          <w:tcPr>
            <w:tcW w:w="1230" w:type="dxa"/>
            <w:vAlign w:val="center"/>
          </w:tcPr>
          <w:p>
            <w:pPr>
              <w:spacing w:line="560" w:lineRule="exact"/>
              <w:jc w:val="center"/>
              <w:rPr>
                <w:rFonts w:ascii="仿宋_GB2312" w:eastAsia="仿宋_GB2312"/>
                <w:sz w:val="28"/>
              </w:rPr>
            </w:pPr>
          </w:p>
        </w:tc>
        <w:tc>
          <w:tcPr>
            <w:tcW w:w="1397" w:type="dxa"/>
            <w:vAlign w:val="center"/>
          </w:tcPr>
          <w:p>
            <w:pPr>
              <w:spacing w:line="560" w:lineRule="exact"/>
              <w:jc w:val="center"/>
              <w:rPr>
                <w:rFonts w:ascii="仿宋_GB2312" w:eastAsia="仿宋_GB2312"/>
                <w:sz w:val="28"/>
              </w:rPr>
            </w:pPr>
          </w:p>
        </w:tc>
      </w:tr>
    </w:tbl>
    <w:p>
      <w:pPr>
        <w:pStyle w:val="25"/>
        <w:spacing w:before="151" w:after="151" w:line="500" w:lineRule="exact"/>
        <w:ind w:firstLine="442"/>
        <w:rPr>
          <w:rFonts w:ascii="方正仿宋_GBK" w:eastAsia="方正仿宋_GBK"/>
          <w:sz w:val="24"/>
        </w:rPr>
      </w:pPr>
      <w:r>
        <w:rPr>
          <w:rFonts w:hint="eastAsia" w:ascii="方正仿宋_GBK" w:eastAsia="方正仿宋_GBK"/>
          <w:sz w:val="24"/>
        </w:rPr>
        <w:t>注：</w:t>
      </w:r>
      <w:r>
        <w:rPr>
          <w:rFonts w:hint="eastAsia" w:ascii="方正仿宋_GBK" w:eastAsia="方正仿宋_GBK"/>
          <w:sz w:val="24"/>
          <w:lang w:val="en-US" w:eastAsia="zh-CN"/>
        </w:rPr>
        <w:t>附</w:t>
      </w:r>
      <w:r>
        <w:rPr>
          <w:rFonts w:hint="eastAsia" w:ascii="方正仿宋_GBK" w:eastAsia="方正仿宋_GBK"/>
          <w:sz w:val="24"/>
        </w:rPr>
        <w:t>合同复印件。</w:t>
      </w:r>
    </w:p>
    <w:p>
      <w:pPr>
        <w:pStyle w:val="25"/>
        <w:spacing w:before="151" w:after="151" w:line="500" w:lineRule="exact"/>
        <w:ind w:firstLine="442"/>
        <w:rPr>
          <w:rFonts w:ascii="方正仿宋_GBK" w:eastAsia="方正仿宋_GBK"/>
          <w:sz w:val="24"/>
        </w:rPr>
      </w:pPr>
      <w:r>
        <w:rPr>
          <w:rFonts w:hint="eastAsia" w:ascii="方正仿宋_GBK" w:eastAsia="方正仿宋_GBK"/>
          <w:sz w:val="24"/>
        </w:rPr>
        <w:t>单位名称（公章）：</w:t>
      </w:r>
    </w:p>
    <w:p>
      <w:pPr>
        <w:pStyle w:val="25"/>
        <w:spacing w:before="151" w:after="151" w:line="500" w:lineRule="exact"/>
        <w:ind w:firstLine="442"/>
        <w:rPr>
          <w:rFonts w:ascii="方正仿宋_GBK" w:eastAsia="方正仿宋_GBK"/>
          <w:sz w:val="24"/>
        </w:rPr>
      </w:pPr>
      <w:r>
        <w:rPr>
          <w:rFonts w:hint="eastAsia" w:ascii="方正仿宋_GBK" w:eastAsia="方正仿宋_GBK"/>
          <w:sz w:val="24"/>
        </w:rPr>
        <w:t>法定代表人或法人授权代表（签字或盖章）：</w:t>
      </w:r>
    </w:p>
    <w:p>
      <w:pPr>
        <w:pStyle w:val="25"/>
        <w:spacing w:before="151" w:after="151" w:line="500" w:lineRule="exact"/>
        <w:ind w:firstLine="442"/>
        <w:rPr>
          <w:rFonts w:ascii="方正仿宋_GBK" w:eastAsia="方正仿宋_GBK"/>
          <w:sz w:val="24"/>
        </w:rPr>
      </w:pPr>
      <w:r>
        <w:rPr>
          <w:rFonts w:hint="eastAsia" w:ascii="方正黑体_GBK" w:hAnsi="方正黑体_GBK" w:eastAsia="方正黑体_GBK" w:cs="方正黑体_GBK"/>
          <w:bCs/>
          <w:sz w:val="30"/>
          <w:szCs w:val="30"/>
        </w:rPr>
        <w:t>六、相关证书</w:t>
      </w:r>
    </w:p>
    <w:p>
      <w:pPr>
        <w:pStyle w:val="25"/>
        <w:keepNext w:val="0"/>
        <w:keepLines w:val="0"/>
        <w:pageBreakBefore w:val="0"/>
        <w:widowControl w:val="0"/>
        <w:kinsoku/>
        <w:wordWrap/>
        <w:overflowPunct/>
        <w:topLinePunct w:val="0"/>
        <w:autoSpaceDE/>
        <w:autoSpaceDN/>
        <w:bidi w:val="0"/>
        <w:adjustRightInd/>
        <w:snapToGrid/>
        <w:spacing w:before="151" w:after="151" w:line="500" w:lineRule="exact"/>
        <w:ind w:firstLine="480" w:firstLineChars="200"/>
        <w:textAlignment w:val="auto"/>
        <w:rPr>
          <w:rFonts w:ascii="方正仿宋_GBK" w:eastAsia="方正仿宋_GBK"/>
          <w:sz w:val="24"/>
        </w:rPr>
      </w:pPr>
      <w:r>
        <w:rPr>
          <w:rFonts w:hint="eastAsia" w:ascii="方正仿宋_GBK" w:eastAsia="方正仿宋_GBK"/>
          <w:sz w:val="24"/>
        </w:rPr>
        <w:t>相关证书（格式自拟）</w:t>
      </w:r>
    </w:p>
    <w:p>
      <w:pPr>
        <w:pStyle w:val="2"/>
        <w:rPr>
          <w:rFonts w:hAnsi="Calibri"/>
          <w:szCs w:val="22"/>
        </w:rPr>
      </w:pPr>
      <w:r>
        <w:br w:type="page"/>
      </w:r>
    </w:p>
    <w:p>
      <w:pPr>
        <w:pStyle w:val="25"/>
        <w:spacing w:before="151" w:after="151" w:line="500" w:lineRule="exact"/>
        <w:ind w:firstLine="442"/>
        <w:rPr>
          <w:rFonts w:ascii="方正仿宋_GBK" w:eastAsia="方正仿宋_GBK"/>
          <w:sz w:val="24"/>
        </w:rPr>
      </w:pPr>
      <w:r>
        <w:rPr>
          <w:rFonts w:hint="eastAsia" w:ascii="方正黑体_GBK" w:hAnsi="方正黑体_GBK" w:eastAsia="方正黑体_GBK" w:cs="方正黑体_GBK"/>
          <w:bCs/>
          <w:sz w:val="30"/>
          <w:szCs w:val="30"/>
        </w:rPr>
        <w:t>七、项目实施方案</w:t>
      </w:r>
    </w:p>
    <w:p>
      <w:pPr>
        <w:pStyle w:val="25"/>
        <w:spacing w:before="151" w:after="151" w:line="500" w:lineRule="exact"/>
        <w:ind w:firstLine="442"/>
        <w:rPr>
          <w:rFonts w:ascii="方正仿宋_GBK" w:eastAsia="方正仿宋_GBK"/>
          <w:sz w:val="24"/>
        </w:rPr>
      </w:pPr>
      <w:r>
        <w:rPr>
          <w:rFonts w:hint="eastAsia" w:ascii="方正仿宋_GBK" w:eastAsia="方正仿宋_GBK"/>
          <w:sz w:val="24"/>
        </w:rPr>
        <w:t>项目实施方案（包括量体方案、供货计划安排以及售后服务方案等，根据评分细则准备，格式自拟）</w:t>
      </w:r>
    </w:p>
    <w:p>
      <w:pPr>
        <w:pStyle w:val="2"/>
        <w:rPr>
          <w:rFonts w:hAnsi="Calibri"/>
          <w:szCs w:val="22"/>
        </w:rPr>
      </w:pPr>
      <w:r>
        <w:br w:type="page"/>
      </w:r>
    </w:p>
    <w:p>
      <w:pPr>
        <w:pStyle w:val="25"/>
        <w:spacing w:before="151" w:after="151" w:line="500" w:lineRule="exact"/>
        <w:ind w:firstLine="442"/>
        <w:rPr>
          <w:rFonts w:ascii="方正仿宋_GBK" w:eastAsia="方正仿宋_GBK"/>
          <w:sz w:val="24"/>
        </w:rPr>
      </w:pPr>
      <w:r>
        <w:rPr>
          <w:rFonts w:hint="eastAsia" w:ascii="方正黑体_GBK" w:hAnsi="方正黑体_GBK" w:eastAsia="方正黑体_GBK" w:cs="方正黑体_GBK"/>
          <w:bCs/>
          <w:sz w:val="30"/>
          <w:szCs w:val="30"/>
        </w:rPr>
        <w:t>八、其他材料</w:t>
      </w:r>
    </w:p>
    <w:p>
      <w:pPr>
        <w:pStyle w:val="25"/>
        <w:spacing w:before="151" w:after="151" w:line="500" w:lineRule="exact"/>
        <w:ind w:firstLine="442"/>
        <w:rPr>
          <w:rFonts w:ascii="方正仿宋_GBK" w:eastAsia="方正仿宋_GBK"/>
          <w:sz w:val="24"/>
        </w:rPr>
      </w:pPr>
      <w:r>
        <w:rPr>
          <w:rFonts w:hint="eastAsia" w:ascii="方正仿宋_GBK" w:eastAsia="方正仿宋_GBK"/>
          <w:sz w:val="24"/>
        </w:rPr>
        <w:t>供应商认为与本项目相关的其他资料</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5880"/>
    </w:sdtPr>
    <w:sdtContent>
      <w:p>
        <w:pPr>
          <w:pStyle w:val="8"/>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4MzlhYWViN2MxZTU3MzkwZWQwMzkxOTkwMzI3NmIifQ=="/>
  </w:docVars>
  <w:rsids>
    <w:rsidRoot w:val="00D060F4"/>
    <w:rsid w:val="00001DE0"/>
    <w:rsid w:val="000040EC"/>
    <w:rsid w:val="000053FB"/>
    <w:rsid w:val="000102D0"/>
    <w:rsid w:val="000169DE"/>
    <w:rsid w:val="0002057E"/>
    <w:rsid w:val="0003554B"/>
    <w:rsid w:val="00056F91"/>
    <w:rsid w:val="0005795A"/>
    <w:rsid w:val="00057EBD"/>
    <w:rsid w:val="00077662"/>
    <w:rsid w:val="000967AA"/>
    <w:rsid w:val="00097604"/>
    <w:rsid w:val="000A723D"/>
    <w:rsid w:val="000C251F"/>
    <w:rsid w:val="000F7855"/>
    <w:rsid w:val="0011494B"/>
    <w:rsid w:val="00120791"/>
    <w:rsid w:val="00123FC2"/>
    <w:rsid w:val="00124E57"/>
    <w:rsid w:val="00125F35"/>
    <w:rsid w:val="00140B23"/>
    <w:rsid w:val="001423EA"/>
    <w:rsid w:val="00147586"/>
    <w:rsid w:val="00162476"/>
    <w:rsid w:val="001669F9"/>
    <w:rsid w:val="001770F9"/>
    <w:rsid w:val="001933BE"/>
    <w:rsid w:val="00194699"/>
    <w:rsid w:val="001957D6"/>
    <w:rsid w:val="001A0021"/>
    <w:rsid w:val="001A5423"/>
    <w:rsid w:val="001B3898"/>
    <w:rsid w:val="001B3D36"/>
    <w:rsid w:val="001C20B9"/>
    <w:rsid w:val="001C4874"/>
    <w:rsid w:val="001C5DAF"/>
    <w:rsid w:val="001D339D"/>
    <w:rsid w:val="001D34D7"/>
    <w:rsid w:val="001D584E"/>
    <w:rsid w:val="001F2BB1"/>
    <w:rsid w:val="001F75B5"/>
    <w:rsid w:val="001F7FDD"/>
    <w:rsid w:val="00201654"/>
    <w:rsid w:val="0021043D"/>
    <w:rsid w:val="0021621F"/>
    <w:rsid w:val="00222897"/>
    <w:rsid w:val="00225154"/>
    <w:rsid w:val="00225C3B"/>
    <w:rsid w:val="002276A9"/>
    <w:rsid w:val="002357BC"/>
    <w:rsid w:val="00252642"/>
    <w:rsid w:val="00261168"/>
    <w:rsid w:val="002643B0"/>
    <w:rsid w:val="00265AEF"/>
    <w:rsid w:val="002924D1"/>
    <w:rsid w:val="002945F9"/>
    <w:rsid w:val="002B262C"/>
    <w:rsid w:val="002B324E"/>
    <w:rsid w:val="002B548B"/>
    <w:rsid w:val="002B6122"/>
    <w:rsid w:val="002C28C6"/>
    <w:rsid w:val="002C4040"/>
    <w:rsid w:val="002D5D0A"/>
    <w:rsid w:val="002E2807"/>
    <w:rsid w:val="002E4C59"/>
    <w:rsid w:val="002F63ED"/>
    <w:rsid w:val="002F7C06"/>
    <w:rsid w:val="00301530"/>
    <w:rsid w:val="00303AC7"/>
    <w:rsid w:val="003202CF"/>
    <w:rsid w:val="00324F37"/>
    <w:rsid w:val="003253E5"/>
    <w:rsid w:val="003467C0"/>
    <w:rsid w:val="003519BE"/>
    <w:rsid w:val="003549CF"/>
    <w:rsid w:val="00357EAA"/>
    <w:rsid w:val="00364E74"/>
    <w:rsid w:val="00373298"/>
    <w:rsid w:val="00374778"/>
    <w:rsid w:val="00374C42"/>
    <w:rsid w:val="00377216"/>
    <w:rsid w:val="003902EB"/>
    <w:rsid w:val="003967D6"/>
    <w:rsid w:val="003A4B82"/>
    <w:rsid w:val="003D3FB0"/>
    <w:rsid w:val="003E7722"/>
    <w:rsid w:val="003F3404"/>
    <w:rsid w:val="003F47CE"/>
    <w:rsid w:val="003F7E61"/>
    <w:rsid w:val="00402D44"/>
    <w:rsid w:val="00410642"/>
    <w:rsid w:val="00415D25"/>
    <w:rsid w:val="00423565"/>
    <w:rsid w:val="00431452"/>
    <w:rsid w:val="00432B16"/>
    <w:rsid w:val="004417A6"/>
    <w:rsid w:val="004436BD"/>
    <w:rsid w:val="00467BCF"/>
    <w:rsid w:val="00483756"/>
    <w:rsid w:val="0048790F"/>
    <w:rsid w:val="00490752"/>
    <w:rsid w:val="004926B2"/>
    <w:rsid w:val="0049487C"/>
    <w:rsid w:val="004A44B3"/>
    <w:rsid w:val="004A5D40"/>
    <w:rsid w:val="004B615F"/>
    <w:rsid w:val="004C3501"/>
    <w:rsid w:val="004C6CDC"/>
    <w:rsid w:val="004E1580"/>
    <w:rsid w:val="004E408A"/>
    <w:rsid w:val="004E4287"/>
    <w:rsid w:val="004E55FB"/>
    <w:rsid w:val="004F1034"/>
    <w:rsid w:val="0052150E"/>
    <w:rsid w:val="0052482E"/>
    <w:rsid w:val="00526A2E"/>
    <w:rsid w:val="00536402"/>
    <w:rsid w:val="00541969"/>
    <w:rsid w:val="00542951"/>
    <w:rsid w:val="0054508A"/>
    <w:rsid w:val="00551934"/>
    <w:rsid w:val="00555DB1"/>
    <w:rsid w:val="005701E2"/>
    <w:rsid w:val="00570E67"/>
    <w:rsid w:val="005828D2"/>
    <w:rsid w:val="005A5667"/>
    <w:rsid w:val="005A6C51"/>
    <w:rsid w:val="005B7914"/>
    <w:rsid w:val="005C2F0A"/>
    <w:rsid w:val="005C3371"/>
    <w:rsid w:val="005C440A"/>
    <w:rsid w:val="005C5753"/>
    <w:rsid w:val="005D1861"/>
    <w:rsid w:val="005D64F4"/>
    <w:rsid w:val="005E0535"/>
    <w:rsid w:val="005E0C6E"/>
    <w:rsid w:val="005E16E1"/>
    <w:rsid w:val="005E6203"/>
    <w:rsid w:val="00603F40"/>
    <w:rsid w:val="00613275"/>
    <w:rsid w:val="00614B11"/>
    <w:rsid w:val="00620A02"/>
    <w:rsid w:val="00637EB8"/>
    <w:rsid w:val="0064588B"/>
    <w:rsid w:val="0064658B"/>
    <w:rsid w:val="00672CA3"/>
    <w:rsid w:val="006859E0"/>
    <w:rsid w:val="0069463C"/>
    <w:rsid w:val="006948BB"/>
    <w:rsid w:val="006B5615"/>
    <w:rsid w:val="006C4F4A"/>
    <w:rsid w:val="006C56BD"/>
    <w:rsid w:val="006C60B2"/>
    <w:rsid w:val="006D0E6A"/>
    <w:rsid w:val="006F0C46"/>
    <w:rsid w:val="006F46A9"/>
    <w:rsid w:val="006F4F79"/>
    <w:rsid w:val="00706DB5"/>
    <w:rsid w:val="007074FA"/>
    <w:rsid w:val="00716B99"/>
    <w:rsid w:val="00717CFC"/>
    <w:rsid w:val="0072393C"/>
    <w:rsid w:val="00725145"/>
    <w:rsid w:val="00734149"/>
    <w:rsid w:val="00742C32"/>
    <w:rsid w:val="00750F6B"/>
    <w:rsid w:val="00751341"/>
    <w:rsid w:val="007673C3"/>
    <w:rsid w:val="0078639B"/>
    <w:rsid w:val="00786C9A"/>
    <w:rsid w:val="007879AA"/>
    <w:rsid w:val="007A5716"/>
    <w:rsid w:val="007A75FB"/>
    <w:rsid w:val="007B51D7"/>
    <w:rsid w:val="007C5580"/>
    <w:rsid w:val="007D2358"/>
    <w:rsid w:val="007D7622"/>
    <w:rsid w:val="007E75F2"/>
    <w:rsid w:val="007F08E7"/>
    <w:rsid w:val="00801583"/>
    <w:rsid w:val="008106AB"/>
    <w:rsid w:val="008136BD"/>
    <w:rsid w:val="0081772C"/>
    <w:rsid w:val="008333ED"/>
    <w:rsid w:val="0084120E"/>
    <w:rsid w:val="008422DD"/>
    <w:rsid w:val="0084753F"/>
    <w:rsid w:val="00871663"/>
    <w:rsid w:val="00872D4C"/>
    <w:rsid w:val="0087489C"/>
    <w:rsid w:val="008750AB"/>
    <w:rsid w:val="008844AB"/>
    <w:rsid w:val="0088544D"/>
    <w:rsid w:val="00887637"/>
    <w:rsid w:val="0089126F"/>
    <w:rsid w:val="00894E8F"/>
    <w:rsid w:val="008A1225"/>
    <w:rsid w:val="008A35BA"/>
    <w:rsid w:val="008C33B0"/>
    <w:rsid w:val="008C6C7F"/>
    <w:rsid w:val="008C736E"/>
    <w:rsid w:val="008D53B9"/>
    <w:rsid w:val="008E2755"/>
    <w:rsid w:val="008E4668"/>
    <w:rsid w:val="008E76C9"/>
    <w:rsid w:val="008E7FB0"/>
    <w:rsid w:val="008F66A5"/>
    <w:rsid w:val="008F7387"/>
    <w:rsid w:val="009004EB"/>
    <w:rsid w:val="0091250D"/>
    <w:rsid w:val="00913E0D"/>
    <w:rsid w:val="009304FD"/>
    <w:rsid w:val="009342F4"/>
    <w:rsid w:val="0094142B"/>
    <w:rsid w:val="00947966"/>
    <w:rsid w:val="00963D62"/>
    <w:rsid w:val="00972EB9"/>
    <w:rsid w:val="00973912"/>
    <w:rsid w:val="009A08DA"/>
    <w:rsid w:val="009A6094"/>
    <w:rsid w:val="009B5B7A"/>
    <w:rsid w:val="009C433A"/>
    <w:rsid w:val="009D0019"/>
    <w:rsid w:val="009E79EB"/>
    <w:rsid w:val="009F5BF7"/>
    <w:rsid w:val="009F769D"/>
    <w:rsid w:val="00A0174F"/>
    <w:rsid w:val="00A02BE7"/>
    <w:rsid w:val="00A1151A"/>
    <w:rsid w:val="00A15455"/>
    <w:rsid w:val="00A1665F"/>
    <w:rsid w:val="00A335C4"/>
    <w:rsid w:val="00A5136F"/>
    <w:rsid w:val="00A564CA"/>
    <w:rsid w:val="00A60382"/>
    <w:rsid w:val="00A61AC5"/>
    <w:rsid w:val="00A73925"/>
    <w:rsid w:val="00A85B2E"/>
    <w:rsid w:val="00AA0D6F"/>
    <w:rsid w:val="00AA2C92"/>
    <w:rsid w:val="00AB1338"/>
    <w:rsid w:val="00AC46A0"/>
    <w:rsid w:val="00AC7B83"/>
    <w:rsid w:val="00AD17EC"/>
    <w:rsid w:val="00AE2AAC"/>
    <w:rsid w:val="00AF3931"/>
    <w:rsid w:val="00B02367"/>
    <w:rsid w:val="00B02D3B"/>
    <w:rsid w:val="00B02F67"/>
    <w:rsid w:val="00B07D9C"/>
    <w:rsid w:val="00B1063C"/>
    <w:rsid w:val="00B21FF9"/>
    <w:rsid w:val="00B2273C"/>
    <w:rsid w:val="00B30612"/>
    <w:rsid w:val="00B3691A"/>
    <w:rsid w:val="00B405D1"/>
    <w:rsid w:val="00B5771A"/>
    <w:rsid w:val="00B66AB0"/>
    <w:rsid w:val="00B70A70"/>
    <w:rsid w:val="00B7405B"/>
    <w:rsid w:val="00B75361"/>
    <w:rsid w:val="00B91BF7"/>
    <w:rsid w:val="00B9461E"/>
    <w:rsid w:val="00B9627B"/>
    <w:rsid w:val="00BA0687"/>
    <w:rsid w:val="00BA20C8"/>
    <w:rsid w:val="00BA2E3A"/>
    <w:rsid w:val="00BC67F9"/>
    <w:rsid w:val="00BD5888"/>
    <w:rsid w:val="00BE0960"/>
    <w:rsid w:val="00BF0660"/>
    <w:rsid w:val="00BF4D31"/>
    <w:rsid w:val="00BF7946"/>
    <w:rsid w:val="00C1554E"/>
    <w:rsid w:val="00C21C3E"/>
    <w:rsid w:val="00C315EA"/>
    <w:rsid w:val="00C3282B"/>
    <w:rsid w:val="00C427EF"/>
    <w:rsid w:val="00C43C79"/>
    <w:rsid w:val="00C56332"/>
    <w:rsid w:val="00C602C7"/>
    <w:rsid w:val="00C7775D"/>
    <w:rsid w:val="00C80020"/>
    <w:rsid w:val="00C879F2"/>
    <w:rsid w:val="00CA2F69"/>
    <w:rsid w:val="00CA4981"/>
    <w:rsid w:val="00CB7208"/>
    <w:rsid w:val="00CC7FA5"/>
    <w:rsid w:val="00CD3658"/>
    <w:rsid w:val="00CD5853"/>
    <w:rsid w:val="00CE1735"/>
    <w:rsid w:val="00CE5C2A"/>
    <w:rsid w:val="00CF0E6E"/>
    <w:rsid w:val="00CF7C2E"/>
    <w:rsid w:val="00D00905"/>
    <w:rsid w:val="00D0525C"/>
    <w:rsid w:val="00D060F4"/>
    <w:rsid w:val="00D06805"/>
    <w:rsid w:val="00D06B7B"/>
    <w:rsid w:val="00D1199A"/>
    <w:rsid w:val="00D1223C"/>
    <w:rsid w:val="00D33B6E"/>
    <w:rsid w:val="00D50133"/>
    <w:rsid w:val="00D55533"/>
    <w:rsid w:val="00D6752B"/>
    <w:rsid w:val="00D70B8E"/>
    <w:rsid w:val="00D71A3E"/>
    <w:rsid w:val="00D731F8"/>
    <w:rsid w:val="00D823F4"/>
    <w:rsid w:val="00D854BD"/>
    <w:rsid w:val="00D86CF1"/>
    <w:rsid w:val="00D93A66"/>
    <w:rsid w:val="00DB22CF"/>
    <w:rsid w:val="00DB2853"/>
    <w:rsid w:val="00DB6DB9"/>
    <w:rsid w:val="00DC1212"/>
    <w:rsid w:val="00DC2BD9"/>
    <w:rsid w:val="00DC3398"/>
    <w:rsid w:val="00DC472B"/>
    <w:rsid w:val="00DE31D5"/>
    <w:rsid w:val="00DF13A8"/>
    <w:rsid w:val="00DF1B14"/>
    <w:rsid w:val="00DF23B1"/>
    <w:rsid w:val="00DF2978"/>
    <w:rsid w:val="00DF7720"/>
    <w:rsid w:val="00E05F52"/>
    <w:rsid w:val="00E16086"/>
    <w:rsid w:val="00E24DA5"/>
    <w:rsid w:val="00E26C50"/>
    <w:rsid w:val="00E31854"/>
    <w:rsid w:val="00E356D8"/>
    <w:rsid w:val="00E50362"/>
    <w:rsid w:val="00E51585"/>
    <w:rsid w:val="00E52F4D"/>
    <w:rsid w:val="00E57A14"/>
    <w:rsid w:val="00E639B6"/>
    <w:rsid w:val="00E74321"/>
    <w:rsid w:val="00E750A0"/>
    <w:rsid w:val="00E75F4E"/>
    <w:rsid w:val="00E801CF"/>
    <w:rsid w:val="00E81B96"/>
    <w:rsid w:val="00E94595"/>
    <w:rsid w:val="00EA1693"/>
    <w:rsid w:val="00EA71FC"/>
    <w:rsid w:val="00EC0203"/>
    <w:rsid w:val="00ED0F70"/>
    <w:rsid w:val="00ED157D"/>
    <w:rsid w:val="00ED32A9"/>
    <w:rsid w:val="00ED6817"/>
    <w:rsid w:val="00ED68CE"/>
    <w:rsid w:val="00EE0D69"/>
    <w:rsid w:val="00F00519"/>
    <w:rsid w:val="00F007F7"/>
    <w:rsid w:val="00F065F3"/>
    <w:rsid w:val="00F0715C"/>
    <w:rsid w:val="00F07291"/>
    <w:rsid w:val="00F144B9"/>
    <w:rsid w:val="00F3329A"/>
    <w:rsid w:val="00F33771"/>
    <w:rsid w:val="00F51255"/>
    <w:rsid w:val="00F64670"/>
    <w:rsid w:val="00F733CE"/>
    <w:rsid w:val="00F747AA"/>
    <w:rsid w:val="00F76044"/>
    <w:rsid w:val="00F7738D"/>
    <w:rsid w:val="00F93BAD"/>
    <w:rsid w:val="00FB19E8"/>
    <w:rsid w:val="00FC3920"/>
    <w:rsid w:val="00FD27E5"/>
    <w:rsid w:val="00FD3A23"/>
    <w:rsid w:val="00FD3D3C"/>
    <w:rsid w:val="00FF6F51"/>
    <w:rsid w:val="0200464B"/>
    <w:rsid w:val="04633BF9"/>
    <w:rsid w:val="04972698"/>
    <w:rsid w:val="076F1522"/>
    <w:rsid w:val="08BE01CD"/>
    <w:rsid w:val="0E945864"/>
    <w:rsid w:val="0FCA70BC"/>
    <w:rsid w:val="15785D0F"/>
    <w:rsid w:val="16B0441A"/>
    <w:rsid w:val="183C000F"/>
    <w:rsid w:val="183E0A4C"/>
    <w:rsid w:val="1B7549F6"/>
    <w:rsid w:val="1BB14B35"/>
    <w:rsid w:val="1C2B0059"/>
    <w:rsid w:val="1E093930"/>
    <w:rsid w:val="1E8B07E6"/>
    <w:rsid w:val="1F237F71"/>
    <w:rsid w:val="1F9C7ED3"/>
    <w:rsid w:val="200C4515"/>
    <w:rsid w:val="21EB7BF5"/>
    <w:rsid w:val="22BF69A5"/>
    <w:rsid w:val="2378432E"/>
    <w:rsid w:val="26E75D6E"/>
    <w:rsid w:val="29FE00A6"/>
    <w:rsid w:val="2A4D5F47"/>
    <w:rsid w:val="2A732EC5"/>
    <w:rsid w:val="2B0046C2"/>
    <w:rsid w:val="2C271A30"/>
    <w:rsid w:val="2D964A56"/>
    <w:rsid w:val="30CE282F"/>
    <w:rsid w:val="331425A4"/>
    <w:rsid w:val="34E226F0"/>
    <w:rsid w:val="35701983"/>
    <w:rsid w:val="36E251CC"/>
    <w:rsid w:val="375D6E0E"/>
    <w:rsid w:val="3A553EC1"/>
    <w:rsid w:val="3A9A1E13"/>
    <w:rsid w:val="3B45641F"/>
    <w:rsid w:val="3C863027"/>
    <w:rsid w:val="3CA262D2"/>
    <w:rsid w:val="3D562CD7"/>
    <w:rsid w:val="3DD72267"/>
    <w:rsid w:val="42A14EF9"/>
    <w:rsid w:val="42CA7FF4"/>
    <w:rsid w:val="44737CC6"/>
    <w:rsid w:val="457E2D52"/>
    <w:rsid w:val="462E76AB"/>
    <w:rsid w:val="46AD78FD"/>
    <w:rsid w:val="47BC6653"/>
    <w:rsid w:val="48343CA1"/>
    <w:rsid w:val="49240B7A"/>
    <w:rsid w:val="4C0943ED"/>
    <w:rsid w:val="4FEE257F"/>
    <w:rsid w:val="50C97817"/>
    <w:rsid w:val="51E035C0"/>
    <w:rsid w:val="530C74BC"/>
    <w:rsid w:val="536A11EE"/>
    <w:rsid w:val="5718711D"/>
    <w:rsid w:val="59241707"/>
    <w:rsid w:val="5ADC3C17"/>
    <w:rsid w:val="5EF801A2"/>
    <w:rsid w:val="630F55C9"/>
    <w:rsid w:val="651D1B90"/>
    <w:rsid w:val="69256789"/>
    <w:rsid w:val="6ABA71DA"/>
    <w:rsid w:val="6C3F34CB"/>
    <w:rsid w:val="6DAA32C4"/>
    <w:rsid w:val="6DB24756"/>
    <w:rsid w:val="6E23196F"/>
    <w:rsid w:val="6EFB5D81"/>
    <w:rsid w:val="70C35012"/>
    <w:rsid w:val="70E840B6"/>
    <w:rsid w:val="71F378A2"/>
    <w:rsid w:val="75BA2E02"/>
    <w:rsid w:val="78DC2729"/>
    <w:rsid w:val="7C9A5862"/>
    <w:rsid w:val="7E662CFE"/>
    <w:rsid w:val="7FB6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keepLines/>
      <w:spacing w:before="340" w:after="330" w:line="576" w:lineRule="auto"/>
      <w:outlineLvl w:val="0"/>
    </w:pPr>
    <w:rPr>
      <w:b/>
      <w:kern w:val="44"/>
      <w:sz w:val="44"/>
      <w:lang w:val="zh-CN" w:eastAsia="zh-CN"/>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b/>
      <w:sz w:val="28"/>
    </w:rPr>
  </w:style>
  <w:style w:type="paragraph" w:styleId="4">
    <w:name w:val="Normal Indent"/>
    <w:basedOn w:val="1"/>
    <w:autoRedefine/>
    <w:qFormat/>
    <w:uiPriority w:val="0"/>
    <w:pPr>
      <w:autoSpaceDE w:val="0"/>
      <w:autoSpaceDN w:val="0"/>
      <w:adjustRightInd w:val="0"/>
      <w:snapToGrid w:val="0"/>
      <w:ind w:firstLine="420"/>
    </w:pPr>
    <w:rPr>
      <w:rFonts w:ascii="宋体" w:hAnsi="Calibri"/>
      <w:color w:val="000000"/>
      <w:sz w:val="24"/>
    </w:rPr>
  </w:style>
  <w:style w:type="paragraph" w:styleId="5">
    <w:name w:val="Plain Text"/>
    <w:basedOn w:val="1"/>
    <w:link w:val="16"/>
    <w:qFormat/>
    <w:uiPriority w:val="0"/>
    <w:rPr>
      <w:rFonts w:ascii="宋体" w:hAnsi="Courier New"/>
      <w:szCs w:val="21"/>
    </w:rPr>
  </w:style>
  <w:style w:type="paragraph" w:styleId="6">
    <w:name w:val="Body Text Indent 2"/>
    <w:basedOn w:val="1"/>
    <w:link w:val="19"/>
    <w:qFormat/>
    <w:uiPriority w:val="0"/>
    <w:pPr>
      <w:spacing w:line="540" w:lineRule="exact"/>
      <w:ind w:firstLine="225" w:firstLineChars="225"/>
      <w:jc w:val="left"/>
    </w:pPr>
    <w:rPr>
      <w:rFonts w:ascii="仿宋_GB2312" w:eastAsia="仿宋_GB2312"/>
      <w:sz w:val="32"/>
      <w:szCs w:val="24"/>
    </w:rPr>
  </w:style>
  <w:style w:type="paragraph" w:styleId="7">
    <w:name w:val="Balloon Text"/>
    <w:basedOn w:val="1"/>
    <w:link w:val="36"/>
    <w:autoRedefine/>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szCs w:val="24"/>
    </w:rPr>
  </w:style>
  <w:style w:type="table" w:styleId="12">
    <w:name w:val="Table Grid"/>
    <w:basedOn w:val="1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qFormat/>
    <w:uiPriority w:val="99"/>
    <w:rPr>
      <w:color w:val="0000FF"/>
      <w:u w:val="single"/>
    </w:rPr>
  </w:style>
  <w:style w:type="character" w:customStyle="1" w:styleId="16">
    <w:name w:val="纯文本 Char"/>
    <w:basedOn w:val="13"/>
    <w:link w:val="5"/>
    <w:qFormat/>
    <w:uiPriority w:val="0"/>
    <w:rPr>
      <w:rFonts w:ascii="宋体" w:hAnsi="Courier New" w:eastAsia="宋体" w:cs="Times New Roman"/>
      <w:szCs w:val="21"/>
    </w:rPr>
  </w:style>
  <w:style w:type="character" w:customStyle="1" w:styleId="17">
    <w:name w:val="页眉 Char"/>
    <w:basedOn w:val="13"/>
    <w:link w:val="9"/>
    <w:qFormat/>
    <w:uiPriority w:val="99"/>
    <w:rPr>
      <w:rFonts w:ascii="Times New Roman" w:hAnsi="Times New Roman" w:eastAsia="宋体" w:cs="Times New Roman"/>
      <w:sz w:val="18"/>
      <w:szCs w:val="18"/>
    </w:rPr>
  </w:style>
  <w:style w:type="character" w:customStyle="1" w:styleId="18">
    <w:name w:val="页脚 Char"/>
    <w:basedOn w:val="13"/>
    <w:link w:val="8"/>
    <w:qFormat/>
    <w:uiPriority w:val="99"/>
    <w:rPr>
      <w:rFonts w:ascii="Times New Roman" w:hAnsi="Times New Roman" w:eastAsia="宋体" w:cs="Times New Roman"/>
      <w:sz w:val="18"/>
      <w:szCs w:val="18"/>
    </w:rPr>
  </w:style>
  <w:style w:type="character" w:customStyle="1" w:styleId="19">
    <w:name w:val="正文文本缩进 2 Char"/>
    <w:basedOn w:val="13"/>
    <w:link w:val="6"/>
    <w:qFormat/>
    <w:uiPriority w:val="0"/>
    <w:rPr>
      <w:rFonts w:ascii="仿宋_GB2312" w:hAnsi="Times New Roman" w:eastAsia="仿宋_GB2312" w:cs="Times New Roman"/>
      <w:sz w:val="32"/>
      <w:szCs w:val="24"/>
    </w:rPr>
  </w:style>
  <w:style w:type="paragraph" w:customStyle="1" w:styleId="20">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8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ui-treenode-label2"/>
    <w:basedOn w:val="13"/>
    <w:qFormat/>
    <w:uiPriority w:val="0"/>
  </w:style>
  <w:style w:type="paragraph" w:customStyle="1" w:styleId="23">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1_0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列出段落_0"/>
    <w:basedOn w:val="26"/>
    <w:qFormat/>
    <w:uiPriority w:val="34"/>
    <w:pPr>
      <w:ind w:firstLine="420" w:firstLineChars="200"/>
    </w:pPr>
  </w:style>
  <w:style w:type="paragraph" w:styleId="30">
    <w:name w:val="List Paragraph"/>
    <w:basedOn w:val="1"/>
    <w:qFormat/>
    <w:uiPriority w:val="34"/>
    <w:pPr>
      <w:ind w:firstLine="420" w:firstLineChars="200"/>
    </w:pPr>
  </w:style>
  <w:style w:type="paragraph" w:customStyle="1" w:styleId="3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纯文本_0_0"/>
    <w:basedOn w:val="32"/>
    <w:link w:val="34"/>
    <w:unhideWhenUsed/>
    <w:qFormat/>
    <w:uiPriority w:val="0"/>
    <w:rPr>
      <w:rFonts w:ascii="宋体" w:hAnsi="Courier New"/>
      <w:szCs w:val="21"/>
    </w:rPr>
  </w:style>
  <w:style w:type="character" w:customStyle="1" w:styleId="34">
    <w:name w:val="纯文本 Char_0_0"/>
    <w:link w:val="33"/>
    <w:qFormat/>
    <w:uiPriority w:val="0"/>
    <w:rPr>
      <w:rFonts w:ascii="宋体" w:hAnsi="Courier New" w:eastAsia="宋体" w:cs="Times New Roman"/>
      <w:szCs w:val="21"/>
    </w:rPr>
  </w:style>
  <w:style w:type="paragraph" w:customStyle="1" w:styleId="3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批注框文本 Char"/>
    <w:basedOn w:val="13"/>
    <w:link w:val="7"/>
    <w:autoRedefine/>
    <w:semiHidden/>
    <w:qFormat/>
    <w:uiPriority w:val="99"/>
    <w:rPr>
      <w:rFonts w:ascii="Times New Roman" w:hAnsi="Times New Roman" w:eastAsia="宋体" w:cs="Times New Roman"/>
      <w:kern w:val="2"/>
      <w:sz w:val="18"/>
      <w:szCs w:val="18"/>
    </w:rPr>
  </w:style>
  <w:style w:type="paragraph" w:customStyle="1" w:styleId="37">
    <w:name w:val="Normal_1_1"/>
    <w:basedOn w:val="1"/>
    <w:autoRedefine/>
    <w:qFormat/>
    <w:uiPriority w:val="0"/>
    <w:rPr>
      <w:rFonts w:ascii="Calibri" w:hAnsi="Calibri" w:cs="Calibri"/>
      <w:szCs w:val="21"/>
    </w:rPr>
  </w:style>
  <w:style w:type="paragraph" w:customStyle="1" w:styleId="38">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List Paragraph_0_0"/>
    <w:basedOn w:val="1"/>
    <w:qFormat/>
    <w:uiPriority w:val="34"/>
    <w:pPr>
      <w:spacing w:line="360" w:lineRule="auto"/>
      <w:ind w:firstLine="420" w:firstLineChars="200"/>
      <w:jc w:val="left"/>
    </w:pPr>
    <w:rPr>
      <w:rFonts w:eastAsia="Times New Roman"/>
      <w:kern w:val="0"/>
      <w:sz w:val="28"/>
    </w:rPr>
  </w:style>
  <w:style w:type="character" w:customStyle="1" w:styleId="40">
    <w:name w:val="标题 1 Char"/>
    <w:basedOn w:val="13"/>
    <w:link w:val="3"/>
    <w:qFormat/>
    <w:uiPriority w:val="0"/>
    <w:rPr>
      <w:b/>
      <w:kern w:val="44"/>
      <w:sz w:val="44"/>
      <w:lang w:val="zh-CN" w:eastAsia="zh-CN"/>
    </w:rPr>
  </w:style>
  <w:style w:type="paragraph" w:customStyle="1" w:styleId="41">
    <w:name w:val="Normal_0_3"/>
    <w:qFormat/>
    <w:uiPriority w:val="0"/>
    <w:rPr>
      <w:rFonts w:ascii="黑体" w:hAnsi="黑体" w:eastAsia="黑体" w:cs="Times New Roman"/>
      <w:b/>
      <w:sz w:val="32"/>
      <w:szCs w:val="24"/>
      <w:lang w:val="en-US" w:eastAsia="zh-CN" w:bidi="ar-SA"/>
    </w:rPr>
  </w:style>
  <w:style w:type="paragraph" w:customStyle="1" w:styleId="4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0_2"/>
    <w:autoRedefine/>
    <w:qFormat/>
    <w:uiPriority w:val="0"/>
    <w:rPr>
      <w:rFonts w:ascii="黑体" w:hAnsi="黑体" w:eastAsia="黑体" w:cs="Times New Roman"/>
      <w:b/>
      <w:sz w:val="32"/>
      <w:szCs w:val="24"/>
      <w:lang w:val="en-US" w:eastAsia="zh-CN" w:bidi="ar-SA"/>
    </w:rPr>
  </w:style>
  <w:style w:type="paragraph" w:customStyle="1" w:styleId="44">
    <w:name w:val="Normal_1_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41D7F-DAAE-414B-BD63-9EB0C0E6507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7209</Words>
  <Characters>7526</Characters>
  <Lines>61</Lines>
  <Paragraphs>17</Paragraphs>
  <TotalTime>129</TotalTime>
  <ScaleCrop>false</ScaleCrop>
  <LinksUpToDate>false</LinksUpToDate>
  <CharactersWithSpaces>8165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2023-04-11T07:39:00Z</dcterms:created>
  <dc:creator>Sky123.Org</dc:creator>
  <cp:lastModifiedBy>HP</cp:lastModifiedBy>
  <cp:lastPrinted>2020-09-30T08:33:00Z</cp:lastPrinted>
  <dcterms:modified xsi:type="dcterms:W3CDTF">2024-05-30T06:56:40Z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7908BCAC8D69463EA24828152A18EDA0_13</vt:lpwstr>
  </property>
</Properties>
</file>